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2BEE8" w14:textId="77777777" w:rsidR="00045F30" w:rsidRPr="00045F30" w:rsidRDefault="00045F30" w:rsidP="00045F30">
      <w:pPr>
        <w:widowControl/>
        <w:suppressAutoHyphens w:val="0"/>
        <w:spacing w:after="0" w:line="240" w:lineRule="auto"/>
        <w:jc w:val="center"/>
        <w:outlineLvl w:val="2"/>
        <w:rPr>
          <w:rFonts w:eastAsia="Times New Roman" w:cstheme="minorHAnsi"/>
          <w:b/>
          <w:bCs/>
          <w:kern w:val="0"/>
          <w:lang w:eastAsia="pl-PL" w:bidi="ar-SA"/>
        </w:rPr>
      </w:pPr>
      <w:r w:rsidRPr="00045F30">
        <w:rPr>
          <w:rFonts w:eastAsia="Times New Roman" w:cstheme="minorHAnsi"/>
          <w:b/>
          <w:bCs/>
          <w:kern w:val="0"/>
          <w:lang w:eastAsia="pl-PL" w:bidi="ar-SA"/>
        </w:rPr>
        <w:t xml:space="preserve">UCHWAŁA NR </w:t>
      </w:r>
      <w:r w:rsidRPr="00045F30">
        <w:rPr>
          <w:rFonts w:eastAsia="Times New Roman" w:cstheme="minorHAnsi"/>
          <w:b/>
          <w:bCs/>
          <w:noProof/>
          <w:kern w:val="0"/>
          <w:lang w:eastAsia="pl-PL" w:bidi="ar-SA"/>
        </w:rPr>
        <w:t>XXIV/236/2025</w:t>
      </w:r>
    </w:p>
    <w:p w14:paraId="24529D3B" w14:textId="77777777" w:rsidR="00045F30" w:rsidRPr="00045F30" w:rsidRDefault="00045F30" w:rsidP="00045F30">
      <w:pPr>
        <w:widowControl/>
        <w:suppressAutoHyphens w:val="0"/>
        <w:spacing w:after="0" w:line="240" w:lineRule="auto"/>
        <w:jc w:val="center"/>
        <w:rPr>
          <w:rFonts w:eastAsia="Times New Roman" w:cstheme="minorHAnsi"/>
          <w:b/>
          <w:kern w:val="0"/>
          <w:lang w:eastAsia="pl-PL" w:bidi="ar-SA"/>
        </w:rPr>
      </w:pPr>
      <w:r w:rsidRPr="00045F30">
        <w:rPr>
          <w:rFonts w:eastAsia="Times New Roman" w:cstheme="minorHAnsi"/>
          <w:b/>
          <w:kern w:val="0"/>
          <w:lang w:eastAsia="pl-PL" w:bidi="ar-SA"/>
        </w:rPr>
        <w:t>RADY GMINY SOBOLEW</w:t>
      </w:r>
      <w:r w:rsidRPr="00045F30">
        <w:rPr>
          <w:rFonts w:eastAsia="Times New Roman" w:cstheme="minorHAnsi"/>
          <w:b/>
          <w:kern w:val="0"/>
          <w:lang w:eastAsia="pl-PL" w:bidi="ar-SA"/>
        </w:rPr>
        <w:br/>
        <w:t>z dnia 30 grudnia 2025 r.</w:t>
      </w:r>
    </w:p>
    <w:p w14:paraId="106696D6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kern w:val="0"/>
          <w:lang w:eastAsia="pl-PL" w:bidi="ar-SA"/>
        </w:rPr>
      </w:pPr>
      <w:r w:rsidRPr="00045F30">
        <w:rPr>
          <w:rFonts w:eastAsia="Times New Roman" w:cstheme="minorHAnsi"/>
          <w:b/>
          <w:kern w:val="0"/>
          <w:lang w:eastAsia="pl-PL" w:bidi="ar-SA"/>
        </w:rPr>
        <w:t>w sprawie rozpatrzenia skargi na działalność Wójta Gminy Sobolew</w:t>
      </w:r>
    </w:p>
    <w:p w14:paraId="4AB53E46" w14:textId="77777777" w:rsidR="00045F30" w:rsidRPr="00045F30" w:rsidRDefault="00045F30" w:rsidP="00045F30">
      <w:pPr>
        <w:widowControl/>
        <w:suppressAutoHyphens w:val="0"/>
        <w:spacing w:after="0" w:line="240" w:lineRule="auto"/>
        <w:rPr>
          <w:rFonts w:eastAsia="Times New Roman" w:cstheme="minorHAnsi"/>
          <w:kern w:val="0"/>
          <w:lang w:eastAsia="pl-PL" w:bidi="ar-SA"/>
        </w:rPr>
      </w:pPr>
    </w:p>
    <w:p w14:paraId="2622D58E" w14:textId="77777777" w:rsidR="00045F30" w:rsidRPr="00045F30" w:rsidRDefault="00045F30" w:rsidP="00045F30">
      <w:pPr>
        <w:widowControl/>
        <w:suppressAutoHyphens w:val="0"/>
        <w:spacing w:after="0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>Na podstawie:</w:t>
      </w:r>
    </w:p>
    <w:p w14:paraId="21675F10" w14:textId="77777777" w:rsidR="00045F30" w:rsidRPr="00045F30" w:rsidRDefault="00045F30" w:rsidP="00045F30">
      <w:pPr>
        <w:widowControl/>
        <w:suppressAutoHyphens w:val="0"/>
        <w:spacing w:after="0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>- art. 229 pkt 3, w związku z art. 237 § 3 ustawy z dnia 14 czerwca 1960 r. - Kodeks</w:t>
      </w:r>
    </w:p>
    <w:p w14:paraId="15B69E50" w14:textId="77777777" w:rsidR="00045F30" w:rsidRPr="00045F30" w:rsidRDefault="00045F30" w:rsidP="00045F30">
      <w:pPr>
        <w:widowControl/>
        <w:suppressAutoHyphens w:val="0"/>
        <w:spacing w:after="0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>postępowania administracyjnego (Dz. U.</w:t>
      </w:r>
      <w:r w:rsidRPr="00045F30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045F30">
        <w:rPr>
          <w:rFonts w:eastAsia="Times New Roman" w:cstheme="minorHAnsi"/>
          <w:kern w:val="0"/>
          <w:lang w:eastAsia="pl-PL" w:bidi="ar-SA"/>
        </w:rPr>
        <w:t>z 2025 r. poz. 1691),</w:t>
      </w:r>
    </w:p>
    <w:p w14:paraId="19E43111" w14:textId="77777777" w:rsidR="00045F30" w:rsidRPr="00045F30" w:rsidRDefault="00045F30" w:rsidP="00045F30">
      <w:pPr>
        <w:widowControl/>
        <w:suppressAutoHyphens w:val="0"/>
        <w:spacing w:after="0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 xml:space="preserve">- art. 18 ust. 2 pkt 15 ustawy z dnia 8 marca 1990 r. o samorządzie gminnym (Dz. U. z 2025 r. poz. 1153, z </w:t>
      </w:r>
      <w:proofErr w:type="spellStart"/>
      <w:r w:rsidRPr="00045F30">
        <w:rPr>
          <w:rFonts w:eastAsia="Times New Roman" w:cstheme="minorHAnsi"/>
          <w:kern w:val="0"/>
          <w:lang w:eastAsia="pl-PL" w:bidi="ar-SA"/>
        </w:rPr>
        <w:t>późn</w:t>
      </w:r>
      <w:proofErr w:type="spellEnd"/>
      <w:r w:rsidRPr="00045F30">
        <w:rPr>
          <w:rFonts w:eastAsia="Times New Roman" w:cstheme="minorHAnsi"/>
          <w:kern w:val="0"/>
          <w:lang w:eastAsia="pl-PL" w:bidi="ar-SA"/>
        </w:rPr>
        <w:t>. zm.),</w:t>
      </w:r>
      <w:r w:rsidRPr="00045F30">
        <w:rPr>
          <w:rFonts w:eastAsia="Times New Roman" w:cstheme="minorHAnsi"/>
          <w:kern w:val="0"/>
          <w:lang w:eastAsia="pl-PL" w:bidi="ar-SA"/>
        </w:rPr>
        <w:cr/>
        <w:t>Rada Gminy Sobolew uchwala, co następuje:</w:t>
      </w:r>
    </w:p>
    <w:p w14:paraId="623B1006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kern w:val="0"/>
          <w:lang w:eastAsia="pl-PL" w:bidi="ar-SA"/>
        </w:rPr>
      </w:pPr>
      <w:r w:rsidRPr="00045F30">
        <w:rPr>
          <w:rFonts w:eastAsia="Times New Roman" w:cstheme="minorHAnsi"/>
          <w:b/>
          <w:bCs/>
          <w:kern w:val="0"/>
          <w:lang w:eastAsia="pl-PL" w:bidi="ar-SA"/>
        </w:rPr>
        <w:t>§ 1.</w:t>
      </w:r>
    </w:p>
    <w:p w14:paraId="0EE28E86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 xml:space="preserve">Po rozpatrzeniu skargi </w:t>
      </w:r>
      <w:r w:rsidRPr="00045F30">
        <w:rPr>
          <w:rFonts w:eastAsiaTheme="minorHAnsi" w:cstheme="minorBidi"/>
          <w:kern w:val="0"/>
          <w:lang w:eastAsia="en-US" w:bidi="ar-SA"/>
        </w:rPr>
        <w:t>na działanie Wójta Gminy Sobolew z dnia</w:t>
      </w:r>
      <w:r w:rsidRPr="00045F30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045F30">
        <w:rPr>
          <w:rFonts w:eastAsiaTheme="minorHAnsi" w:cstheme="minorBidi"/>
          <w:noProof/>
          <w:kern w:val="0"/>
          <w:lang w:eastAsia="en-US" w:bidi="ar-SA"/>
        </w:rPr>
        <w:t>28.11.2025</w:t>
      </w:r>
      <w:r w:rsidRPr="00045F30">
        <w:rPr>
          <w:rFonts w:eastAsiaTheme="minorHAnsi" w:cstheme="minorBidi"/>
          <w:kern w:val="0"/>
          <w:lang w:eastAsia="en-US" w:bidi="ar-SA"/>
        </w:rPr>
        <w:t xml:space="preserve"> r.</w:t>
      </w:r>
      <w:r w:rsidRPr="00045F30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045F30">
        <w:rPr>
          <w:rFonts w:eastAsia="Times New Roman" w:cstheme="minorHAnsi"/>
          <w:kern w:val="0"/>
          <w:lang w:eastAsia="pl-PL" w:bidi="ar-SA"/>
        </w:rPr>
        <w:t xml:space="preserve">wniesionej przez </w:t>
      </w:r>
      <w:r w:rsidRPr="00045F30">
        <w:rPr>
          <w:rFonts w:eastAsia="Times New Roman" w:cstheme="minorHAnsi"/>
          <w:i/>
          <w:iCs/>
          <w:kern w:val="0"/>
          <w:lang w:eastAsia="pl-PL" w:bidi="ar-SA"/>
        </w:rPr>
        <w:t>skarżącego</w:t>
      </w:r>
      <w:r w:rsidRPr="00045F30">
        <w:rPr>
          <w:rFonts w:eastAsia="Times New Roman" w:cstheme="minorHAnsi"/>
          <w:kern w:val="0"/>
          <w:lang w:eastAsia="pl-PL" w:bidi="ar-SA"/>
        </w:rPr>
        <w:t>, zarejestrowanej pod numerem sprawy</w:t>
      </w:r>
      <w:r w:rsidRPr="00045F30">
        <w:rPr>
          <w:rFonts w:eastAsia="Times New Roman" w:cstheme="minorHAnsi"/>
          <w:b/>
          <w:bCs/>
          <w:kern w:val="0"/>
          <w:lang w:eastAsia="pl-PL" w:bidi="ar-SA"/>
        </w:rPr>
        <w:t xml:space="preserve"> </w:t>
      </w:r>
      <w:r w:rsidRPr="00045F30">
        <w:rPr>
          <w:rFonts w:eastAsia="Times New Roman" w:cstheme="minorHAnsi"/>
          <w:b/>
          <w:bCs/>
          <w:noProof/>
          <w:kern w:val="0"/>
          <w:lang w:eastAsia="pl-PL" w:bidi="ar-SA"/>
        </w:rPr>
        <w:t>OA.1510.2.59.2025</w:t>
      </w:r>
      <w:r w:rsidRPr="00045F30">
        <w:rPr>
          <w:rFonts w:eastAsia="Times New Roman" w:cstheme="minorHAnsi"/>
          <w:kern w:val="0"/>
          <w:lang w:eastAsia="pl-PL" w:bidi="ar-SA"/>
        </w:rPr>
        <w:t xml:space="preserve">, która wpłynęła do Rady Gminy Sobolew w dniu </w:t>
      </w:r>
      <w:r w:rsidRPr="00045F30">
        <w:rPr>
          <w:rFonts w:eastAsia="Times New Roman" w:cstheme="minorHAnsi"/>
          <w:b/>
          <w:bCs/>
          <w:noProof/>
          <w:kern w:val="0"/>
          <w:lang w:eastAsia="pl-PL" w:bidi="ar-SA"/>
        </w:rPr>
        <w:t>12.12.2025</w:t>
      </w:r>
      <w:r w:rsidRPr="00045F30">
        <w:rPr>
          <w:rFonts w:eastAsia="Times New Roman" w:cstheme="minorHAnsi"/>
          <w:b/>
          <w:bCs/>
          <w:kern w:val="0"/>
          <w:lang w:eastAsia="pl-PL" w:bidi="ar-SA"/>
        </w:rPr>
        <w:t xml:space="preserve"> </w:t>
      </w:r>
      <w:r w:rsidRPr="00045F30">
        <w:rPr>
          <w:rFonts w:eastAsia="Times New Roman" w:cstheme="minorHAnsi"/>
          <w:bCs/>
          <w:kern w:val="0"/>
          <w:lang w:eastAsia="pl-PL" w:bidi="ar-SA"/>
        </w:rPr>
        <w:t>r.</w:t>
      </w:r>
      <w:r w:rsidRPr="00045F30">
        <w:rPr>
          <w:rFonts w:eastAsia="Times New Roman" w:cstheme="minorHAnsi"/>
          <w:kern w:val="0"/>
          <w:lang w:eastAsia="pl-PL" w:bidi="ar-SA"/>
        </w:rPr>
        <w:t xml:space="preserve">, </w:t>
      </w:r>
      <w:r w:rsidRPr="00045F30">
        <w:rPr>
          <w:rFonts w:eastAsia="Times New Roman" w:cstheme="minorHAnsi"/>
          <w:bCs/>
          <w:kern w:val="0"/>
          <w:lang w:eastAsia="pl-PL" w:bidi="ar-SA"/>
        </w:rPr>
        <w:t>Rada Gminy Sobolew uznaje skargę za bezzasadną</w:t>
      </w:r>
      <w:r w:rsidRPr="00045F30">
        <w:rPr>
          <w:rFonts w:eastAsia="Times New Roman" w:cstheme="minorHAnsi"/>
          <w:kern w:val="0"/>
          <w:lang w:eastAsia="pl-PL" w:bidi="ar-SA"/>
        </w:rPr>
        <w:t>.</w:t>
      </w:r>
    </w:p>
    <w:p w14:paraId="24826414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kern w:val="0"/>
          <w:lang w:eastAsia="pl-PL" w:bidi="ar-SA"/>
        </w:rPr>
      </w:pPr>
      <w:r w:rsidRPr="00045F30">
        <w:rPr>
          <w:rFonts w:eastAsia="Times New Roman" w:cstheme="minorHAnsi"/>
          <w:b/>
          <w:bCs/>
          <w:kern w:val="0"/>
          <w:lang w:eastAsia="pl-PL" w:bidi="ar-SA"/>
        </w:rPr>
        <w:t>§ 2.</w:t>
      </w:r>
    </w:p>
    <w:p w14:paraId="39460BFD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>Uzasadnienie rozstrzygnięcia stanowi integralną część niniejszej uchwały.</w:t>
      </w:r>
    </w:p>
    <w:p w14:paraId="4F46AFA4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kern w:val="0"/>
          <w:lang w:eastAsia="pl-PL" w:bidi="ar-SA"/>
        </w:rPr>
      </w:pPr>
      <w:r w:rsidRPr="00045F30">
        <w:rPr>
          <w:rFonts w:eastAsia="Times New Roman" w:cstheme="minorHAnsi"/>
          <w:b/>
          <w:bCs/>
          <w:kern w:val="0"/>
          <w:lang w:eastAsia="pl-PL" w:bidi="ar-SA"/>
        </w:rPr>
        <w:t>§ 3.</w:t>
      </w:r>
    </w:p>
    <w:p w14:paraId="65CD1266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>Zobowiązuje się Przewodniczącego Rady Gminy Sobolew do zawiadomienia skarżącego o  sposobie rozpatrzenia skargi wraz z pouczeniem, o którym mowa w art. 239 § 1 Kodeksu postępowania administracyjnego.</w:t>
      </w:r>
    </w:p>
    <w:p w14:paraId="0747BB82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kern w:val="0"/>
          <w:lang w:eastAsia="pl-PL" w:bidi="ar-SA"/>
        </w:rPr>
      </w:pPr>
      <w:r w:rsidRPr="00045F30">
        <w:rPr>
          <w:rFonts w:eastAsia="Times New Roman" w:cstheme="minorHAnsi"/>
          <w:b/>
          <w:bCs/>
          <w:kern w:val="0"/>
          <w:lang w:eastAsia="pl-PL" w:bidi="ar-SA"/>
        </w:rPr>
        <w:t>§ 4.</w:t>
      </w:r>
    </w:p>
    <w:p w14:paraId="65F125A5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>Uchwała wchodzi w życie z dniem podjęcia.</w:t>
      </w:r>
    </w:p>
    <w:p w14:paraId="4ED2AC69" w14:textId="77777777" w:rsidR="00456D26" w:rsidRPr="00456D26" w:rsidRDefault="00456D26" w:rsidP="00456D26">
      <w:pPr>
        <w:widowControl/>
        <w:suppressAutoHyphens w:val="0"/>
        <w:spacing w:after="160" w:line="259" w:lineRule="auto"/>
        <w:ind w:left="4962"/>
        <w:rPr>
          <w:rFonts w:eastAsia="Times New Roman" w:cstheme="minorHAnsi"/>
          <w:kern w:val="0"/>
          <w:lang w:eastAsia="pl-PL" w:bidi="ar-SA"/>
        </w:rPr>
      </w:pPr>
      <w:r w:rsidRPr="00456D26">
        <w:rPr>
          <w:rFonts w:eastAsia="Times New Roman" w:cstheme="minorHAnsi"/>
          <w:kern w:val="0"/>
          <w:lang w:eastAsia="pl-PL" w:bidi="ar-SA"/>
        </w:rPr>
        <w:t>Przewodniczący Rady Gminy w Sobolewie</w:t>
      </w:r>
    </w:p>
    <w:p w14:paraId="6F3E065A" w14:textId="032D0819" w:rsidR="00045F30" w:rsidRPr="00045F30" w:rsidRDefault="00456D26" w:rsidP="00456D26">
      <w:pPr>
        <w:widowControl/>
        <w:suppressAutoHyphens w:val="0"/>
        <w:spacing w:after="160" w:line="259" w:lineRule="auto"/>
        <w:ind w:left="4962"/>
        <w:rPr>
          <w:rFonts w:eastAsia="Times New Roman" w:cstheme="minorHAnsi"/>
          <w:kern w:val="0"/>
          <w:lang w:eastAsia="pl-PL" w:bidi="ar-SA"/>
        </w:rPr>
      </w:pPr>
      <w:r w:rsidRPr="00456D26">
        <w:rPr>
          <w:rFonts w:eastAsia="Times New Roman" w:cstheme="minorHAnsi"/>
          <w:kern w:val="0"/>
          <w:lang w:eastAsia="pl-PL" w:bidi="ar-SA"/>
        </w:rPr>
        <w:t>Jan Krupa</w:t>
      </w:r>
      <w:r w:rsidR="00045F30" w:rsidRPr="00045F30">
        <w:rPr>
          <w:rFonts w:eastAsia="Times New Roman" w:cstheme="minorHAnsi"/>
          <w:kern w:val="0"/>
          <w:lang w:eastAsia="pl-PL" w:bidi="ar-SA"/>
        </w:rPr>
        <w:br w:type="page"/>
      </w:r>
    </w:p>
    <w:p w14:paraId="39869B9D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kern w:val="0"/>
          <w:lang w:eastAsia="pl-PL" w:bidi="ar-SA"/>
        </w:rPr>
      </w:pPr>
      <w:r w:rsidRPr="00045F30">
        <w:rPr>
          <w:rFonts w:eastAsia="Times New Roman" w:cstheme="minorHAnsi"/>
          <w:b/>
          <w:bCs/>
          <w:kern w:val="0"/>
          <w:lang w:eastAsia="pl-PL" w:bidi="ar-SA"/>
        </w:rPr>
        <w:lastRenderedPageBreak/>
        <w:t>UZASADNIENIE</w:t>
      </w:r>
    </w:p>
    <w:p w14:paraId="7C0CA5AE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 xml:space="preserve">Skarga wniesiona przez </w:t>
      </w:r>
      <w:r w:rsidRPr="00045F30">
        <w:rPr>
          <w:rFonts w:eastAsia="Times New Roman" w:cstheme="minorHAnsi"/>
          <w:i/>
          <w:iCs/>
          <w:kern w:val="0"/>
          <w:lang w:eastAsia="pl-PL" w:bidi="ar-SA"/>
        </w:rPr>
        <w:t>skarżącego</w:t>
      </w:r>
      <w:r w:rsidRPr="00045F30">
        <w:rPr>
          <w:rFonts w:eastAsia="Times New Roman" w:cstheme="minorHAnsi"/>
          <w:kern w:val="0"/>
          <w:lang w:eastAsia="pl-PL" w:bidi="ar-SA"/>
        </w:rPr>
        <w:t>, zarejestrowana pod numerem sprawy</w:t>
      </w:r>
      <w:r w:rsidRPr="00045F30">
        <w:rPr>
          <w:rFonts w:eastAsia="Times New Roman" w:cstheme="minorHAnsi"/>
          <w:b/>
          <w:bCs/>
          <w:kern w:val="0"/>
          <w:lang w:eastAsia="pl-PL" w:bidi="ar-SA"/>
        </w:rPr>
        <w:t xml:space="preserve"> </w:t>
      </w:r>
      <w:r w:rsidRPr="00045F30">
        <w:rPr>
          <w:rFonts w:eastAsia="Times New Roman" w:cstheme="minorHAnsi"/>
          <w:b/>
          <w:bCs/>
          <w:noProof/>
          <w:kern w:val="0"/>
          <w:lang w:eastAsia="pl-PL" w:bidi="ar-SA"/>
        </w:rPr>
        <w:t>OA.1510.2.59.2025</w:t>
      </w:r>
      <w:r w:rsidRPr="00045F30">
        <w:rPr>
          <w:rFonts w:eastAsia="Times New Roman" w:cstheme="minorHAnsi"/>
          <w:kern w:val="0"/>
          <w:lang w:eastAsia="pl-PL" w:bidi="ar-SA"/>
        </w:rPr>
        <w:t xml:space="preserve">, która wpłynęła do Rady Gminy Sobolew w dniu </w:t>
      </w:r>
      <w:r w:rsidRPr="00045F30">
        <w:rPr>
          <w:rFonts w:eastAsia="Times New Roman" w:cstheme="minorHAnsi"/>
          <w:b/>
          <w:bCs/>
          <w:noProof/>
          <w:kern w:val="0"/>
          <w:lang w:eastAsia="pl-PL" w:bidi="ar-SA"/>
        </w:rPr>
        <w:t>12.12.2025</w:t>
      </w:r>
      <w:r w:rsidRPr="00045F30">
        <w:rPr>
          <w:rFonts w:eastAsia="Times New Roman" w:cstheme="minorHAnsi"/>
          <w:b/>
          <w:bCs/>
          <w:kern w:val="0"/>
          <w:lang w:eastAsia="pl-PL" w:bidi="ar-SA"/>
        </w:rPr>
        <w:t xml:space="preserve"> </w:t>
      </w:r>
      <w:r w:rsidRPr="00045F30">
        <w:rPr>
          <w:rFonts w:eastAsia="Times New Roman" w:cstheme="minorHAnsi"/>
          <w:bCs/>
          <w:kern w:val="0"/>
          <w:lang w:eastAsia="pl-PL" w:bidi="ar-SA"/>
        </w:rPr>
        <w:t>r.</w:t>
      </w:r>
      <w:r w:rsidRPr="00045F30">
        <w:rPr>
          <w:rFonts w:eastAsia="Times New Roman" w:cstheme="minorHAnsi"/>
          <w:kern w:val="0"/>
          <w:lang w:eastAsia="pl-PL" w:bidi="ar-SA"/>
        </w:rPr>
        <w:t>, dotyczyła działalności Wójta Gminy Sobolew w zakresie realizacji zadań własnych gminy związanych z  opieką nad zwierzętami bezdomnymi.</w:t>
      </w:r>
    </w:p>
    <w:p w14:paraId="0C3D07A3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>Zarzuty zawarte w skardze odnosiły się w szczególności do współpracy Gminy Sobolew z podmiotem prowadzącym schronisko dla zwierząt oraz do domniemanych nieprawidłowości w funkcjonowaniu tego schroniska, a także do faktu toczącego się postępowania karnego wobec właściciela schroniska.</w:t>
      </w:r>
    </w:p>
    <w:p w14:paraId="1C5AC2C5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60EECF23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>W toku postępowania ustalono, że Wójt Gminy Sobolew realizuje zadania własne gminy w 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448D6E2C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>Analiza zgromadzonego w sprawie materiału dowodowego nie wykazała, aby w działaniach Wójta Gminy Sobolew doszło do niegospodarności i nieprawidłowego wydatkowania środków publicznych.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00C85C83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obowiązków.</w:t>
      </w:r>
    </w:p>
    <w:p w14:paraId="2191CEDB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 xml:space="preserve">Komisja zapoznała się z dokumentacją obejmującą m.in. umowy zawarte z podmiotem prowadzącym schronisko, protokoły kontroli, rejestry </w:t>
      </w:r>
      <w:proofErr w:type="spellStart"/>
      <w:r w:rsidRPr="00045F30">
        <w:rPr>
          <w:rFonts w:eastAsia="Times New Roman" w:cstheme="minorHAnsi"/>
          <w:kern w:val="0"/>
          <w:lang w:eastAsia="pl-PL" w:bidi="ar-SA"/>
        </w:rPr>
        <w:t>odłowień</w:t>
      </w:r>
      <w:proofErr w:type="spellEnd"/>
      <w:r w:rsidRPr="00045F30">
        <w:rPr>
          <w:rFonts w:eastAsia="Times New Roman" w:cstheme="minorHAnsi"/>
          <w:kern w:val="0"/>
          <w:lang w:eastAsia="pl-PL" w:bidi="ar-SA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 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71B9630D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 xml:space="preserve">Rada Gminy Sobolew podziela stanowisko Komisji, że samo toczące się postępowanie karne wobec właściciela schroniska, przy braku prawomocnego orzeczenia sądu, nie stanowi </w:t>
      </w:r>
      <w:r w:rsidRPr="00045F30">
        <w:rPr>
          <w:rFonts w:eastAsia="Times New Roman" w:cstheme="minorHAnsi"/>
          <w:kern w:val="0"/>
          <w:lang w:eastAsia="pl-PL" w:bidi="ar-SA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7019D79A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045F30">
        <w:rPr>
          <w:rFonts w:eastAsia="Times New Roman" w:cstheme="minorHAnsi"/>
          <w:kern w:val="0"/>
          <w:lang w:eastAsia="pl-PL" w:bidi="ar-SA"/>
        </w:rPr>
        <w:t>internetu</w:t>
      </w:r>
      <w:proofErr w:type="spellEnd"/>
      <w:r w:rsidRPr="00045F30">
        <w:rPr>
          <w:rFonts w:eastAsia="Times New Roman" w:cstheme="minorHAnsi"/>
          <w:kern w:val="0"/>
          <w:lang w:eastAsia="pl-PL" w:bidi="ar-SA"/>
        </w:rPr>
        <w:t>.</w:t>
      </w:r>
    </w:p>
    <w:p w14:paraId="2A712A81" w14:textId="77777777" w:rsidR="00045F30" w:rsidRPr="00045F30" w:rsidRDefault="00045F30" w:rsidP="00045F30">
      <w:pPr>
        <w:widowControl/>
        <w:suppressAutoHyphens w:val="0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 w:bidi="ar-SA"/>
        </w:rPr>
      </w:pPr>
      <w:r w:rsidRPr="00045F30">
        <w:rPr>
          <w:rFonts w:eastAsia="Times New Roman" w:cstheme="minorHAnsi"/>
          <w:kern w:val="0"/>
          <w:lang w:eastAsia="pl-PL" w:bidi="ar-SA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52785E92" w14:textId="77777777" w:rsidR="00045F30" w:rsidRPr="00045F30" w:rsidRDefault="00045F30" w:rsidP="00045F30">
      <w:pPr>
        <w:widowControl/>
        <w:suppressAutoHyphens w:val="0"/>
        <w:spacing w:after="0" w:line="259" w:lineRule="auto"/>
        <w:rPr>
          <w:rFonts w:eastAsiaTheme="minorHAnsi" w:cstheme="minorHAnsi"/>
          <w:kern w:val="0"/>
          <w:lang w:eastAsia="en-US" w:bidi="ar-SA"/>
        </w:rPr>
      </w:pPr>
      <w:r w:rsidRPr="00045F30">
        <w:rPr>
          <w:rFonts w:eastAsiaTheme="minorHAnsi" w:cstheme="minorHAnsi"/>
          <w:kern w:val="0"/>
          <w:lang w:eastAsia="en-US" w:bidi="ar-SA"/>
        </w:rPr>
        <w:t xml:space="preserve">Zgodnie z art. 239 </w:t>
      </w:r>
      <w:r w:rsidRPr="00045F30">
        <w:rPr>
          <w:rFonts w:eastAsia="Times New Roman" w:cstheme="minorHAnsi"/>
          <w:bCs/>
          <w:kern w:val="0"/>
          <w:lang w:eastAsia="pl-PL" w:bidi="ar-SA"/>
        </w:rPr>
        <w:t>§</w:t>
      </w:r>
      <w:r w:rsidRPr="00045F30">
        <w:rPr>
          <w:rFonts w:eastAsia="Times New Roman" w:cstheme="minorHAnsi"/>
          <w:b/>
          <w:bCs/>
          <w:kern w:val="0"/>
          <w:lang w:eastAsia="pl-PL" w:bidi="ar-SA"/>
        </w:rPr>
        <w:t xml:space="preserve"> </w:t>
      </w:r>
      <w:r w:rsidRPr="00045F30">
        <w:rPr>
          <w:rFonts w:eastAsiaTheme="minorHAnsi" w:cstheme="minorHAnsi"/>
          <w:kern w:val="0"/>
          <w:lang w:eastAsia="en-US" w:bidi="ar-SA"/>
        </w:rPr>
        <w:t>1 ustawy z dnia 14 czerwca 1960 r. Kodeks postępowania</w:t>
      </w:r>
    </w:p>
    <w:p w14:paraId="6ED0DA5B" w14:textId="77777777" w:rsidR="00045F30" w:rsidRPr="00045F30" w:rsidRDefault="00045F30" w:rsidP="00045F30">
      <w:pPr>
        <w:widowControl/>
        <w:suppressAutoHyphens w:val="0"/>
        <w:spacing w:after="0" w:line="259" w:lineRule="auto"/>
        <w:rPr>
          <w:rFonts w:eastAsiaTheme="minorHAnsi" w:cstheme="minorHAnsi"/>
          <w:kern w:val="0"/>
          <w:lang w:eastAsia="en-US" w:bidi="ar-SA"/>
        </w:rPr>
      </w:pPr>
      <w:r w:rsidRPr="00045F30">
        <w:rPr>
          <w:rFonts w:eastAsiaTheme="minorHAnsi" w:cstheme="minorHAnsi"/>
          <w:kern w:val="0"/>
          <w:lang w:eastAsia="en-US" w:bidi="ar-SA"/>
        </w:rPr>
        <w:t>administracyjnego w przypadku, gdy skarga, w wyniku jej rozpatrzenia, została uznana za bezzasadną i jej bezzasadność wykazano w odpowiedzi na skargę, a skarżący ponowił skargę bez wskazania nowych okoliczności - organ właściwy do jej rozpatrzenia może podtrzymać swoje poprzednie stanowisko z odpowiednią adnotacją</w:t>
      </w:r>
    </w:p>
    <w:p w14:paraId="5D55D4A9" w14:textId="77777777" w:rsidR="00045F30" w:rsidRPr="00045F30" w:rsidRDefault="00045F30" w:rsidP="00045F30">
      <w:pPr>
        <w:widowControl/>
        <w:suppressAutoHyphens w:val="0"/>
        <w:spacing w:after="0" w:line="259" w:lineRule="auto"/>
        <w:rPr>
          <w:rFonts w:ascii="Calibri" w:eastAsiaTheme="minorHAnsi" w:hAnsi="Calibri" w:cs="Calibri"/>
          <w:kern w:val="0"/>
          <w:lang w:eastAsia="en-US" w:bidi="ar-SA"/>
        </w:rPr>
      </w:pPr>
      <w:r w:rsidRPr="00045F30">
        <w:rPr>
          <w:rFonts w:eastAsiaTheme="minorHAnsi" w:cstheme="minorHAnsi"/>
          <w:kern w:val="0"/>
          <w:lang w:eastAsia="en-US" w:bidi="ar-SA"/>
        </w:rPr>
        <w:t>w aktach sprawy - bez zawiadomienia skarżącego.</w:t>
      </w:r>
      <w:r w:rsidRPr="00045F30">
        <w:rPr>
          <w:rFonts w:eastAsiaTheme="minorHAnsi" w:cstheme="minorHAnsi"/>
          <w:kern w:val="0"/>
          <w:lang w:eastAsia="en-US" w:bidi="ar-SA"/>
        </w:rPr>
        <w:cr/>
      </w:r>
    </w:p>
    <w:p w14:paraId="1BC17137" w14:textId="77777777" w:rsidR="00456D26" w:rsidRPr="00456D26" w:rsidRDefault="00456D26" w:rsidP="00456D26">
      <w:pPr>
        <w:ind w:left="4962"/>
      </w:pPr>
      <w:r w:rsidRPr="00456D26">
        <w:t>Przewodniczący Rady Gminy w Sobolewie</w:t>
      </w:r>
    </w:p>
    <w:p w14:paraId="242E5148" w14:textId="6721057F" w:rsidR="00454B52" w:rsidRDefault="00456D26" w:rsidP="00456D26">
      <w:pPr>
        <w:ind w:left="4962"/>
      </w:pPr>
      <w:r w:rsidRPr="00456D26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C11"/>
    <w:rsid w:val="00045F30"/>
    <w:rsid w:val="000D2C0F"/>
    <w:rsid w:val="000E4484"/>
    <w:rsid w:val="000E4597"/>
    <w:rsid w:val="00174E99"/>
    <w:rsid w:val="002B2821"/>
    <w:rsid w:val="00454B52"/>
    <w:rsid w:val="00456D26"/>
    <w:rsid w:val="00597C52"/>
    <w:rsid w:val="00A53D8B"/>
    <w:rsid w:val="00B2552C"/>
    <w:rsid w:val="00CE060B"/>
    <w:rsid w:val="00F0188C"/>
    <w:rsid w:val="00F0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3CBD70-D18B-431D-9F6E-6DABEFAB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52C"/>
    <w:pPr>
      <w:widowControl w:val="0"/>
      <w:suppressAutoHyphens/>
      <w:spacing w:after="240" w:line="276" w:lineRule="auto"/>
    </w:pPr>
    <w:rPr>
      <w:rFonts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widowControl/>
      <w:suppressAutoHyphens w:val="0"/>
      <w:spacing w:before="240" w:after="0"/>
      <w:jc w:val="center"/>
      <w:outlineLvl w:val="0"/>
    </w:pPr>
    <w:rPr>
      <w:rFonts w:eastAsiaTheme="majorEastAsia" w:cstheme="majorBidi"/>
      <w:b/>
      <w:kern w:val="0"/>
      <w:sz w:val="32"/>
      <w:szCs w:val="32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outlineLvl w:val="1"/>
    </w:pPr>
    <w:rPr>
      <w:rFonts w:eastAsiaTheme="majorEastAsia" w:cstheme="majorBidi"/>
      <w:b/>
      <w:sz w:val="28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jc w:val="center"/>
      <w:outlineLvl w:val="0"/>
    </w:pPr>
    <w:rPr>
      <w:rFonts w:eastAsiaTheme="majorEastAsia"/>
      <w:b/>
      <w:bCs/>
      <w:kern w:val="28"/>
      <w:sz w:val="28"/>
      <w:szCs w:val="29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XXIV/236/2025</dc:title>
  <dc:subject/>
  <dc:creator>Monika Szymańska</dc:creator>
  <cp:keywords/>
  <dc:description/>
  <cp:lastModifiedBy>Użytkownik</cp:lastModifiedBy>
  <cp:revision>2</cp:revision>
  <dcterms:created xsi:type="dcterms:W3CDTF">2026-01-27T09:42:00Z</dcterms:created>
  <dcterms:modified xsi:type="dcterms:W3CDTF">2026-01-27T09:42:00Z</dcterms:modified>
</cp:coreProperties>
</file>