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E81C2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XXIV/179/2025</w:t>
      </w:r>
      <w:r>
        <w:rPr>
          <w:b/>
          <w:caps/>
        </w:rPr>
        <w:br/>
        <w:t>Rady Gminy w Sobolewie</w:t>
      </w:r>
    </w:p>
    <w:p w:rsidR="00A77B3E" w:rsidRDefault="00E81C2F">
      <w:pPr>
        <w:spacing w:before="280" w:after="280" w:line="276" w:lineRule="auto"/>
        <w:jc w:val="center"/>
        <w:rPr>
          <w:b/>
          <w:caps/>
        </w:rPr>
      </w:pPr>
      <w:r>
        <w:t>z dnia 30 grudnia 2025 r.</w:t>
      </w:r>
    </w:p>
    <w:p w:rsidR="00A77B3E" w:rsidRDefault="00E81C2F">
      <w:pPr>
        <w:keepNext/>
        <w:spacing w:after="480" w:line="276" w:lineRule="auto"/>
        <w:jc w:val="center"/>
      </w:pPr>
      <w:r>
        <w:rPr>
          <w:b/>
        </w:rPr>
        <w:t>w sprawie zmian w budżecie Gminy Sobolew na 2026 rok</w:t>
      </w:r>
    </w:p>
    <w:p w:rsidR="00A77B3E" w:rsidRDefault="00E81C2F">
      <w:pPr>
        <w:keepLines/>
        <w:spacing w:before="120" w:after="120" w:line="276" w:lineRule="auto"/>
        <w:ind w:firstLine="227"/>
      </w:pPr>
      <w:r>
        <w:t>Na podstawie art. 18 ust. 2 pkt. 4 ustawy z dnia 8 marca 1990 r. o samorządzie gminnym (tj. Dz. U. z 2025 r. poz. 1153), art. </w:t>
      </w:r>
      <w:r>
        <w:t>211 i art. 212 ustawy z dnia 27 sierpnia 2009 r. o finansach publicznych (tj. Dz. U. 2025 r. poz. 1483) Rada Gminy w Sobolewie uchwala, co następuje: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Dokonuje się zmian w planie dochodów budżetu Gminy Sobolew</w:t>
      </w:r>
    </w:p>
    <w:p w:rsidR="00A77B3E" w:rsidRDefault="00E81C2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1 do niniej</w:t>
      </w:r>
      <w:r>
        <w:rPr>
          <w:color w:val="000000"/>
          <w:u w:color="000000"/>
        </w:rPr>
        <w:t>szej uchwały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budżetu na 2026 r. wynosi 59 171 117,68 zł, z tego: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E81C2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56 089 364,80 zł</w:t>
      </w:r>
    </w:p>
    <w:p w:rsidR="00A77B3E" w:rsidRDefault="00E81C2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</w:t>
      </w:r>
      <w:r>
        <w:rPr>
          <w:color w:val="000000"/>
          <w:u w:color="000000"/>
        </w:rPr>
        <w:tab/>
        <w:t>3 081 752,88 zł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zmian w planie wydatków budżetu Gminy Sobolew</w:t>
      </w:r>
    </w:p>
    <w:p w:rsidR="00A77B3E" w:rsidRDefault="00E81C2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2 do nin</w:t>
      </w:r>
      <w:r>
        <w:rPr>
          <w:color w:val="000000"/>
          <w:u w:color="000000"/>
        </w:rPr>
        <w:t>iejszej uchwały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budżetu na 2026 r. po zmianach wynosi 59 265 117,68 zł, z tego:</w:t>
      </w:r>
    </w:p>
    <w:p w:rsidR="00A77B3E" w:rsidRDefault="00E81C2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49 198 246,54 zł</w:t>
      </w:r>
    </w:p>
    <w:p w:rsidR="00A77B3E" w:rsidRDefault="00E81C2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10 066 871,14 zł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zadań inwestycyjnych</w:t>
      </w:r>
    </w:p>
    <w:p w:rsidR="00A77B3E" w:rsidRDefault="00E81C2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3</w:t>
      </w:r>
      <w:r>
        <w:rPr>
          <w:color w:val="000000"/>
          <w:u w:color="000000"/>
        </w:rPr>
        <w:t> do niniejszej uchwały.</w:t>
      </w:r>
    </w:p>
    <w:p w:rsidR="00A77B3E" w:rsidRDefault="00E81C2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Wójtowi Gminy Sobolew</w:t>
      </w:r>
    </w:p>
    <w:p w:rsidR="00A77B3E" w:rsidRDefault="00E81C2F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01.01.2026 roku i podlega publikacji w Dzienniku Urzędowym Województwa Mazowieckiego.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C4F7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4F76" w:rsidRDefault="007C4F76">
            <w:pPr>
              <w:keepNext/>
              <w:keepLines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4F76" w:rsidRDefault="00E81C2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Gminy w Sobolewie</w:t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E81C2F">
      <w:pPr>
        <w:spacing w:before="120" w:after="120" w:line="276" w:lineRule="auto"/>
        <w:ind w:left="89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1 do uchwały nr XXIV/179/2025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</w:t>
      </w:r>
      <w:r>
        <w:rPr>
          <w:color w:val="000000"/>
          <w:sz w:val="22"/>
          <w:u w:color="000000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290"/>
        <w:gridCol w:w="4635"/>
        <w:gridCol w:w="2160"/>
        <w:gridCol w:w="2160"/>
        <w:gridCol w:w="2160"/>
      </w:tblGrid>
      <w:tr w:rsidR="007C4F76">
        <w:trPr>
          <w:trHeight w:val="24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7C4F76">
        <w:trPr>
          <w:trHeight w:val="225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2 296 142,10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3 341 452,88</w:t>
            </w:r>
          </w:p>
        </w:tc>
      </w:tr>
      <w:tr w:rsidR="007C4F76">
        <w:trPr>
          <w:trHeight w:val="22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2 046 142,10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3 091 452,88</w:t>
            </w:r>
          </w:p>
        </w:tc>
      </w:tr>
      <w:tr w:rsidR="007C4F76">
        <w:trPr>
          <w:trHeight w:val="135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6257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w ramach programów finansowych z </w:t>
            </w:r>
            <w:r>
              <w:rPr>
                <w:sz w:val="16"/>
              </w:rPr>
              <w:t>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3 081 452,88</w:t>
            </w:r>
          </w:p>
        </w:tc>
      </w:tr>
      <w:tr w:rsidR="007C4F76">
        <w:trPr>
          <w:trHeight w:val="22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207 585,00</w:t>
            </w:r>
          </w:p>
        </w:tc>
      </w:tr>
      <w:tr w:rsidR="007C4F76">
        <w:trPr>
          <w:trHeight w:val="22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</w:tr>
      <w:tr w:rsidR="007C4F76">
        <w:trPr>
          <w:trHeight w:val="135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2057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w ramach programów finansowanych z udziałem środków europejskich oraz środków, o </w:t>
            </w:r>
            <w:r>
              <w:rPr>
                <w:sz w:val="16"/>
              </w:rPr>
              <w:t>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</w:tr>
      <w:tr w:rsidR="007C4F76">
        <w:trPr>
          <w:trHeight w:val="225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57 918 221,90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1 252 895,78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59 171 117,68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E81C2F">
      <w:pPr>
        <w:spacing w:before="120" w:after="120" w:line="276" w:lineRule="auto"/>
        <w:ind w:left="89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2 do uchwały nr XXIV/179/2025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320"/>
        <w:gridCol w:w="1290"/>
        <w:gridCol w:w="4620"/>
        <w:gridCol w:w="2175"/>
        <w:gridCol w:w="2175"/>
        <w:gridCol w:w="2160"/>
      </w:tblGrid>
      <w:tr w:rsidR="007C4F76">
        <w:trPr>
          <w:trHeight w:val="240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32 406 463,10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33 451 773,88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19 744 891,10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20 790 201,88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3 081 452,88</w:t>
            </w:r>
          </w:p>
        </w:tc>
      </w:tr>
      <w:tr w:rsidR="007C4F76">
        <w:trPr>
          <w:trHeight w:val="450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</w:t>
            </w:r>
            <w:r>
              <w:rPr>
                <w:sz w:val="16"/>
              </w:rPr>
              <w:t xml:space="preserve"> na terenie gminy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3 081 452,88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1 275 207,59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1 482 792,59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865 207,59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1 072 792,59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</w:t>
            </w:r>
            <w:r>
              <w:rPr>
                <w:sz w:val="16"/>
              </w:rPr>
              <w:t>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7C4F76">
        <w:trPr>
          <w:trHeight w:val="450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Remont świetlicy wiejskiej w miejscowości Trzcianka wraz z zakupem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</w:tr>
      <w:tr w:rsidR="007C4F76">
        <w:trPr>
          <w:trHeight w:val="450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Remont świetlicy wiejskiej w </w:t>
            </w:r>
            <w:r>
              <w:rPr>
                <w:sz w:val="16"/>
              </w:rPr>
              <w:t>miejscowości Trzcianka wraz z zakupem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207 585,00</w:t>
            </w:r>
          </w:p>
        </w:tc>
      </w:tr>
      <w:tr w:rsidR="007C4F76">
        <w:trPr>
          <w:trHeight w:val="22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</w:tr>
      <w:tr w:rsidR="007C4F76">
        <w:trPr>
          <w:trHeight w:val="450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Remont świetlicy wiejskiej w miejscowości Trzcianka wraz z zakupem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</w:tr>
      <w:tr w:rsidR="007C4F76">
        <w:trPr>
          <w:trHeight w:val="225"/>
        </w:trPr>
        <w:tc>
          <w:tcPr>
            <w:tcW w:w="8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58 012</w:t>
            </w:r>
            <w:r>
              <w:rPr>
                <w:sz w:val="16"/>
              </w:rPr>
              <w:t xml:space="preserve"> 221,90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1 252 895,78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59 265 117,68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E81C2F">
      <w:pPr>
        <w:spacing w:before="120" w:after="120" w:line="276" w:lineRule="auto"/>
        <w:ind w:left="89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3 do uchwały nr XXIV/179/2025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050"/>
        <w:gridCol w:w="1050"/>
        <w:gridCol w:w="7499"/>
        <w:gridCol w:w="1590"/>
        <w:gridCol w:w="1530"/>
        <w:gridCol w:w="1515"/>
      </w:tblGrid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Rozdział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Paragraf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Treść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Przed zmianą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Zmiana</w:t>
            </w:r>
          </w:p>
        </w:tc>
        <w:tc>
          <w:tcPr>
            <w:tcW w:w="1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 zmianie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1 075 000,00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1 075 000,00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Projekt rozbudowy </w:t>
            </w:r>
            <w:r>
              <w:rPr>
                <w:sz w:val="16"/>
              </w:rPr>
              <w:t>SUW w miejscowości Gończyce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Rozbudowa sieci wodociągowej w gminie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Gończyce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Sokół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Projekt kanalizacji w miejscowości Chotynia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Rozbudowa sieci </w:t>
            </w:r>
            <w:r>
              <w:rPr>
                <w:sz w:val="16"/>
              </w:rPr>
              <w:t>kanalizacyjnej w gminie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kanalizacji w miejscowości Kownacica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2 740 758,74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2 740 758,74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powiatowe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dla Powiatu</w:t>
            </w:r>
            <w:r>
              <w:rPr>
                <w:sz w:val="16"/>
              </w:rPr>
              <w:t xml:space="preserve"> Garwolińskiego na przebudowę drogi powiatowej nr 485/1 w miejscowości Kownacica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2 475 758,74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 - Budowa chodnika przy drodze gminnej - sołectwo Trzcianka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24 179,27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24 179,27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Budowa drogi na działce gminnej nr 32/27 w Gończycach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14 136,00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14 136,00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Modernizacja drogi gminnej Kaleń Drugi - Kaleń Pierwszy (sołectwo Kaleń </w:t>
            </w:r>
            <w:r>
              <w:rPr>
                <w:sz w:val="16"/>
              </w:rPr>
              <w:t>Drugi)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29 429,25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29 429,25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drogi gminnej Kaleń Drugi - Kaleń Pierwszy (sołectwo Kaleń Pierwszy)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24 115,14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24 115,14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Modernizacja drogi gminnej na działce nr 599 od starej szkoły w kierunku lasu w </w:t>
            </w:r>
            <w:proofErr w:type="spellStart"/>
            <w:r>
              <w:rPr>
                <w:sz w:val="16"/>
              </w:rPr>
              <w:t>Ostrożeniu</w:t>
            </w:r>
            <w:proofErr w:type="spellEnd"/>
            <w:r>
              <w:rPr>
                <w:sz w:val="16"/>
              </w:rPr>
              <w:t xml:space="preserve"> Pierwszym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30 143,92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30 143,92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drogi gminnej na działkach nr 417 i 419 w Anielowie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19 882,16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19 882,16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Modernizacja ul. Pagórkowatej na działce nr 665 w sołectwie Sobolew II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56 136,00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56 136,00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Modernizacja ul. </w:t>
            </w:r>
            <w:r>
              <w:rPr>
                <w:sz w:val="16"/>
              </w:rPr>
              <w:t>Wspólnej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27 736,00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27 736,00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projektu chodnika na ul. Milanowskiej - sołectwo Sobolew III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projektu drogi na ul. Wrzosowej na działkach nr 2188 i 319/6 - sołectwo Sobolew III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10 </w:t>
            </w:r>
            <w:r>
              <w:rPr>
                <w:sz w:val="16"/>
              </w:rPr>
              <w:t>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Modernizacja drogi gminnej na działce nr.371 w miejscowości Kaleń Pierwszy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Modernizacja sieci dróg gminnych na terenie gminy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Przebudowa rowu przy drodze </w:t>
            </w:r>
            <w:r>
              <w:rPr>
                <w:sz w:val="16"/>
              </w:rPr>
              <w:t>gminnej w miejscowości Gończyce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Wykonanie projektu odwodnienia </w:t>
            </w:r>
            <w:proofErr w:type="spellStart"/>
            <w:r>
              <w:rPr>
                <w:sz w:val="16"/>
              </w:rPr>
              <w:t>ul.Polnej</w:t>
            </w:r>
            <w:proofErr w:type="spellEnd"/>
            <w:r>
              <w:rPr>
                <w:sz w:val="16"/>
              </w:rPr>
              <w:t xml:space="preserve">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25 001,00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25 001,00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Wykup działek pod drogi i ulice na terenie gminy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60095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Pozostała </w:t>
            </w:r>
            <w:r>
              <w:rPr>
                <w:sz w:val="16"/>
              </w:rPr>
              <w:t>działalność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Utwardzenie terenu na działce gminnej nr 169/1 w miejscowości Chotynia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720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Informatyka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644 000,00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644 </w:t>
            </w:r>
            <w:r>
              <w:rPr>
                <w:b/>
                <w:sz w:val="16"/>
              </w:rPr>
              <w:t>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72095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115 </w:t>
            </w:r>
            <w:r>
              <w:rPr>
                <w:sz w:val="16"/>
              </w:rPr>
              <w:t>920,00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ciągnika wraz z wyposażeniem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przyczepy transportowej typu koleba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75281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Zadania o charakterze obronnym </w:t>
            </w:r>
            <w:r>
              <w:rPr>
                <w:sz w:val="16"/>
              </w:rPr>
              <w:t>wynikające z ustawy o ochronie ludności i obronie cywilnej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Ochrony Ludności i Obrony Cywilnej na rok 2026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120 </w:t>
            </w:r>
            <w:r>
              <w:rPr>
                <w:sz w:val="16"/>
              </w:rPr>
              <w:t>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Komendy powiatowe Państwowej Straży Pożarnej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6170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Wpłaty jednostek na państwowy fundusz celowy na finansowanie lub dofinansowanie</w:t>
            </w:r>
            <w:r>
              <w:rPr>
                <w:sz w:val="16"/>
              </w:rPr>
              <w:t xml:space="preserve"> zadań inwestycyjnych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Fundusz wsparcia KP PSP- zakup wyposażenia sali edukacyjnej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3 338 142,10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1 045 310,78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4 383 452,88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3 286 142,10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4 331 452,88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3 081 452,88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 na terenie gminy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2 036 142,10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3 081 452,88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  <w:r>
              <w:rPr>
                <w:sz w:val="16"/>
              </w:rPr>
              <w:t xml:space="preserve"> 250 000,00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 na terenie gminy Sobolew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Montaż </w:t>
            </w:r>
            <w:r>
              <w:rPr>
                <w:sz w:val="16"/>
              </w:rPr>
              <w:t>instalacji klimatyzacji w budynku Przedszkola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Rehabilitacja zawodowa i społeczna osób niepełnosprawnych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dla Powiatu Garwolińskiego na dofinansowanie </w:t>
            </w:r>
            <w:r>
              <w:rPr>
                <w:sz w:val="16"/>
              </w:rPr>
              <w:t>zakupu samochodu transportowego do przewozu osób niepełnosprawnych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117 000,00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117 000,00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Wydatki </w:t>
            </w:r>
            <w:r>
              <w:rPr>
                <w:sz w:val="16"/>
              </w:rPr>
              <w:t>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oświetlenia przy drodze gminnej - sołectwo Ostrożeń Drugi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Wykonanie oświetlenia ulicznego na ul. Poprzecznej - sołectwo Sobolew III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Wykonanie oświetlenia ulicznego na </w:t>
            </w:r>
            <w:proofErr w:type="spellStart"/>
            <w:r>
              <w:rPr>
                <w:sz w:val="16"/>
              </w:rPr>
              <w:t>ul.Podlasie</w:t>
            </w:r>
            <w:proofErr w:type="spellEnd"/>
            <w:r>
              <w:rPr>
                <w:sz w:val="16"/>
              </w:rPr>
              <w:t xml:space="preserve"> oraz ul. Sosnowej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236 659,52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236 659,52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146 </w:t>
            </w:r>
            <w:r>
              <w:rPr>
                <w:sz w:val="16"/>
              </w:rPr>
              <w:t>659,52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146 659,52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Budowa świetlicy wiejskiej w Kobusach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23 088,96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23 088,96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Rozbudowa budynku świetlicy przy OSP w Kownacicy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23 082,39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23 082,39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Rozbudowa świetlicy wiejskiej w Grabniaku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26 488,17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26 488,17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Zakup maszyny sprzątającej na potrzeby świetlicy wiejskiej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FS- Zakup wyposażenia do świetlicy wiejskiej w Godziszu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10 </w:t>
            </w:r>
            <w:r>
              <w:rPr>
                <w:sz w:val="16"/>
              </w:rPr>
              <w:t>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przebudowy świetlicy wiejskiej w miejscowości Sokół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wyposażenia do świetlicy wiejskiej w Godziszu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60 </w:t>
            </w:r>
            <w:r>
              <w:rPr>
                <w:sz w:val="16"/>
              </w:rPr>
              <w:t>000,00</w:t>
            </w:r>
          </w:p>
        </w:tc>
      </w:tr>
      <w:tr w:rsidR="007C4F76">
        <w:trPr>
          <w:trHeight w:val="567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6570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Parafii pw. Świętych Apostołów</w:t>
            </w:r>
            <w:r>
              <w:rPr>
                <w:sz w:val="16"/>
              </w:rPr>
              <w:t xml:space="preserve"> Piotra i Pawła w Sobolewie na renowację bocznego ołtarza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FS- Budowa sceny na działce gminnej </w:t>
            </w:r>
            <w:r>
              <w:rPr>
                <w:sz w:val="16"/>
              </w:rPr>
              <w:t>nr 450- sołectwo Gończyce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kortu wraz z</w:t>
            </w:r>
            <w:r>
              <w:rPr>
                <w:sz w:val="16"/>
              </w:rPr>
              <w:t xml:space="preserve"> zadaszeniem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400 000,00</w:t>
            </w:r>
          </w:p>
        </w:tc>
      </w:tr>
      <w:tr w:rsidR="007C4F76">
        <w:trPr>
          <w:trHeight w:val="274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dodatkowych szatni przy budynku zlokalizowanym obok boiska sportowego w Sobolewie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</w:tr>
      <w:tr w:rsidR="007C4F76">
        <w:trPr>
          <w:trHeight w:val="390"/>
        </w:trPr>
        <w:tc>
          <w:tcPr>
            <w:tcW w:w="7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5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E81C2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Wykonanie projektu zadaszenia boiska wielofunkcyjnego w Gończycach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</w:tr>
      <w:tr w:rsidR="007C4F76">
        <w:trPr>
          <w:trHeight w:val="274"/>
        </w:trPr>
        <w:tc>
          <w:tcPr>
            <w:tcW w:w="103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9 021 560,36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1 045 310,78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E81C2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10 066 871,14</w:t>
            </w:r>
          </w:p>
        </w:tc>
      </w:tr>
    </w:tbl>
    <w:p w:rsidR="00172CAC" w:rsidRDefault="00172CAC">
      <w:pPr>
        <w:rPr>
          <w:color w:val="000000"/>
          <w:u w:color="000000"/>
        </w:rPr>
      </w:pPr>
    </w:p>
    <w:p w:rsidR="00172CAC" w:rsidRDefault="00172CAC">
      <w:pPr>
        <w:rPr>
          <w:color w:val="000000"/>
          <w:u w:color="000000"/>
        </w:rPr>
        <w:sectPr w:rsidR="00172CAC">
          <w:footerReference w:type="default" r:id="rId10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172CAC" w:rsidRPr="00172CAC" w:rsidRDefault="00172CAC" w:rsidP="00172CAC">
      <w:pPr>
        <w:suppressAutoHyphens/>
        <w:spacing w:after="120" w:line="100" w:lineRule="atLeast"/>
        <w:jc w:val="center"/>
        <w:rPr>
          <w:rFonts w:ascii="Calibri" w:eastAsia="Arial Unicode MS" w:hAnsi="Calibri" w:cs="Calibri"/>
          <w:sz w:val="22"/>
          <w:szCs w:val="22"/>
          <w:lang w:eastAsia="ar-SA" w:bidi="ar-SA"/>
        </w:rPr>
      </w:pPr>
      <w:r w:rsidRPr="00172CAC">
        <w:rPr>
          <w:rFonts w:ascii="Calibri" w:eastAsia="Arial Unicode MS" w:hAnsi="Calibri" w:cs="Calibri"/>
          <w:sz w:val="22"/>
          <w:szCs w:val="22"/>
          <w:lang w:eastAsia="ar-SA" w:bidi="ar-SA"/>
        </w:rPr>
        <w:lastRenderedPageBreak/>
        <w:t>U Z A S A D N I E N I E</w:t>
      </w:r>
    </w:p>
    <w:p w:rsidR="00172CAC" w:rsidRPr="00172CAC" w:rsidRDefault="00172CAC" w:rsidP="00172CAC">
      <w:pPr>
        <w:suppressAutoHyphens/>
        <w:spacing w:after="120"/>
        <w:jc w:val="center"/>
        <w:rPr>
          <w:rFonts w:ascii="Calibri" w:eastAsia="Arial Unicode MS" w:hAnsi="Calibri" w:cs="Calibri"/>
          <w:sz w:val="22"/>
          <w:szCs w:val="22"/>
          <w:lang w:eastAsia="ar-SA" w:bidi="ar-SA"/>
        </w:rPr>
      </w:pPr>
      <w:r w:rsidRPr="00172CAC">
        <w:rPr>
          <w:rFonts w:ascii="Calibri" w:eastAsia="Arial Unicode MS" w:hAnsi="Calibri" w:cs="Calibri"/>
          <w:sz w:val="22"/>
          <w:szCs w:val="22"/>
          <w:lang w:eastAsia="ar-SA" w:bidi="ar-SA"/>
        </w:rPr>
        <w:t>do Uchwały Rady Gminy w Sobolewie Nr XXIV/179/2025</w:t>
      </w:r>
    </w:p>
    <w:p w:rsidR="00172CAC" w:rsidRPr="00172CAC" w:rsidRDefault="00172CAC" w:rsidP="00172CAC">
      <w:pPr>
        <w:suppressAutoHyphens/>
        <w:spacing w:after="120"/>
        <w:jc w:val="center"/>
        <w:rPr>
          <w:rFonts w:ascii="Calibri" w:eastAsia="Arial Unicode MS" w:hAnsi="Calibri" w:cs="Calibri"/>
          <w:sz w:val="22"/>
          <w:szCs w:val="22"/>
          <w:lang w:eastAsia="ar-SA" w:bidi="ar-SA"/>
        </w:rPr>
      </w:pPr>
      <w:r w:rsidRPr="00172CAC">
        <w:rPr>
          <w:rFonts w:ascii="Calibri" w:eastAsia="Arial Unicode MS" w:hAnsi="Calibri" w:cs="Calibri"/>
          <w:sz w:val="22"/>
          <w:szCs w:val="22"/>
          <w:lang w:eastAsia="ar-SA" w:bidi="ar-SA"/>
        </w:rPr>
        <w:t xml:space="preserve">z dnia 30 grudnia 2025 r.  </w:t>
      </w:r>
    </w:p>
    <w:p w:rsidR="00172CAC" w:rsidRPr="00172CAC" w:rsidRDefault="00172CAC" w:rsidP="00172CA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Zwiększa się plan dochodów ogółem o kwotę 1 252 895,78 zł</w:t>
      </w: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>, w tym:</w:t>
      </w:r>
    </w:p>
    <w:p w:rsidR="00172CAC" w:rsidRPr="00172CAC" w:rsidRDefault="00172CAC" w:rsidP="00172CAC">
      <w:pPr>
        <w:spacing w:line="276" w:lineRule="auto"/>
        <w:rPr>
          <w:rFonts w:ascii="Calibri" w:eastAsia="Calibri" w:hAnsi="Calibri" w:cs="Calibri"/>
          <w:bCs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 xml:space="preserve">dochody bieżące o kwotę 207 585,00 zł </w:t>
      </w:r>
    </w:p>
    <w:p w:rsidR="00172CAC" w:rsidRPr="00172CAC" w:rsidRDefault="00172CAC" w:rsidP="00172CAC">
      <w:pPr>
        <w:spacing w:line="276" w:lineRule="auto"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>- w dziale 921 rozdziale 92109 o kwotę 207 585,00 zł z tytułu środków europejskich w ramach Planu Strategicznego WPR 2023–2027 – interwencja I.13.1 LEADER / RLKS – Wdrażanie LSR.- dotacja na realizację zadania „Remont świetlicy wiejskiej w miejscowości Trzcianka wraz z zakupem wyposażenia”</w:t>
      </w:r>
    </w:p>
    <w:p w:rsidR="00172CAC" w:rsidRPr="00172CAC" w:rsidRDefault="00172CAC" w:rsidP="00172CAC">
      <w:pPr>
        <w:spacing w:line="276" w:lineRule="auto"/>
        <w:rPr>
          <w:rFonts w:ascii="Calibri" w:eastAsia="Calibri" w:hAnsi="Calibri" w:cs="Calibri"/>
          <w:bCs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dochody majątkowe o kwotę 1 045 310,78 zł</w:t>
      </w:r>
    </w:p>
    <w:p w:rsidR="00172CAC" w:rsidRPr="00172CAC" w:rsidRDefault="00172CAC" w:rsidP="00172CAC">
      <w:pPr>
        <w:spacing w:line="276" w:lineRule="auto"/>
        <w:rPr>
          <w:rFonts w:ascii="Calibri" w:eastAsia="Calibri" w:hAnsi="Calibri" w:cs="Calibri"/>
          <w:color w:val="EE0000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>- w dziale 801 rozdziale 80101 o kwotę 1 045 310,78 zł z tytułu środków z Europejskiego Funduszu Rozwoju Regionalnego- program „fundusze Europejskie dla Mazowsza 2021-2027” w ramach działania „Efektywność energetyczna” na realizacje przedsięwzięcia pn. „Termomodernizacja budynków szkół na terenie Gminy Sobolew”</w:t>
      </w:r>
    </w:p>
    <w:p w:rsidR="00172CAC" w:rsidRPr="00172CAC" w:rsidRDefault="00172CAC" w:rsidP="00172CAC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Zwiększa się plan wydatków ogółem o kwotę 1 342 895,78 zł</w:t>
      </w: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 xml:space="preserve"> w tym: </w:t>
      </w:r>
    </w:p>
    <w:p w:rsidR="00172CAC" w:rsidRPr="00172CAC" w:rsidRDefault="00172CAC" w:rsidP="00172CAC">
      <w:pPr>
        <w:tabs>
          <w:tab w:val="left" w:pos="9356"/>
          <w:tab w:val="left" w:pos="9781"/>
        </w:tabs>
        <w:spacing w:after="200" w:line="276" w:lineRule="auto"/>
        <w:rPr>
          <w:rFonts w:ascii="Calibri" w:eastAsia="Calibri" w:hAnsi="Calibri" w:cs="Calibri"/>
          <w:bCs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wydatki bieżące o kwotę 297 585,00 zł</w:t>
      </w:r>
    </w:p>
    <w:p w:rsidR="00172CAC" w:rsidRPr="00172CAC" w:rsidRDefault="00172CAC" w:rsidP="00172CAC">
      <w:pPr>
        <w:tabs>
          <w:tab w:val="left" w:pos="9356"/>
          <w:tab w:val="left" w:pos="9781"/>
        </w:tabs>
        <w:spacing w:line="276" w:lineRule="auto"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 xml:space="preserve">- w dziale 921 rozdziale 92109 o kwotę 297 585,00 zł na zakup usług remontowych/ Remont świetlicy wiejskiej w miejscowości Trzcianka wraz z zakupem wyposażenia, </w:t>
      </w:r>
    </w:p>
    <w:p w:rsidR="00172CAC" w:rsidRPr="00172CAC" w:rsidRDefault="00172CAC" w:rsidP="00172CAC">
      <w:pPr>
        <w:tabs>
          <w:tab w:val="left" w:pos="9356"/>
          <w:tab w:val="left" w:pos="9781"/>
        </w:tabs>
        <w:spacing w:line="276" w:lineRule="auto"/>
        <w:rPr>
          <w:rFonts w:ascii="Calibri" w:eastAsia="Calibri" w:hAnsi="Calibri" w:cs="Calibri"/>
          <w:bCs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wydatki majątkowe o kwotę 1 045 310,78 zł</w:t>
      </w:r>
    </w:p>
    <w:p w:rsidR="00172CAC" w:rsidRPr="00172CAC" w:rsidRDefault="00172CAC" w:rsidP="00172CAC">
      <w:pPr>
        <w:tabs>
          <w:tab w:val="left" w:pos="9356"/>
          <w:tab w:val="left" w:pos="9781"/>
        </w:tabs>
        <w:spacing w:line="276" w:lineRule="auto"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 xml:space="preserve">- w dziale 801 rozdziale 80101 o kwotę 1 045 310,78 zł na zadanie „Termomodernizacja budynków szkół na terenie gminy Sobolew” </w:t>
      </w:r>
    </w:p>
    <w:p w:rsidR="00172CAC" w:rsidRPr="00172CAC" w:rsidRDefault="00172CAC" w:rsidP="00172CAC">
      <w:pPr>
        <w:numPr>
          <w:ilvl w:val="0"/>
          <w:numId w:val="1"/>
        </w:numPr>
        <w:tabs>
          <w:tab w:val="left" w:pos="709"/>
        </w:tabs>
        <w:spacing w:after="200" w:line="276" w:lineRule="auto"/>
        <w:contextualSpacing/>
        <w:rPr>
          <w:rFonts w:ascii="Calibri" w:eastAsia="Calibri" w:hAnsi="Calibri" w:cs="Calibri"/>
          <w:sz w:val="22"/>
          <w:szCs w:val="22"/>
          <w:lang w:eastAsia="en-US" w:bidi="ar-SA"/>
        </w:rPr>
      </w:pPr>
      <w:r w:rsidRPr="00172CAC">
        <w:rPr>
          <w:rFonts w:ascii="Calibri" w:eastAsia="Calibri" w:hAnsi="Calibri" w:cs="Calibri"/>
          <w:bCs/>
          <w:sz w:val="22"/>
          <w:szCs w:val="22"/>
          <w:lang w:eastAsia="en-US" w:bidi="ar-SA"/>
        </w:rPr>
        <w:t>Zmniejsza się plan wydatków ogółem o kwotę 90 000,00 zł</w:t>
      </w:r>
      <w:r w:rsidRPr="00172CAC">
        <w:rPr>
          <w:rFonts w:ascii="Calibri" w:eastAsia="Calibri" w:hAnsi="Calibri" w:cs="Calibri"/>
          <w:sz w:val="22"/>
          <w:szCs w:val="22"/>
          <w:lang w:eastAsia="en-US" w:bidi="ar-SA"/>
        </w:rPr>
        <w:t>, w tym:</w:t>
      </w:r>
    </w:p>
    <w:p w:rsidR="00172CAC" w:rsidRPr="00172CAC" w:rsidRDefault="00172CAC" w:rsidP="00172CAC">
      <w:pPr>
        <w:suppressAutoHyphens/>
        <w:spacing w:line="276" w:lineRule="auto"/>
        <w:rPr>
          <w:rFonts w:ascii="Calibri" w:eastAsia="Arial Unicode MS" w:hAnsi="Calibri" w:cs="Calibri"/>
          <w:sz w:val="22"/>
          <w:szCs w:val="22"/>
          <w:lang w:eastAsia="ar-SA" w:bidi="ar-SA"/>
        </w:rPr>
      </w:pPr>
      <w:r w:rsidRPr="00172CAC">
        <w:rPr>
          <w:rFonts w:ascii="Calibri" w:eastAsia="Arial Unicode MS" w:hAnsi="Calibri" w:cs="Calibri"/>
          <w:sz w:val="22"/>
          <w:szCs w:val="22"/>
          <w:lang w:eastAsia="ar-SA" w:bidi="ar-SA"/>
        </w:rPr>
        <w:t>wydatki bieżące o kwotę 90 000,00 zł</w:t>
      </w:r>
    </w:p>
    <w:p w:rsidR="00A77B3E" w:rsidRPr="00172CAC" w:rsidRDefault="00172CAC" w:rsidP="00172CAC">
      <w:pPr>
        <w:suppressAutoHyphens/>
        <w:spacing w:line="276" w:lineRule="auto"/>
        <w:rPr>
          <w:rFonts w:ascii="Calibri" w:eastAsia="Times New Roman" w:hAnsi="Calibri" w:cs="Calibri"/>
          <w:sz w:val="22"/>
          <w:szCs w:val="22"/>
          <w:lang w:eastAsia="ar-SA" w:bidi="ar-SA"/>
        </w:rPr>
      </w:pPr>
      <w:r w:rsidRPr="00172CAC">
        <w:rPr>
          <w:rFonts w:ascii="Calibri" w:eastAsia="Times New Roman" w:hAnsi="Calibri" w:cs="Calibri"/>
          <w:sz w:val="22"/>
          <w:szCs w:val="22"/>
          <w:lang w:eastAsia="ar-SA" w:bidi="ar-SA"/>
        </w:rPr>
        <w:t>- w dziale 921 rozdziale 92109 o kwotę 90 000,00 zł na zakup usług remontowych/Remont świetlicy wiejskiej w miejscowości Trzcianka wraz z zakupem wyposażenia- zmiana paragrafu/</w:t>
      </w:r>
    </w:p>
    <w:sectPr w:rsidR="00A77B3E" w:rsidRPr="00172CAC" w:rsidSect="00110939">
      <w:headerReference w:type="default" r:id="rId11"/>
      <w:footerReference w:type="default" r:id="rId12"/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C2F" w:rsidRDefault="00E81C2F">
      <w:r>
        <w:separator/>
      </w:r>
    </w:p>
  </w:endnote>
  <w:endnote w:type="continuationSeparator" w:id="0">
    <w:p w:rsidR="00E81C2F" w:rsidRDefault="00E8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C4F76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rPr>
              <w:sz w:val="18"/>
            </w:rPr>
          </w:pPr>
          <w:r>
            <w:rPr>
              <w:sz w:val="18"/>
            </w:rPr>
            <w:t>Id: E99CA70C-3EF1-4539-A5EC-8381E9A96C59.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72CAC">
            <w:rPr>
              <w:sz w:val="18"/>
            </w:rPr>
            <w:fldChar w:fldCharType="separate"/>
          </w:r>
          <w:r w:rsidR="00172C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C4F76" w:rsidRDefault="007C4F7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7C4F76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E99CA70C-3EF1-4539-A5EC-8381E9A96C59.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72CAC">
            <w:rPr>
              <w:sz w:val="18"/>
            </w:rPr>
            <w:fldChar w:fldCharType="separate"/>
          </w:r>
          <w:r w:rsidR="00172C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C4F76" w:rsidRDefault="007C4F76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7C4F76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rPr>
              <w:sz w:val="18"/>
            </w:rPr>
          </w:pPr>
          <w:r>
            <w:rPr>
              <w:sz w:val="18"/>
            </w:rPr>
            <w:t>Id: E99CA70C-3EF1-4539-A5EC-8381E9A96C59.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72CAC">
            <w:rPr>
              <w:sz w:val="18"/>
            </w:rPr>
            <w:fldChar w:fldCharType="separate"/>
          </w:r>
          <w:r w:rsidR="00172C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C4F76" w:rsidRDefault="007C4F76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7C4F76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rPr>
              <w:sz w:val="18"/>
            </w:rPr>
          </w:pPr>
          <w:r>
            <w:rPr>
              <w:sz w:val="18"/>
            </w:rPr>
            <w:t>Id: E99CA70C-3EF1-4539-A5EC-8381E9A96C59.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7C4F76" w:rsidRDefault="00E81C2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72CAC">
            <w:rPr>
              <w:sz w:val="18"/>
            </w:rPr>
            <w:fldChar w:fldCharType="separate"/>
          </w:r>
          <w:r w:rsidR="00172C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C4F76" w:rsidRDefault="007C4F76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1452985"/>
      <w:docPartObj>
        <w:docPartGallery w:val="Page Numbers (Bottom of Page)"/>
        <w:docPartUnique/>
      </w:docPartObj>
    </w:sdtPr>
    <w:sdtEndPr/>
    <w:sdtContent>
      <w:p w:rsidR="00F71497" w:rsidRDefault="00E81C2F">
        <w:pPr>
          <w:pStyle w:val="Stopka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71497" w:rsidRDefault="00E81C2F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C2F" w:rsidRDefault="00E81C2F">
      <w:r>
        <w:separator/>
      </w:r>
    </w:p>
  </w:footnote>
  <w:footnote w:type="continuationSeparator" w:id="0">
    <w:p w:rsidR="00E81C2F" w:rsidRDefault="00E8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497" w:rsidRDefault="00E81C2F">
    <w:pPr>
      <w:pStyle w:val="Nagwek1"/>
    </w:pPr>
  </w:p>
  <w:p w:rsidR="00F71497" w:rsidRDefault="00E81C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A37D3"/>
    <w:multiLevelType w:val="hybridMultilevel"/>
    <w:tmpl w:val="DFE049D4"/>
    <w:lvl w:ilvl="0" w:tplc="AB6A959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2CAC"/>
    <w:rsid w:val="007C4F76"/>
    <w:rsid w:val="00A77B3E"/>
    <w:rsid w:val="00CA2A55"/>
    <w:rsid w:val="00E81C2F"/>
    <w:rsid w:val="00F8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46E71"/>
  <w15:docId w15:val="{A631AA50-5D07-4D66-A0F0-94AE65A0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172CAC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1"/>
    <w:uiPriority w:val="99"/>
    <w:rsid w:val="00172CAC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72CAC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1"/>
    <w:uiPriority w:val="99"/>
    <w:rsid w:val="00172CAC"/>
  </w:style>
  <w:style w:type="paragraph" w:styleId="Nagwek">
    <w:name w:val="header"/>
    <w:basedOn w:val="Normalny"/>
    <w:link w:val="NagwekZnak1"/>
    <w:semiHidden/>
    <w:unhideWhenUsed/>
    <w:rsid w:val="00172CA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semiHidden/>
    <w:rsid w:val="00172CAC"/>
    <w:rPr>
      <w:rFonts w:ascii="Verdana" w:eastAsia="Verdana" w:hAnsi="Verdana" w:cs="Verdana"/>
      <w:sz w:val="24"/>
      <w:szCs w:val="24"/>
    </w:rPr>
  </w:style>
  <w:style w:type="paragraph" w:styleId="Stopka">
    <w:name w:val="footer"/>
    <w:basedOn w:val="Normalny"/>
    <w:link w:val="StopkaZnak1"/>
    <w:semiHidden/>
    <w:unhideWhenUsed/>
    <w:rsid w:val="00172CA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semiHidden/>
    <w:rsid w:val="00172CAC"/>
    <w:rPr>
      <w:rFonts w:ascii="Verdana" w:eastAsia="Verdana" w:hAnsi="Verdana" w:cs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1958</Words>
  <Characters>11749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w Sobolewie</Company>
  <LinksUpToDate>false</LinksUpToDate>
  <CharactersWithSpaces>13680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XXIV/179/2025 z dnia 30 grudnia 2025 r.</dc:title>
  <dc:subject>w sprawie zmian w^budżecie Gminy Sobolew na 2026^rok</dc:subject>
  <dc:creator>m.kepka</dc:creator>
  <cp:lastModifiedBy>Mariola Kępka</cp:lastModifiedBy>
  <cp:revision>5</cp:revision>
  <dcterms:created xsi:type="dcterms:W3CDTF">2026-01-29T09:15:00Z</dcterms:created>
  <dcterms:modified xsi:type="dcterms:W3CDTF">2026-01-29T08:18:00Z</dcterms:modified>
  <cp:category>Akt prawny</cp:category>
</cp:coreProperties>
</file>