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A6D65" w14:textId="77777777" w:rsidR="00253694" w:rsidRPr="00405B88" w:rsidRDefault="00253694" w:rsidP="00253694">
      <w:pPr>
        <w:spacing w:after="0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 xml:space="preserve">UCHWAŁA NR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XXIV/214/2025</w:t>
      </w:r>
    </w:p>
    <w:p w14:paraId="2B1371CB" w14:textId="77777777" w:rsidR="00253694" w:rsidRPr="00405B88" w:rsidRDefault="00253694" w:rsidP="00253694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sz w:val="24"/>
          <w:szCs w:val="24"/>
          <w:lang w:eastAsia="pl-PL"/>
        </w:rPr>
        <w:t>RADY GMINY SOBOLEW</w:t>
      </w:r>
      <w:r w:rsidRPr="00405B88">
        <w:rPr>
          <w:rFonts w:eastAsia="Times New Roman" w:cstheme="minorHAnsi"/>
          <w:b/>
          <w:sz w:val="24"/>
          <w:szCs w:val="24"/>
          <w:lang w:eastAsia="pl-PL"/>
        </w:rPr>
        <w:br/>
        <w:t xml:space="preserve">z dnia </w:t>
      </w:r>
      <w:r>
        <w:rPr>
          <w:rFonts w:eastAsia="Times New Roman" w:cstheme="minorHAnsi"/>
          <w:b/>
          <w:sz w:val="24"/>
          <w:szCs w:val="24"/>
          <w:lang w:eastAsia="pl-PL"/>
        </w:rPr>
        <w:t>30 grudnia</w:t>
      </w:r>
      <w:r w:rsidRPr="00405B88">
        <w:rPr>
          <w:rFonts w:eastAsia="Times New Roman" w:cstheme="minorHAnsi"/>
          <w:b/>
          <w:sz w:val="24"/>
          <w:szCs w:val="24"/>
          <w:lang w:eastAsia="pl-PL"/>
        </w:rPr>
        <w:t xml:space="preserve"> 2025 r.</w:t>
      </w:r>
    </w:p>
    <w:p w14:paraId="240131C5" w14:textId="77777777" w:rsidR="00253694" w:rsidRPr="00405B88" w:rsidRDefault="00253694" w:rsidP="00253694">
      <w:pPr>
        <w:spacing w:before="100" w:beforeAutospacing="1" w:after="100" w:afterAutospacing="1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sz w:val="24"/>
          <w:szCs w:val="24"/>
          <w:lang w:eastAsia="pl-PL"/>
        </w:rPr>
        <w:t>w sprawie rozpatrzenia skargi na działalność Wójta Gminy Sobolew</w:t>
      </w:r>
    </w:p>
    <w:p w14:paraId="5CDF1C72" w14:textId="77777777" w:rsidR="00253694" w:rsidRPr="00405B88" w:rsidRDefault="00253694" w:rsidP="00253694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76531EFF" w14:textId="77777777" w:rsidR="00253694" w:rsidRPr="00870590" w:rsidRDefault="00253694" w:rsidP="00253694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>Na podstawie:</w:t>
      </w:r>
    </w:p>
    <w:p w14:paraId="6DD917D1" w14:textId="77777777" w:rsidR="00253694" w:rsidRPr="00870590" w:rsidRDefault="00253694" w:rsidP="00253694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- </w:t>
      </w:r>
      <w:r w:rsidRPr="00870590">
        <w:rPr>
          <w:rFonts w:eastAsia="Times New Roman" w:cstheme="minorHAnsi"/>
          <w:sz w:val="24"/>
          <w:szCs w:val="24"/>
          <w:lang w:eastAsia="pl-PL"/>
        </w:rPr>
        <w:t>art. 229 pkt 3, w związku z art. 237 § 3 ustawy z dnia 14 czerwca 1960 r. - Kodeks</w:t>
      </w:r>
    </w:p>
    <w:p w14:paraId="3C739E71" w14:textId="77777777" w:rsidR="00253694" w:rsidRPr="00870590" w:rsidRDefault="00253694" w:rsidP="00253694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>postępowania administracyjnego (Dz. U.</w:t>
      </w:r>
      <w:r w:rsidRPr="00A000B3">
        <w:t xml:space="preserve"> </w:t>
      </w:r>
      <w:r w:rsidRPr="00A000B3">
        <w:rPr>
          <w:rFonts w:eastAsia="Times New Roman" w:cstheme="minorHAnsi"/>
          <w:sz w:val="24"/>
          <w:szCs w:val="24"/>
          <w:lang w:eastAsia="pl-PL"/>
        </w:rPr>
        <w:t>z 2025 r.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A000B3">
        <w:rPr>
          <w:rFonts w:eastAsia="Times New Roman" w:cstheme="minorHAnsi"/>
          <w:sz w:val="24"/>
          <w:szCs w:val="24"/>
          <w:lang w:eastAsia="pl-PL"/>
        </w:rPr>
        <w:t>poz. 1691</w:t>
      </w:r>
      <w:r>
        <w:rPr>
          <w:rFonts w:eastAsia="Times New Roman" w:cstheme="minorHAnsi"/>
          <w:sz w:val="24"/>
          <w:szCs w:val="24"/>
          <w:lang w:eastAsia="pl-PL"/>
        </w:rPr>
        <w:t>),</w:t>
      </w:r>
    </w:p>
    <w:p w14:paraId="3A923615" w14:textId="77777777" w:rsidR="00253694" w:rsidRPr="00405B88" w:rsidRDefault="00253694" w:rsidP="00253694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 xml:space="preserve">- art. 18 ust. 2 pkt 15 ustawy z dnia 8 marca 1990 r. o samorządzie gminnym (Dz. U. </w:t>
      </w:r>
      <w:r w:rsidRPr="00A71E0B">
        <w:rPr>
          <w:rFonts w:eastAsia="Times New Roman" w:cstheme="minorHAnsi"/>
          <w:sz w:val="24"/>
          <w:szCs w:val="24"/>
          <w:lang w:eastAsia="pl-PL"/>
        </w:rPr>
        <w:t>z 2025 r.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A71E0B">
        <w:rPr>
          <w:rFonts w:eastAsia="Times New Roman" w:cstheme="minorHAnsi"/>
          <w:sz w:val="24"/>
          <w:szCs w:val="24"/>
          <w:lang w:eastAsia="pl-PL"/>
        </w:rPr>
        <w:t>poz. 1153</w:t>
      </w:r>
      <w:r w:rsidRPr="00870590">
        <w:rPr>
          <w:rFonts w:eastAsia="Times New Roman" w:cstheme="minorHAnsi"/>
          <w:sz w:val="24"/>
          <w:szCs w:val="24"/>
          <w:lang w:eastAsia="pl-PL"/>
        </w:rPr>
        <w:t xml:space="preserve">, z </w:t>
      </w:r>
      <w:proofErr w:type="spellStart"/>
      <w:r w:rsidRPr="00870590">
        <w:rPr>
          <w:rFonts w:eastAsia="Times New Roman" w:cstheme="minorHAnsi"/>
          <w:sz w:val="24"/>
          <w:szCs w:val="24"/>
          <w:lang w:eastAsia="pl-PL"/>
        </w:rPr>
        <w:t>późn</w:t>
      </w:r>
      <w:proofErr w:type="spellEnd"/>
      <w:r w:rsidRPr="00870590">
        <w:rPr>
          <w:rFonts w:eastAsia="Times New Roman" w:cstheme="minorHAnsi"/>
          <w:sz w:val="24"/>
          <w:szCs w:val="24"/>
          <w:lang w:eastAsia="pl-PL"/>
        </w:rPr>
        <w:t>. zm.),</w:t>
      </w:r>
      <w:r w:rsidRPr="00870590">
        <w:rPr>
          <w:rFonts w:eastAsia="Times New Roman" w:cstheme="minorHAnsi"/>
          <w:sz w:val="24"/>
          <w:szCs w:val="24"/>
          <w:lang w:eastAsia="pl-PL"/>
        </w:rPr>
        <w:cr/>
      </w:r>
      <w:r w:rsidRPr="00405B88">
        <w:rPr>
          <w:rFonts w:eastAsia="Times New Roman" w:cstheme="minorHAnsi"/>
          <w:sz w:val="24"/>
          <w:szCs w:val="24"/>
          <w:lang w:eastAsia="pl-PL"/>
        </w:rPr>
        <w:t>Rada Gminy Sobolew uchwala, co następuje:</w:t>
      </w:r>
    </w:p>
    <w:p w14:paraId="1631A616" w14:textId="77777777" w:rsidR="00253694" w:rsidRPr="00405B88" w:rsidRDefault="00253694" w:rsidP="00253694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1.</w:t>
      </w:r>
    </w:p>
    <w:p w14:paraId="09BD6766" w14:textId="77777777" w:rsidR="00253694" w:rsidRPr="00405B88" w:rsidRDefault="00253694" w:rsidP="00253694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Po rozpatrzeniu </w:t>
      </w:r>
      <w:r w:rsidRPr="00D14EAF">
        <w:rPr>
          <w:rFonts w:eastAsia="Times New Roman" w:cstheme="minorHAnsi"/>
          <w:sz w:val="24"/>
          <w:szCs w:val="24"/>
          <w:lang w:eastAsia="pl-PL"/>
        </w:rPr>
        <w:t xml:space="preserve">skargi </w:t>
      </w:r>
      <w:r w:rsidRPr="00D14EAF">
        <w:rPr>
          <w:sz w:val="24"/>
          <w:szCs w:val="24"/>
        </w:rPr>
        <w:t>na działanie Wójta Gminy Sobolew z dnia</w:t>
      </w:r>
      <w:r>
        <w:t xml:space="preserve"> </w:t>
      </w:r>
      <w:r w:rsidRPr="0063399C">
        <w:rPr>
          <w:noProof/>
          <w:sz w:val="24"/>
          <w:szCs w:val="24"/>
        </w:rPr>
        <w:t>27.11.2025</w:t>
      </w:r>
      <w:r w:rsidRPr="000F291F">
        <w:rPr>
          <w:sz w:val="24"/>
          <w:szCs w:val="24"/>
        </w:rPr>
        <w:t xml:space="preserve"> r.</w:t>
      </w:r>
      <w:r>
        <w:t xml:space="preserve"> 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wniesionej przez </w:t>
      </w:r>
      <w:r w:rsidRPr="00405B88">
        <w:rPr>
          <w:rFonts w:eastAsia="Times New Roman" w:cstheme="minorHAnsi"/>
          <w:i/>
          <w:iCs/>
          <w:sz w:val="24"/>
          <w:szCs w:val="24"/>
          <w:lang w:eastAsia="pl-PL"/>
        </w:rPr>
        <w:t>skarżącego</w:t>
      </w:r>
      <w:r w:rsidRPr="00405B88">
        <w:rPr>
          <w:rFonts w:eastAsia="Times New Roman" w:cstheme="minorHAnsi"/>
          <w:sz w:val="24"/>
          <w:szCs w:val="24"/>
          <w:lang w:eastAsia="pl-PL"/>
        </w:rPr>
        <w:t>, zarejestrowanej pod numerem sprawy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OA.1510.2.37.2025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która wpłynęła do Rady Gminy Sobolew w dniu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12.12.2025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r.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Rada Gminy Sobolew uznaje skargę za bezzasadną</w:t>
      </w:r>
      <w:r w:rsidRPr="00405B88">
        <w:rPr>
          <w:rFonts w:eastAsia="Times New Roman" w:cstheme="minorHAnsi"/>
          <w:sz w:val="24"/>
          <w:szCs w:val="24"/>
          <w:lang w:eastAsia="pl-PL"/>
        </w:rPr>
        <w:t>.</w:t>
      </w:r>
    </w:p>
    <w:p w14:paraId="42345985" w14:textId="77777777" w:rsidR="00253694" w:rsidRPr="00405B88" w:rsidRDefault="00253694" w:rsidP="00253694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2.</w:t>
      </w:r>
    </w:p>
    <w:p w14:paraId="6D5B1642" w14:textId="77777777" w:rsidR="00253694" w:rsidRPr="00405B88" w:rsidRDefault="00253694" w:rsidP="00253694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Uzasadnienie rozstrzygnięcia stanowi integralną część niniejszej uchwały.</w:t>
      </w:r>
    </w:p>
    <w:p w14:paraId="5A71E51A" w14:textId="77777777" w:rsidR="00253694" w:rsidRPr="00405B88" w:rsidRDefault="00253694" w:rsidP="00253694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3.</w:t>
      </w:r>
    </w:p>
    <w:p w14:paraId="5E6EEB7D" w14:textId="77777777" w:rsidR="00253694" w:rsidRPr="00405B88" w:rsidRDefault="00253694" w:rsidP="00253694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Zobowiązuje się Przewodniczącego Rady Gminy Sobolew do zawiadomienia skarżącego o 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sposobie rozpatrzenia skargi wraz z pouczeniem, o którym mowa w art. 239 § 1 Kodeksu postępowania administracyjnego.</w:t>
      </w:r>
    </w:p>
    <w:p w14:paraId="604CFA77" w14:textId="77777777" w:rsidR="00253694" w:rsidRPr="00405B88" w:rsidRDefault="00253694" w:rsidP="00253694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4.</w:t>
      </w:r>
    </w:p>
    <w:p w14:paraId="0431A231" w14:textId="77777777" w:rsidR="00253694" w:rsidRPr="00405B88" w:rsidRDefault="00253694" w:rsidP="00253694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Uchwała wchodzi w życie z dniem podjęcia.</w:t>
      </w:r>
    </w:p>
    <w:p w14:paraId="1AE5C6E1" w14:textId="77777777" w:rsidR="00062ECE" w:rsidRPr="00062ECE" w:rsidRDefault="00062ECE" w:rsidP="00062ECE">
      <w:pPr>
        <w:ind w:left="4962"/>
        <w:rPr>
          <w:rFonts w:eastAsia="Times New Roman" w:cstheme="minorHAnsi"/>
          <w:sz w:val="24"/>
          <w:szCs w:val="24"/>
          <w:lang w:eastAsia="pl-PL"/>
        </w:rPr>
      </w:pPr>
      <w:r w:rsidRPr="00062ECE">
        <w:rPr>
          <w:rFonts w:eastAsia="Times New Roman" w:cstheme="minorHAnsi"/>
          <w:sz w:val="24"/>
          <w:szCs w:val="24"/>
          <w:lang w:eastAsia="pl-PL"/>
        </w:rPr>
        <w:t>Przewodniczący Rady Gminy w Sobolewie</w:t>
      </w:r>
    </w:p>
    <w:p w14:paraId="7F27E80C" w14:textId="7C0B6127" w:rsidR="00253694" w:rsidRPr="00405B88" w:rsidRDefault="00062ECE" w:rsidP="00062ECE">
      <w:pPr>
        <w:ind w:left="4962"/>
        <w:rPr>
          <w:rFonts w:eastAsia="Times New Roman" w:cstheme="minorHAnsi"/>
          <w:sz w:val="24"/>
          <w:szCs w:val="24"/>
          <w:lang w:eastAsia="pl-PL"/>
        </w:rPr>
      </w:pPr>
      <w:r w:rsidRPr="00062ECE">
        <w:rPr>
          <w:rFonts w:eastAsia="Times New Roman" w:cstheme="minorHAnsi"/>
          <w:sz w:val="24"/>
          <w:szCs w:val="24"/>
          <w:lang w:eastAsia="pl-PL"/>
        </w:rPr>
        <w:t>Jan Krupa</w:t>
      </w:r>
      <w:r w:rsidR="00253694" w:rsidRPr="00405B88">
        <w:rPr>
          <w:rFonts w:eastAsia="Times New Roman" w:cstheme="minorHAnsi"/>
          <w:sz w:val="24"/>
          <w:szCs w:val="24"/>
          <w:lang w:eastAsia="pl-PL"/>
        </w:rPr>
        <w:br w:type="page"/>
      </w:r>
    </w:p>
    <w:p w14:paraId="38FE01AE" w14:textId="77777777" w:rsidR="00253694" w:rsidRPr="00405B88" w:rsidRDefault="00253694" w:rsidP="00253694">
      <w:pPr>
        <w:spacing w:before="100" w:beforeAutospacing="1" w:after="100" w:afterAutospacing="1" w:line="240" w:lineRule="auto"/>
        <w:jc w:val="center"/>
        <w:outlineLvl w:val="1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lastRenderedPageBreak/>
        <w:t>UZASADNIENIE</w:t>
      </w:r>
    </w:p>
    <w:p w14:paraId="03934AA7" w14:textId="77777777" w:rsidR="00253694" w:rsidRPr="00405B88" w:rsidRDefault="00253694" w:rsidP="00253694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Skarga wniesiona przez </w:t>
      </w:r>
      <w:r w:rsidRPr="00405B88">
        <w:rPr>
          <w:rFonts w:eastAsia="Times New Roman" w:cstheme="minorHAnsi"/>
          <w:i/>
          <w:iCs/>
          <w:sz w:val="24"/>
          <w:szCs w:val="24"/>
          <w:lang w:eastAsia="pl-PL"/>
        </w:rPr>
        <w:t>skarżącego</w:t>
      </w:r>
      <w:r w:rsidRPr="00405B88">
        <w:rPr>
          <w:rFonts w:eastAsia="Times New Roman" w:cstheme="minorHAnsi"/>
          <w:sz w:val="24"/>
          <w:szCs w:val="24"/>
          <w:lang w:eastAsia="pl-PL"/>
        </w:rPr>
        <w:t>, zarejestrowana pod numerem sprawy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OA.1510.2.37.2025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która wpłynęła do Rady Gminy Sobolew w dniu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12.12.2025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r.</w:t>
      </w:r>
      <w:r w:rsidRPr="00405B88">
        <w:rPr>
          <w:rFonts w:eastAsia="Times New Roman" w:cstheme="minorHAnsi"/>
          <w:sz w:val="24"/>
          <w:szCs w:val="24"/>
          <w:lang w:eastAsia="pl-PL"/>
        </w:rPr>
        <w:t>, dotyczyła działalności Wójta Gminy Sobolew w zakresie realizacji zadań własnych gminy związanych z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 opieką nad zwierzętami bezdomnymi.</w:t>
      </w:r>
    </w:p>
    <w:p w14:paraId="44A3A55C" w14:textId="77777777" w:rsidR="00253694" w:rsidRPr="00405B88" w:rsidRDefault="00253694" w:rsidP="00253694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Zarzuty zawarte w skardze odnosiły się w szczególności do współpracy Gminy Sobolew z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podmiotem prowadzącym schronisko dla zwierząt oraz do domniemanych nieprawidłowości w funkcjonowaniu tego schroniska, a także do faktu toczącego się postępowania karnego wobec właściciela schroniska.</w:t>
      </w:r>
    </w:p>
    <w:p w14:paraId="550B9935" w14:textId="77777777" w:rsidR="00253694" w:rsidRPr="00405B88" w:rsidRDefault="00253694" w:rsidP="00253694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Skarga, zgodnie z art. 18b ust. 1 ustawy o samorządzie gminnym, została przekazana do Komisji Skarg, Wniosków i Petycji Rady Gminy Sobolew, która przeprowadziła postępowanie wyjaśniające.</w:t>
      </w:r>
    </w:p>
    <w:p w14:paraId="3901577A" w14:textId="77777777" w:rsidR="00253694" w:rsidRDefault="00253694" w:rsidP="00253694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W toku postępowania ustalono, że Wójt Gminy Sobolew realizuje zadania własne gminy w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zakresie zapobiegania bezdomności zwierząt na podstawie i w granicach obowiązujących przepisów prawa, w szczególności ustawy o ochronie zwierząt, ustawy o utrzymaniu czystości i porządku w gminach oraz gminnego programu opieki nad zwierzętami bezdomnymi.</w:t>
      </w:r>
    </w:p>
    <w:p w14:paraId="0385B944" w14:textId="77777777" w:rsidR="00253694" w:rsidRPr="00F02953" w:rsidRDefault="00253694" w:rsidP="00253694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02953">
        <w:rPr>
          <w:rFonts w:eastAsia="Times New Roman" w:cstheme="minorHAnsi"/>
          <w:sz w:val="24"/>
          <w:szCs w:val="24"/>
          <w:lang w:eastAsia="pl-PL"/>
        </w:rPr>
        <w:t>Analiza zgromadzonego w sprawie materiału dowodowego nie wykazała, aby w działaniach Wójta Gminy Sobolew doszło do niegospodarności</w:t>
      </w:r>
      <w:r>
        <w:rPr>
          <w:rFonts w:eastAsia="Times New Roman" w:cstheme="minorHAnsi"/>
          <w:sz w:val="24"/>
          <w:szCs w:val="24"/>
          <w:lang w:eastAsia="pl-PL"/>
        </w:rPr>
        <w:t xml:space="preserve"> i nieprawidłowego wydatkowania środków publicznych</w:t>
      </w:r>
      <w:r w:rsidRPr="00F02953">
        <w:rPr>
          <w:rFonts w:eastAsia="Times New Roman" w:cstheme="minorHAnsi"/>
          <w:sz w:val="24"/>
          <w:szCs w:val="24"/>
          <w:lang w:eastAsia="pl-PL"/>
        </w:rPr>
        <w:t>. W szczególności nie stwierdzono, aby środki publiczne przeznaczone na realizację zadań związanych z opieką nad zwierzętami bezdomnymi były wydatkowane niezgodnie z przeznaczeniem lub z naruszeniem obowiązujących przepisów prawa.</w:t>
      </w:r>
    </w:p>
    <w:p w14:paraId="3C21264B" w14:textId="77777777" w:rsidR="00253694" w:rsidRPr="00405B88" w:rsidRDefault="00253694" w:rsidP="00253694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02953">
        <w:rPr>
          <w:rFonts w:eastAsia="Times New Roman" w:cstheme="minorHAnsi"/>
          <w:sz w:val="24"/>
          <w:szCs w:val="24"/>
          <w:lang w:eastAsia="pl-PL"/>
        </w:rPr>
        <w:t>Ponadto w toku postępowania skargowego nie potwierdzono sygnalizowanych w skardze nieprawidłowości w zakresie warunków przetrzymywania zwierząt. Przedłożona dokumentacja, w tym informacje przekazane przez właściwe organy Inspekcji Weterynaryjnej, nie wykazały naruszeń przepisów prawa w tym zakresie, które mogłyby stanowić podstawę do przypisania Wójtowi Gminy Sobolew niewłaściwego wykonywania obowiązków</w:t>
      </w:r>
      <w:r>
        <w:rPr>
          <w:rFonts w:eastAsia="Times New Roman" w:cstheme="minorHAnsi"/>
          <w:sz w:val="24"/>
          <w:szCs w:val="24"/>
          <w:lang w:eastAsia="pl-PL"/>
        </w:rPr>
        <w:t>.</w:t>
      </w:r>
    </w:p>
    <w:p w14:paraId="5EC6D4C0" w14:textId="77777777" w:rsidR="00253694" w:rsidRPr="00405B88" w:rsidRDefault="00253694" w:rsidP="00253694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Komisja zapoznała się z dokumentacją obejmującą m.in. umowy zawarte z podmiotem prowadzącym schronisko, protokoły kontroli, rejestry </w:t>
      </w:r>
      <w:proofErr w:type="spellStart"/>
      <w:r w:rsidRPr="00405B88">
        <w:rPr>
          <w:rFonts w:eastAsia="Times New Roman" w:cstheme="minorHAnsi"/>
          <w:sz w:val="24"/>
          <w:szCs w:val="24"/>
          <w:lang w:eastAsia="pl-PL"/>
        </w:rPr>
        <w:t>odłowień</w:t>
      </w:r>
      <w:proofErr w:type="spellEnd"/>
      <w:r w:rsidRPr="00405B88">
        <w:rPr>
          <w:rFonts w:eastAsia="Times New Roman" w:cstheme="minorHAnsi"/>
          <w:sz w:val="24"/>
          <w:szCs w:val="24"/>
          <w:lang w:eastAsia="pl-PL"/>
        </w:rPr>
        <w:t xml:space="preserve"> i adopcji zwierząt, dokumentację weterynaryjną oraz informacje przekazane przez właściwe organy Inspekcji Weterynaryjnej. Z przeprowadzonej analizy wynika, że zawarte umowy zostały zawarte zgodnie z obowiązującymi przepisami prawa, a przeprowadzone kontrole nie wykazały naruszeń warunków umownych ani przepisów prawa.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E132E4">
        <w:rPr>
          <w:rFonts w:eastAsia="Times New Roman" w:cstheme="minorHAnsi"/>
          <w:sz w:val="24"/>
          <w:szCs w:val="24"/>
          <w:lang w:eastAsia="pl-PL"/>
        </w:rPr>
        <w:t>Gmina Sobolew wykonuje obowiązek nadzoru nad realizacją zawartych umów, w tym poprzez bieżące czynności kontrolne oraz kontrole przeprowadzane bez wcześniejszego zapowiedzenia, w zakresie przewidzianym przepisami prawa oraz postanowieniami umownymi.</w:t>
      </w:r>
    </w:p>
    <w:p w14:paraId="0CDCAADC" w14:textId="77777777" w:rsidR="00253694" w:rsidRPr="00405B88" w:rsidRDefault="00253694" w:rsidP="00253694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Rada Gminy Sobolew podziela stanowisko Komisji, że samo toczące się postępowanie karne wobec właściciela schroniska, przy braku prawomocnego orzeczenia sądu, nie stanowi </w:t>
      </w:r>
      <w:r w:rsidRPr="00405B88">
        <w:rPr>
          <w:rFonts w:eastAsia="Times New Roman" w:cstheme="minorHAnsi"/>
          <w:sz w:val="24"/>
          <w:szCs w:val="24"/>
          <w:lang w:eastAsia="pl-PL"/>
        </w:rPr>
        <w:lastRenderedPageBreak/>
        <w:t>podstawy do stwierdzenia niewłaściwego wykonywania obowiązków przez Wójta Gminy Sobolew, co pozostaje w zgodzie z konstytucyjną zasadą domniemania niewinności.</w:t>
      </w:r>
    </w:p>
    <w:p w14:paraId="08937CFD" w14:textId="77777777" w:rsidR="00253694" w:rsidRPr="00405B88" w:rsidRDefault="00253694" w:rsidP="00253694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Ponadto należy wskazać, że nadzór nad działalnością schroniska w zakresie weterynaryjnym sprawują właściwe organy Inspekcji Weterynaryjnej, natomiast Gmina Sobolew nie posiada kompetencji do ingerowania w toczące się postępowania karne ani w działalność innych podmiotów na podstawie doniesień medialnych lub informacji pochodzących z </w:t>
      </w:r>
      <w:proofErr w:type="spellStart"/>
      <w:r w:rsidRPr="00405B88">
        <w:rPr>
          <w:rFonts w:eastAsia="Times New Roman" w:cstheme="minorHAnsi"/>
          <w:sz w:val="24"/>
          <w:szCs w:val="24"/>
          <w:lang w:eastAsia="pl-PL"/>
        </w:rPr>
        <w:t>internetu</w:t>
      </w:r>
      <w:proofErr w:type="spellEnd"/>
      <w:r w:rsidRPr="00405B88">
        <w:rPr>
          <w:rFonts w:eastAsia="Times New Roman" w:cstheme="minorHAnsi"/>
          <w:sz w:val="24"/>
          <w:szCs w:val="24"/>
          <w:lang w:eastAsia="pl-PL"/>
        </w:rPr>
        <w:t>.</w:t>
      </w:r>
    </w:p>
    <w:p w14:paraId="1D2E98D4" w14:textId="77777777" w:rsidR="00253694" w:rsidRPr="00405B88" w:rsidRDefault="00253694" w:rsidP="00253694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Mając na uwadze powyższe ustalenia, Rada Gminy Sobolew stwierdza, że zarzuty podniesione w skardze nie znajdują potwierdzenia w zgromadzonym materiale dowodowym, a działania Wójta Gminy Sobolew były podejmowane zgodnie z obowiązującymi przepisami prawa. W związku z tym skarga została uznana za bezzasadną.</w:t>
      </w:r>
    </w:p>
    <w:p w14:paraId="1FA9C938" w14:textId="77777777" w:rsidR="00253694" w:rsidRPr="00870590" w:rsidRDefault="00253694" w:rsidP="00253694">
      <w:pPr>
        <w:spacing w:after="0"/>
        <w:rPr>
          <w:rFonts w:cstheme="minorHAns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 xml:space="preserve">Zgodnie z art. 239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§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870590">
        <w:rPr>
          <w:rFonts w:cstheme="minorHAnsi"/>
          <w:sz w:val="24"/>
          <w:szCs w:val="24"/>
        </w:rPr>
        <w:t>1 ustawy z dnia 14 czerwca 1960 r. Kodeks postępowania</w:t>
      </w:r>
    </w:p>
    <w:p w14:paraId="4F9938C4" w14:textId="77777777" w:rsidR="00253694" w:rsidRPr="00870590" w:rsidRDefault="00253694" w:rsidP="00253694">
      <w:pPr>
        <w:spacing w:after="0"/>
        <w:rPr>
          <w:rFonts w:cstheme="minorHAns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>administracyjnego w przypadku, gdy skarga, w wyniku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jej rozpatrzenia, została uznana za bezzasadną i jej bezzasadność wykazano w odpowiedzi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na skargę, a skarżący ponowił skargę bez wskazania nowych okoliczności - organ właściwy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do jej rozpatrzenia może podtrzymać swoje poprzednie stanowisko z odpowiednią adnotacją</w:t>
      </w:r>
    </w:p>
    <w:p w14:paraId="4423A5B9" w14:textId="77777777" w:rsidR="00253694" w:rsidRPr="00E53149" w:rsidRDefault="00253694" w:rsidP="00253694">
      <w:pPr>
        <w:spacing w:after="0"/>
        <w:rPr>
          <w:rFonts w:ascii="Calibri" w:hAnsi="Calibri" w:cs="Calibr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>w aktach sprawy - bez zawiadomienia skarżącego.</w:t>
      </w:r>
      <w:r w:rsidRPr="00870590">
        <w:rPr>
          <w:rFonts w:cstheme="minorHAnsi"/>
          <w:sz w:val="24"/>
          <w:szCs w:val="24"/>
        </w:rPr>
        <w:cr/>
      </w:r>
    </w:p>
    <w:p w14:paraId="46C0B283" w14:textId="77777777" w:rsidR="00062ECE" w:rsidRPr="00062ECE" w:rsidRDefault="00062ECE" w:rsidP="00062ECE">
      <w:pPr>
        <w:ind w:left="5245"/>
      </w:pPr>
      <w:r w:rsidRPr="00062ECE">
        <w:t>Przewodniczący Rady Gminy w Sobolewie</w:t>
      </w:r>
    </w:p>
    <w:p w14:paraId="7309CF0D" w14:textId="698D1F0F" w:rsidR="00454B52" w:rsidRDefault="00062ECE" w:rsidP="00062ECE">
      <w:pPr>
        <w:ind w:left="5245"/>
      </w:pPr>
      <w:r w:rsidRPr="00062ECE">
        <w:t>Jan Krupa</w:t>
      </w:r>
    </w:p>
    <w:sectPr w:rsidR="00454B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2698"/>
    <w:rsid w:val="00062ECE"/>
    <w:rsid w:val="000D2C0F"/>
    <w:rsid w:val="000E4484"/>
    <w:rsid w:val="000E4597"/>
    <w:rsid w:val="00174E99"/>
    <w:rsid w:val="00253694"/>
    <w:rsid w:val="002B2821"/>
    <w:rsid w:val="00454B52"/>
    <w:rsid w:val="00582698"/>
    <w:rsid w:val="00597C52"/>
    <w:rsid w:val="00A53D8B"/>
    <w:rsid w:val="00B2552C"/>
    <w:rsid w:val="00CE060B"/>
    <w:rsid w:val="00F01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94BEF25-C0AF-4DD7-B261-3E9D64958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Arial Unicode MS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53694"/>
    <w:rPr>
      <w:rFonts w:eastAsiaTheme="minorHAnsi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E060B"/>
    <w:pPr>
      <w:keepNext/>
      <w:keepLines/>
      <w:spacing w:before="240" w:after="0" w:line="276" w:lineRule="auto"/>
      <w:jc w:val="center"/>
      <w:outlineLvl w:val="0"/>
    </w:pPr>
    <w:rPr>
      <w:rFonts w:eastAsiaTheme="majorEastAsia" w:cstheme="majorBidi"/>
      <w:b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53D8B"/>
    <w:pPr>
      <w:keepNext/>
      <w:keepLines/>
      <w:widowControl w:val="0"/>
      <w:suppressAutoHyphens/>
      <w:spacing w:after="240" w:line="276" w:lineRule="auto"/>
      <w:outlineLvl w:val="1"/>
    </w:pPr>
    <w:rPr>
      <w:rFonts w:eastAsiaTheme="majorEastAsia" w:cstheme="majorBidi"/>
      <w:b/>
      <w:kern w:val="1"/>
      <w:sz w:val="28"/>
      <w:szCs w:val="26"/>
      <w:lang w:eastAsia="hi-IN" w:bidi="hi-I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E060B"/>
    <w:rPr>
      <w:rFonts w:eastAsiaTheme="majorEastAsia" w:cstheme="majorBidi"/>
      <w:b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A53D8B"/>
    <w:rPr>
      <w:rFonts w:eastAsiaTheme="majorEastAsia" w:cstheme="majorBidi"/>
      <w:b/>
      <w:color w:val="000000" w:themeColor="text1"/>
      <w:sz w:val="28"/>
      <w:szCs w:val="26"/>
    </w:rPr>
  </w:style>
  <w:style w:type="paragraph" w:styleId="Tytu">
    <w:name w:val="Title"/>
    <w:basedOn w:val="Normalny"/>
    <w:next w:val="Normalny"/>
    <w:link w:val="TytuZnak"/>
    <w:uiPriority w:val="10"/>
    <w:qFormat/>
    <w:rsid w:val="00B2552C"/>
    <w:pPr>
      <w:widowControl w:val="0"/>
      <w:suppressAutoHyphens/>
      <w:spacing w:after="240" w:line="276" w:lineRule="auto"/>
      <w:jc w:val="center"/>
      <w:outlineLvl w:val="0"/>
    </w:pPr>
    <w:rPr>
      <w:rFonts w:eastAsiaTheme="majorEastAsia" w:cs="Mangal"/>
      <w:b/>
      <w:bCs/>
      <w:kern w:val="28"/>
      <w:sz w:val="28"/>
      <w:szCs w:val="29"/>
      <w:lang w:eastAsia="hi-IN" w:bidi="hi-IN"/>
    </w:rPr>
  </w:style>
  <w:style w:type="character" w:customStyle="1" w:styleId="TytuZnak">
    <w:name w:val="Tytuł Znak"/>
    <w:basedOn w:val="Domylnaczcionkaakapitu"/>
    <w:link w:val="Tytu"/>
    <w:uiPriority w:val="10"/>
    <w:rsid w:val="00B2552C"/>
    <w:rPr>
      <w:rFonts w:eastAsiaTheme="majorEastAsia" w:cs="Mangal"/>
      <w:b/>
      <w:bCs/>
      <w:kern w:val="28"/>
      <w:sz w:val="28"/>
      <w:szCs w:val="29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745</Words>
  <Characters>4476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XXIV/214/2025</dc:title>
  <dc:subject/>
  <dc:creator>Monika Szymańska</dc:creator>
  <cp:keywords/>
  <dc:description/>
  <cp:lastModifiedBy>Użytkownik</cp:lastModifiedBy>
  <cp:revision>2</cp:revision>
  <dcterms:created xsi:type="dcterms:W3CDTF">2026-01-27T08:53:00Z</dcterms:created>
  <dcterms:modified xsi:type="dcterms:W3CDTF">2026-01-27T08:53:00Z</dcterms:modified>
</cp:coreProperties>
</file>