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Ex1.xml" ContentType="application/vnd.ms-office.chartex+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D09" w:rsidRPr="00527CA7" w:rsidRDefault="00B01D09" w:rsidP="005F2685">
      <w:pPr>
        <w:pStyle w:val="Nagwek1"/>
        <w:tabs>
          <w:tab w:val="left" w:pos="3402"/>
        </w:tabs>
        <w:spacing w:before="0"/>
        <w:jc w:val="left"/>
        <w:rPr>
          <w:rFonts w:eastAsia="SimSun"/>
          <w:b/>
        </w:rPr>
      </w:pPr>
      <w:r>
        <w:rPr>
          <w:rFonts w:eastAsia="SimSun"/>
          <w:b/>
        </w:rPr>
        <w:t>Projekt</w:t>
      </w:r>
      <w:r w:rsidR="005F2685">
        <w:rPr>
          <w:rFonts w:eastAsia="SimSun"/>
          <w:b/>
        </w:rPr>
        <w:t xml:space="preserve"> </w:t>
      </w:r>
      <w:r w:rsidR="005F2685">
        <w:rPr>
          <w:rFonts w:eastAsia="SimSun"/>
          <w:b/>
        </w:rPr>
        <w:tab/>
      </w:r>
      <w:r w:rsidRPr="00527CA7">
        <w:rPr>
          <w:rFonts w:eastAsia="SimSun"/>
          <w:b/>
        </w:rPr>
        <w:t xml:space="preserve">Uchwała Nr </w:t>
      </w:r>
      <w:r>
        <w:rPr>
          <w:rFonts w:eastAsia="SimSun"/>
          <w:b/>
        </w:rPr>
        <w:t>….</w:t>
      </w:r>
      <w:r w:rsidRPr="00527CA7">
        <w:rPr>
          <w:rFonts w:eastAsia="SimSun"/>
          <w:b/>
        </w:rPr>
        <w:t>/</w:t>
      </w:r>
      <w:r>
        <w:rPr>
          <w:rFonts w:eastAsia="SimSun"/>
          <w:b/>
        </w:rPr>
        <w:t>……</w:t>
      </w:r>
      <w:r w:rsidRPr="00527CA7">
        <w:rPr>
          <w:rFonts w:eastAsia="SimSun"/>
          <w:b/>
        </w:rPr>
        <w:t>/202</w:t>
      </w:r>
      <w:r>
        <w:rPr>
          <w:rFonts w:eastAsia="SimSun"/>
          <w:b/>
        </w:rPr>
        <w:t>5</w:t>
      </w:r>
    </w:p>
    <w:p w:rsidR="00B01D09" w:rsidRPr="00527CA7" w:rsidRDefault="00B01D09" w:rsidP="00B01D09">
      <w:pPr>
        <w:pStyle w:val="Nagwek1"/>
        <w:spacing w:before="0"/>
        <w:rPr>
          <w:rFonts w:eastAsia="SimSun"/>
          <w:b/>
        </w:rPr>
      </w:pPr>
      <w:r w:rsidRPr="00527CA7">
        <w:rPr>
          <w:rFonts w:eastAsia="SimSun"/>
          <w:b/>
        </w:rPr>
        <w:t>Rady Gminy w Sobolewie</w:t>
      </w:r>
    </w:p>
    <w:p w:rsidR="00B01D09" w:rsidRPr="00527CA7" w:rsidRDefault="00B01D09" w:rsidP="00B01D09">
      <w:pPr>
        <w:pStyle w:val="Nagwek1"/>
        <w:spacing w:before="0" w:line="480" w:lineRule="auto"/>
        <w:rPr>
          <w:rFonts w:eastAsia="SimSun"/>
          <w:b/>
        </w:rPr>
      </w:pPr>
      <w:r w:rsidRPr="00527CA7">
        <w:rPr>
          <w:rFonts w:eastAsia="SimSun"/>
          <w:b/>
        </w:rPr>
        <w:t xml:space="preserve">z dnia </w:t>
      </w:r>
      <w:r>
        <w:rPr>
          <w:rFonts w:eastAsia="SimSun"/>
          <w:b/>
        </w:rPr>
        <w:t xml:space="preserve">………… </w:t>
      </w:r>
      <w:r w:rsidRPr="00527CA7">
        <w:rPr>
          <w:rFonts w:eastAsia="SimSun"/>
          <w:b/>
        </w:rPr>
        <w:t>202</w:t>
      </w:r>
      <w:r>
        <w:rPr>
          <w:rFonts w:eastAsia="SimSun"/>
          <w:b/>
        </w:rPr>
        <w:t>5</w:t>
      </w:r>
      <w:r w:rsidRPr="00527CA7">
        <w:rPr>
          <w:rFonts w:eastAsia="SimSun"/>
          <w:b/>
        </w:rPr>
        <w:t xml:space="preserve"> r.</w:t>
      </w:r>
    </w:p>
    <w:p w:rsidR="00B01D09" w:rsidRPr="00527CA7" w:rsidRDefault="00B01D09" w:rsidP="00B01D09">
      <w:pPr>
        <w:pStyle w:val="Nagwek1"/>
        <w:spacing w:before="0" w:line="600" w:lineRule="auto"/>
        <w:rPr>
          <w:rFonts w:eastAsia="Lucida Sans Unicode"/>
          <w:b/>
          <w:lang w:eastAsia="pl-PL"/>
        </w:rPr>
      </w:pPr>
      <w:r w:rsidRPr="00527CA7">
        <w:rPr>
          <w:rFonts w:eastAsia="Lucida Sans Unicode"/>
          <w:b/>
          <w:lang w:eastAsia="pl-PL"/>
        </w:rPr>
        <w:t xml:space="preserve">w sprawie zarządzenia wyborów uzupełniających Sołtysa Sołectwa </w:t>
      </w:r>
      <w:r>
        <w:rPr>
          <w:rFonts w:eastAsia="Lucida Sans Unicode"/>
          <w:b/>
          <w:lang w:eastAsia="pl-PL"/>
        </w:rPr>
        <w:t>Anielów</w:t>
      </w:r>
      <w:r w:rsidRPr="00527CA7">
        <w:rPr>
          <w:rFonts w:eastAsia="Lucida Sans Unicode"/>
          <w:b/>
          <w:lang w:eastAsia="pl-PL"/>
        </w:rPr>
        <w:t>.</w:t>
      </w:r>
    </w:p>
    <w:p w:rsidR="00B01D09" w:rsidRPr="00527CA7" w:rsidRDefault="00B01D09" w:rsidP="00B01D09">
      <w:pPr>
        <w:widowControl w:val="0"/>
        <w:suppressAutoHyphens/>
        <w:spacing w:after="0" w:line="240" w:lineRule="auto"/>
        <w:rPr>
          <w:rFonts w:eastAsia="Lucida Sans Unicode" w:cstheme="minorHAnsi"/>
          <w:sz w:val="24"/>
          <w:szCs w:val="24"/>
          <w:lang w:eastAsia="pl-PL"/>
        </w:rPr>
      </w:pPr>
      <w:r w:rsidRPr="00527CA7">
        <w:rPr>
          <w:rFonts w:eastAsia="Lucida Sans Unicode" w:cstheme="minorHAnsi"/>
          <w:sz w:val="24"/>
          <w:szCs w:val="24"/>
          <w:lang w:eastAsia="pl-PL"/>
        </w:rPr>
        <w:t>Na podstawie:</w:t>
      </w:r>
    </w:p>
    <w:p w:rsidR="00B01D09" w:rsidRPr="00F01F37" w:rsidRDefault="00B01D09" w:rsidP="00B01D09">
      <w:pPr>
        <w:widowControl w:val="0"/>
        <w:suppressAutoHyphens/>
        <w:spacing w:after="0" w:line="240" w:lineRule="auto"/>
        <w:rPr>
          <w:rFonts w:cstheme="minorHAnsi"/>
          <w:sz w:val="24"/>
          <w:szCs w:val="24"/>
        </w:rPr>
      </w:pPr>
      <w:r w:rsidRPr="00527CA7">
        <w:rPr>
          <w:rFonts w:eastAsia="Lucida Sans Unicode" w:cstheme="minorHAnsi"/>
          <w:sz w:val="24"/>
          <w:szCs w:val="24"/>
          <w:lang w:eastAsia="pl-PL"/>
        </w:rPr>
        <w:t>- art. 36 ust. 2 ustawy z dnia 8 marca 1990 r. o samorządzie gminnym (</w:t>
      </w:r>
      <w:r w:rsidRPr="00527CA7">
        <w:rPr>
          <w:rFonts w:cstheme="minorHAnsi"/>
          <w:sz w:val="24"/>
          <w:szCs w:val="24"/>
        </w:rPr>
        <w:t>Dz. U</w:t>
      </w:r>
      <w:r w:rsidRPr="00F01F37">
        <w:t xml:space="preserve"> </w:t>
      </w:r>
      <w:r w:rsidRPr="00F01F37">
        <w:rPr>
          <w:rFonts w:cstheme="minorHAnsi"/>
          <w:sz w:val="24"/>
          <w:szCs w:val="24"/>
        </w:rPr>
        <w:t>z 2024 r.</w:t>
      </w:r>
      <w:r>
        <w:rPr>
          <w:rFonts w:cstheme="minorHAnsi"/>
          <w:sz w:val="24"/>
          <w:szCs w:val="24"/>
        </w:rPr>
        <w:t xml:space="preserve"> </w:t>
      </w:r>
      <w:r w:rsidRPr="00F01F37">
        <w:rPr>
          <w:rFonts w:cstheme="minorHAnsi"/>
          <w:sz w:val="24"/>
          <w:szCs w:val="24"/>
        </w:rPr>
        <w:t>poz. 1465</w:t>
      </w:r>
      <w:r w:rsidRPr="00527CA7">
        <w:rPr>
          <w:rFonts w:cstheme="minorHAnsi"/>
          <w:sz w:val="24"/>
          <w:szCs w:val="24"/>
        </w:rPr>
        <w:t xml:space="preserve">, z </w:t>
      </w:r>
      <w:proofErr w:type="spellStart"/>
      <w:r w:rsidRPr="00527CA7">
        <w:rPr>
          <w:rFonts w:cstheme="minorHAnsi"/>
          <w:sz w:val="24"/>
          <w:szCs w:val="24"/>
        </w:rPr>
        <w:t>późn</w:t>
      </w:r>
      <w:proofErr w:type="spellEnd"/>
      <w:r w:rsidRPr="00527CA7">
        <w:rPr>
          <w:rFonts w:cstheme="minorHAnsi"/>
          <w:sz w:val="24"/>
          <w:szCs w:val="24"/>
        </w:rPr>
        <w:t>. zm.),</w:t>
      </w:r>
    </w:p>
    <w:p w:rsidR="00B01D09" w:rsidRPr="00527CA7" w:rsidRDefault="00B01D09" w:rsidP="00B01D09">
      <w:pPr>
        <w:widowControl w:val="0"/>
        <w:suppressAutoHyphens/>
        <w:spacing w:after="0" w:line="240" w:lineRule="auto"/>
        <w:rPr>
          <w:rFonts w:eastAsia="Lucida Sans Unicode" w:cstheme="minorHAnsi"/>
          <w:sz w:val="24"/>
          <w:szCs w:val="24"/>
          <w:lang w:eastAsia="pl-PL"/>
        </w:rPr>
      </w:pPr>
      <w:r w:rsidRPr="00527CA7">
        <w:rPr>
          <w:rFonts w:eastAsia="Lucida Sans Unicode" w:cstheme="minorHAnsi"/>
          <w:sz w:val="24"/>
          <w:szCs w:val="24"/>
          <w:lang w:eastAsia="pl-PL"/>
        </w:rPr>
        <w:t xml:space="preserve">- § 17 ust. 1, w zw. z § 12 ust. 1 Statutu Sołectwa </w:t>
      </w:r>
      <w:r>
        <w:rPr>
          <w:rFonts w:eastAsia="Lucida Sans Unicode" w:cstheme="minorHAnsi"/>
          <w:sz w:val="24"/>
          <w:szCs w:val="24"/>
          <w:lang w:eastAsia="pl-PL"/>
        </w:rPr>
        <w:t>Anielów</w:t>
      </w:r>
      <w:r w:rsidRPr="00527CA7">
        <w:rPr>
          <w:rFonts w:eastAsia="Lucida Sans Unicode" w:cstheme="minorHAnsi"/>
          <w:sz w:val="24"/>
          <w:szCs w:val="24"/>
          <w:lang w:eastAsia="pl-PL"/>
        </w:rPr>
        <w:t xml:space="preserve">, stanowiącego załącznik do uchwały </w:t>
      </w:r>
      <w:r w:rsidRPr="004163B2">
        <w:rPr>
          <w:rFonts w:eastAsia="Lucida Sans Unicode" w:cstheme="minorHAnsi"/>
          <w:sz w:val="24"/>
          <w:szCs w:val="24"/>
          <w:lang w:eastAsia="pl-PL"/>
        </w:rPr>
        <w:t>Nr IV/2</w:t>
      </w:r>
      <w:r>
        <w:rPr>
          <w:rFonts w:eastAsia="Lucida Sans Unicode" w:cstheme="minorHAnsi"/>
          <w:sz w:val="24"/>
          <w:szCs w:val="24"/>
          <w:lang w:eastAsia="pl-PL"/>
        </w:rPr>
        <w:t>4</w:t>
      </w:r>
      <w:r w:rsidRPr="004163B2">
        <w:rPr>
          <w:rFonts w:eastAsia="Lucida Sans Unicode" w:cstheme="minorHAnsi"/>
          <w:sz w:val="24"/>
          <w:szCs w:val="24"/>
          <w:lang w:eastAsia="pl-PL"/>
        </w:rPr>
        <w:t xml:space="preserve">/2002 </w:t>
      </w:r>
      <w:r w:rsidRPr="00527CA7">
        <w:rPr>
          <w:rFonts w:eastAsia="Lucida Sans Unicode" w:cstheme="minorHAnsi"/>
          <w:sz w:val="24"/>
          <w:szCs w:val="24"/>
          <w:lang w:eastAsia="pl-PL"/>
        </w:rPr>
        <w:t xml:space="preserve">Rady Gminy w Sobolewie z dnia 30 grudnia 2002 r., w sprawie uchwalenia Statutu Sołectwa </w:t>
      </w:r>
      <w:r>
        <w:rPr>
          <w:rFonts w:eastAsia="Lucida Sans Unicode" w:cstheme="minorHAnsi"/>
          <w:sz w:val="24"/>
          <w:szCs w:val="24"/>
          <w:lang w:eastAsia="pl-PL"/>
        </w:rPr>
        <w:t>Anielów</w:t>
      </w:r>
      <w:r w:rsidRPr="00527CA7">
        <w:rPr>
          <w:rFonts w:eastAsia="Lucida Sans Unicode" w:cstheme="minorHAnsi"/>
          <w:sz w:val="24"/>
          <w:szCs w:val="24"/>
          <w:lang w:eastAsia="pl-PL"/>
        </w:rPr>
        <w:t>,</w:t>
      </w:r>
    </w:p>
    <w:p w:rsidR="00B01D09" w:rsidRPr="00527CA7" w:rsidRDefault="00B01D09" w:rsidP="00B01D09">
      <w:pPr>
        <w:widowControl w:val="0"/>
        <w:suppressAutoHyphens/>
        <w:spacing w:after="0" w:line="360" w:lineRule="auto"/>
        <w:rPr>
          <w:rFonts w:eastAsia="Lucida Sans Unicode" w:cstheme="minorHAnsi"/>
          <w:sz w:val="24"/>
          <w:szCs w:val="24"/>
          <w:lang w:eastAsia="pl-PL"/>
        </w:rPr>
      </w:pPr>
      <w:r w:rsidRPr="00527CA7">
        <w:rPr>
          <w:rFonts w:eastAsia="Lucida Sans Unicode" w:cstheme="minorHAnsi"/>
          <w:sz w:val="24"/>
          <w:szCs w:val="24"/>
          <w:lang w:eastAsia="pl-PL"/>
        </w:rPr>
        <w:t>Rada Gminy w Sobolewie uchwala, co następuje:</w:t>
      </w:r>
    </w:p>
    <w:p w:rsidR="00B01D09" w:rsidRPr="00527CA7" w:rsidRDefault="00B01D09" w:rsidP="00B01D09">
      <w:pPr>
        <w:widowControl w:val="0"/>
        <w:suppressAutoHyphens/>
        <w:spacing w:after="0" w:line="240" w:lineRule="auto"/>
        <w:jc w:val="center"/>
        <w:rPr>
          <w:rFonts w:eastAsia="Lucida Sans Unicode" w:cstheme="minorHAnsi"/>
          <w:sz w:val="24"/>
          <w:szCs w:val="24"/>
          <w:lang w:eastAsia="pl-PL"/>
        </w:rPr>
      </w:pPr>
      <w:r w:rsidRPr="00527CA7">
        <w:rPr>
          <w:rFonts w:eastAsia="Lucida Sans Unicode" w:cstheme="minorHAnsi"/>
          <w:sz w:val="24"/>
          <w:szCs w:val="24"/>
          <w:lang w:eastAsia="pl-PL"/>
        </w:rPr>
        <w:t>§ 1</w:t>
      </w:r>
    </w:p>
    <w:p w:rsidR="00B01D09" w:rsidRPr="00527CA7" w:rsidRDefault="00B01D09" w:rsidP="00B01D09">
      <w:pPr>
        <w:widowControl w:val="0"/>
        <w:suppressAutoHyphens/>
        <w:spacing w:line="240" w:lineRule="auto"/>
        <w:rPr>
          <w:rFonts w:eastAsia="Lucida Sans Unicode" w:cstheme="minorHAnsi"/>
          <w:sz w:val="24"/>
          <w:szCs w:val="24"/>
          <w:lang w:eastAsia="pl-PL"/>
        </w:rPr>
      </w:pPr>
      <w:r w:rsidRPr="00527CA7">
        <w:rPr>
          <w:rFonts w:eastAsia="Lucida Sans Unicode" w:cstheme="minorHAnsi"/>
          <w:sz w:val="24"/>
          <w:szCs w:val="24"/>
          <w:lang w:eastAsia="pl-PL"/>
        </w:rPr>
        <w:t xml:space="preserve">Zarządza się wybory uzupełniające Sołtysa Sołectwa </w:t>
      </w:r>
      <w:r>
        <w:rPr>
          <w:rFonts w:eastAsia="Lucida Sans Unicode" w:cstheme="minorHAnsi"/>
          <w:sz w:val="24"/>
          <w:szCs w:val="24"/>
          <w:lang w:eastAsia="pl-PL"/>
        </w:rPr>
        <w:t>Anielów</w:t>
      </w:r>
      <w:r w:rsidRPr="00527CA7">
        <w:rPr>
          <w:rFonts w:eastAsia="Lucida Sans Unicode" w:cstheme="minorHAnsi"/>
          <w:sz w:val="24"/>
          <w:szCs w:val="24"/>
          <w:lang w:eastAsia="pl-PL"/>
        </w:rPr>
        <w:t xml:space="preserve">, w terminie do dnia </w:t>
      </w:r>
      <w:r>
        <w:rPr>
          <w:rFonts w:eastAsia="Lucida Sans Unicode" w:cstheme="minorHAnsi"/>
          <w:sz w:val="24"/>
          <w:szCs w:val="24"/>
          <w:lang w:eastAsia="pl-PL"/>
        </w:rPr>
        <w:t>…………..</w:t>
      </w:r>
      <w:r w:rsidRPr="00690186">
        <w:rPr>
          <w:rFonts w:eastAsia="Lucida Sans Unicode" w:cstheme="minorHAnsi"/>
          <w:sz w:val="24"/>
          <w:szCs w:val="24"/>
          <w:lang w:eastAsia="pl-PL"/>
        </w:rPr>
        <w:t xml:space="preserve"> 2025 r.</w:t>
      </w:r>
    </w:p>
    <w:p w:rsidR="00B01D09" w:rsidRPr="00527CA7" w:rsidRDefault="00B01D09" w:rsidP="00B01D09">
      <w:pPr>
        <w:widowControl w:val="0"/>
        <w:suppressAutoHyphens/>
        <w:spacing w:after="0" w:line="240" w:lineRule="auto"/>
        <w:jc w:val="center"/>
        <w:rPr>
          <w:rFonts w:eastAsia="Lucida Sans Unicode" w:cstheme="minorHAnsi"/>
          <w:sz w:val="24"/>
          <w:szCs w:val="24"/>
          <w:lang w:eastAsia="pl-PL"/>
        </w:rPr>
      </w:pPr>
      <w:r w:rsidRPr="00527CA7">
        <w:rPr>
          <w:rFonts w:eastAsia="Lucida Sans Unicode" w:cstheme="minorHAnsi"/>
          <w:sz w:val="24"/>
          <w:szCs w:val="24"/>
          <w:lang w:eastAsia="pl-PL"/>
        </w:rPr>
        <w:t>§ 2</w:t>
      </w:r>
    </w:p>
    <w:p w:rsidR="00B01D09" w:rsidRPr="00527CA7" w:rsidRDefault="00B01D09" w:rsidP="00B01D09">
      <w:pPr>
        <w:widowControl w:val="0"/>
        <w:suppressAutoHyphens/>
        <w:spacing w:line="240" w:lineRule="auto"/>
        <w:rPr>
          <w:rFonts w:eastAsia="Lucida Sans Unicode" w:cstheme="minorHAnsi"/>
          <w:sz w:val="24"/>
          <w:szCs w:val="24"/>
          <w:lang w:eastAsia="pl-PL"/>
        </w:rPr>
      </w:pPr>
      <w:r w:rsidRPr="00527CA7">
        <w:rPr>
          <w:rFonts w:eastAsia="Lucida Sans Unicode" w:cstheme="minorHAnsi"/>
          <w:sz w:val="24"/>
          <w:szCs w:val="24"/>
          <w:lang w:eastAsia="pl-PL"/>
        </w:rPr>
        <w:t>Wykonanie uchwały powierza się Wójtowi Gminy Sobolew.</w:t>
      </w:r>
    </w:p>
    <w:p w:rsidR="00B01D09" w:rsidRPr="00527CA7" w:rsidRDefault="00B01D09" w:rsidP="00B01D09">
      <w:pPr>
        <w:widowControl w:val="0"/>
        <w:suppressAutoHyphens/>
        <w:spacing w:after="0" w:line="240" w:lineRule="auto"/>
        <w:jc w:val="center"/>
        <w:rPr>
          <w:rFonts w:eastAsia="Lucida Sans Unicode" w:cstheme="minorHAnsi"/>
          <w:sz w:val="24"/>
          <w:szCs w:val="24"/>
          <w:lang w:eastAsia="pl-PL"/>
        </w:rPr>
      </w:pPr>
      <w:r w:rsidRPr="00527CA7">
        <w:rPr>
          <w:rFonts w:eastAsia="Lucida Sans Unicode" w:cstheme="minorHAnsi"/>
          <w:sz w:val="24"/>
          <w:szCs w:val="24"/>
          <w:lang w:eastAsia="pl-PL"/>
        </w:rPr>
        <w:t>§ 3</w:t>
      </w:r>
    </w:p>
    <w:p w:rsidR="00B01D09" w:rsidRPr="00527CA7" w:rsidRDefault="00B01D09" w:rsidP="00B01D09">
      <w:pPr>
        <w:widowControl w:val="0"/>
        <w:suppressAutoHyphens/>
        <w:spacing w:after="0" w:line="240" w:lineRule="auto"/>
        <w:rPr>
          <w:rFonts w:eastAsia="Lucida Sans Unicode" w:cstheme="minorHAnsi"/>
          <w:sz w:val="24"/>
          <w:szCs w:val="24"/>
          <w:lang w:eastAsia="pl-PL"/>
        </w:rPr>
      </w:pPr>
      <w:r w:rsidRPr="00527CA7">
        <w:rPr>
          <w:rFonts w:eastAsia="Lucida Sans Unicode" w:cstheme="minorHAnsi"/>
          <w:sz w:val="24"/>
          <w:szCs w:val="24"/>
          <w:lang w:eastAsia="pl-PL"/>
        </w:rPr>
        <w:t xml:space="preserve">Uchwała wchodzi w życie z dniem podjęcia i podlega publikacji w BIP Urzędu Gminy Sobolew oraz na tablicy ogłoszeń: Urzędu Gminy Sobolew i Sołectwa </w:t>
      </w:r>
      <w:r>
        <w:rPr>
          <w:rFonts w:eastAsia="Lucida Sans Unicode" w:cstheme="minorHAnsi"/>
          <w:sz w:val="24"/>
          <w:szCs w:val="24"/>
          <w:lang w:eastAsia="pl-PL"/>
        </w:rPr>
        <w:t>Anielów</w:t>
      </w:r>
      <w:r w:rsidRPr="00527CA7">
        <w:rPr>
          <w:rFonts w:eastAsia="Lucida Sans Unicode" w:cstheme="minorHAnsi"/>
          <w:sz w:val="24"/>
          <w:szCs w:val="24"/>
          <w:lang w:eastAsia="pl-PL"/>
        </w:rPr>
        <w:t>.</w:t>
      </w:r>
    </w:p>
    <w:p w:rsidR="00B01D09" w:rsidRPr="00527CA7" w:rsidRDefault="00B01D09" w:rsidP="00B01D09">
      <w:r>
        <w:br w:type="page"/>
      </w:r>
    </w:p>
    <w:p w:rsidR="00B01D09" w:rsidRPr="00527CA7" w:rsidRDefault="00B01D09" w:rsidP="00B01D09">
      <w:pPr>
        <w:spacing w:line="256" w:lineRule="auto"/>
        <w:jc w:val="center"/>
        <w:rPr>
          <w:rFonts w:eastAsia="Calibri" w:cstheme="minorHAnsi"/>
          <w:sz w:val="24"/>
          <w:szCs w:val="24"/>
        </w:rPr>
      </w:pPr>
      <w:r w:rsidRPr="00527CA7">
        <w:rPr>
          <w:rFonts w:eastAsia="Calibri" w:cstheme="minorHAnsi"/>
          <w:sz w:val="24"/>
          <w:szCs w:val="24"/>
        </w:rPr>
        <w:lastRenderedPageBreak/>
        <w:t>UZASADNIENIE</w:t>
      </w:r>
    </w:p>
    <w:p w:rsidR="00B01D09" w:rsidRPr="005F2685" w:rsidRDefault="00B01D09" w:rsidP="005F2685">
      <w:pPr>
        <w:spacing w:line="256" w:lineRule="auto"/>
        <w:rPr>
          <w:rFonts w:eastAsia="Calibri" w:cstheme="minorHAnsi"/>
          <w:sz w:val="24"/>
          <w:szCs w:val="24"/>
        </w:rPr>
      </w:pPr>
      <w:r w:rsidRPr="00527CA7">
        <w:rPr>
          <w:rFonts w:eastAsia="Calibri" w:cstheme="minorHAnsi"/>
          <w:sz w:val="24"/>
          <w:szCs w:val="24"/>
        </w:rPr>
        <w:t xml:space="preserve">Zgodnie z § 17 ust. 1, w zw. z § 12 ust. 1 Statutu Sołectwa </w:t>
      </w:r>
      <w:r>
        <w:rPr>
          <w:rFonts w:eastAsia="Calibri" w:cstheme="minorHAnsi"/>
          <w:sz w:val="24"/>
          <w:szCs w:val="24"/>
        </w:rPr>
        <w:t>Anielów</w:t>
      </w:r>
      <w:r w:rsidRPr="00527CA7">
        <w:rPr>
          <w:rFonts w:eastAsia="Calibri" w:cstheme="minorHAnsi"/>
          <w:sz w:val="24"/>
          <w:szCs w:val="24"/>
        </w:rPr>
        <w:t>, stanowiącym załącznik do</w:t>
      </w:r>
      <w:r>
        <w:rPr>
          <w:rFonts w:eastAsia="Calibri" w:cstheme="minorHAnsi"/>
          <w:sz w:val="24"/>
          <w:szCs w:val="24"/>
        </w:rPr>
        <w:t> </w:t>
      </w:r>
      <w:r w:rsidRPr="00527CA7">
        <w:rPr>
          <w:rFonts w:eastAsia="Calibri" w:cstheme="minorHAnsi"/>
          <w:sz w:val="24"/>
          <w:szCs w:val="24"/>
        </w:rPr>
        <w:t>uchwały Nr IV/2</w:t>
      </w:r>
      <w:r>
        <w:rPr>
          <w:rFonts w:eastAsia="Calibri" w:cstheme="minorHAnsi"/>
          <w:sz w:val="24"/>
          <w:szCs w:val="24"/>
        </w:rPr>
        <w:t>4</w:t>
      </w:r>
      <w:r w:rsidRPr="00527CA7">
        <w:rPr>
          <w:rFonts w:eastAsia="Calibri" w:cstheme="minorHAnsi"/>
          <w:sz w:val="24"/>
          <w:szCs w:val="24"/>
        </w:rPr>
        <w:t xml:space="preserve">/2002 Rady Gminy w Sobolewie z dnia 30 grudnia 2002 r., w sprawie uchwalenia Statutu Sołectwa </w:t>
      </w:r>
      <w:r>
        <w:rPr>
          <w:rFonts w:eastAsia="Calibri" w:cstheme="minorHAnsi"/>
          <w:sz w:val="24"/>
          <w:szCs w:val="24"/>
        </w:rPr>
        <w:t>Anielów</w:t>
      </w:r>
      <w:r w:rsidRPr="00527CA7">
        <w:rPr>
          <w:rFonts w:eastAsia="Calibri" w:cstheme="minorHAnsi"/>
          <w:sz w:val="24"/>
          <w:szCs w:val="24"/>
        </w:rPr>
        <w:t xml:space="preserve">, w związku ze </w:t>
      </w:r>
      <w:r>
        <w:rPr>
          <w:rFonts w:eastAsia="Calibri" w:cstheme="minorHAnsi"/>
          <w:sz w:val="24"/>
          <w:szCs w:val="24"/>
        </w:rPr>
        <w:t xml:space="preserve">śmiercią </w:t>
      </w:r>
      <w:r w:rsidRPr="00527CA7">
        <w:rPr>
          <w:rFonts w:eastAsia="Calibri" w:cstheme="minorHAnsi"/>
          <w:sz w:val="24"/>
          <w:szCs w:val="24"/>
        </w:rPr>
        <w:t>dotychczasowego sołtysa, należy podjąć uchwałę w</w:t>
      </w:r>
      <w:r>
        <w:rPr>
          <w:rFonts w:eastAsia="Calibri" w:cstheme="minorHAnsi"/>
          <w:sz w:val="24"/>
          <w:szCs w:val="24"/>
        </w:rPr>
        <w:t> </w:t>
      </w:r>
      <w:r w:rsidRPr="00527CA7">
        <w:rPr>
          <w:rFonts w:eastAsia="Calibri" w:cstheme="minorHAnsi"/>
          <w:sz w:val="24"/>
          <w:szCs w:val="24"/>
        </w:rPr>
        <w:t xml:space="preserve">sprawie zarządzenia wyborów uzupełniających sołtysa sołectwa </w:t>
      </w:r>
      <w:r>
        <w:rPr>
          <w:rFonts w:eastAsia="Calibri" w:cstheme="minorHAnsi"/>
          <w:sz w:val="24"/>
          <w:szCs w:val="24"/>
        </w:rPr>
        <w:t>Anielów</w:t>
      </w:r>
      <w:r w:rsidRPr="00527CA7">
        <w:rPr>
          <w:rFonts w:eastAsia="Calibri" w:cstheme="minorHAnsi"/>
          <w:sz w:val="24"/>
          <w:szCs w:val="24"/>
        </w:rPr>
        <w:t>.</w:t>
      </w:r>
      <w:r>
        <w:br w:type="page"/>
      </w:r>
    </w:p>
    <w:p w:rsidR="00B01D09" w:rsidRPr="00E640F8" w:rsidRDefault="00B01D09" w:rsidP="00BD31BE">
      <w:pPr>
        <w:pStyle w:val="Nagwek1"/>
        <w:spacing w:before="0"/>
        <w:rPr>
          <w:rFonts w:eastAsia="Calibri" w:cs="Calibri"/>
          <w:b/>
          <w:bCs/>
          <w:color w:val="000000"/>
          <w:szCs w:val="24"/>
          <w:u w:color="000000"/>
        </w:rPr>
      </w:pPr>
      <w:r w:rsidRPr="00E640F8">
        <w:rPr>
          <w:b/>
          <w:bCs/>
          <w:color w:val="000000"/>
          <w:szCs w:val="24"/>
          <w:u w:color="000000"/>
        </w:rPr>
        <w:lastRenderedPageBreak/>
        <w:t xml:space="preserve">UCHWAŁA NR </w:t>
      </w:r>
      <w:r>
        <w:rPr>
          <w:b/>
          <w:bCs/>
          <w:color w:val="000000"/>
          <w:szCs w:val="24"/>
          <w:u w:color="000000"/>
        </w:rPr>
        <w:t>…</w:t>
      </w:r>
      <w:r w:rsidRPr="00E640F8">
        <w:rPr>
          <w:b/>
          <w:bCs/>
          <w:color w:val="000000"/>
          <w:szCs w:val="24"/>
          <w:u w:color="000000"/>
        </w:rPr>
        <w:t>/</w:t>
      </w:r>
      <w:r>
        <w:rPr>
          <w:b/>
          <w:bCs/>
          <w:color w:val="000000"/>
          <w:szCs w:val="24"/>
          <w:u w:color="000000"/>
        </w:rPr>
        <w:t>…/2025</w:t>
      </w:r>
    </w:p>
    <w:p w:rsidR="00B01D09" w:rsidRPr="00E640F8" w:rsidRDefault="00B01D09" w:rsidP="00BD31BE">
      <w:pPr>
        <w:pStyle w:val="Nagwek1"/>
        <w:spacing w:before="0"/>
        <w:rPr>
          <w:rFonts w:eastAsia="Calibri" w:cs="Calibri"/>
          <w:b/>
          <w:bCs/>
          <w:color w:val="000000"/>
          <w:szCs w:val="24"/>
          <w:u w:color="000000"/>
        </w:rPr>
      </w:pPr>
      <w:r w:rsidRPr="00E640F8">
        <w:rPr>
          <w:b/>
          <w:bCs/>
          <w:color w:val="000000"/>
          <w:szCs w:val="24"/>
          <w:u w:color="000000"/>
        </w:rPr>
        <w:t>Rady Gminy w Sobolewie</w:t>
      </w:r>
    </w:p>
    <w:p w:rsidR="00B01D09" w:rsidRPr="00E640F8" w:rsidRDefault="00B01D09" w:rsidP="00BD31BE">
      <w:pPr>
        <w:pStyle w:val="Nagwek1"/>
        <w:spacing w:before="0" w:after="240"/>
        <w:rPr>
          <w:rFonts w:eastAsia="Calibri" w:cs="Calibri"/>
          <w:b/>
          <w:bCs/>
          <w:color w:val="000000"/>
          <w:szCs w:val="24"/>
          <w:u w:color="000000"/>
        </w:rPr>
      </w:pPr>
      <w:r w:rsidRPr="00E640F8">
        <w:rPr>
          <w:b/>
          <w:bCs/>
          <w:color w:val="000000"/>
          <w:szCs w:val="24"/>
          <w:u w:color="000000"/>
        </w:rPr>
        <w:t xml:space="preserve">z dnia </w:t>
      </w:r>
      <w:r>
        <w:rPr>
          <w:b/>
          <w:bCs/>
          <w:color w:val="000000"/>
          <w:szCs w:val="24"/>
          <w:u w:color="000000"/>
        </w:rPr>
        <w:t>…</w:t>
      </w:r>
      <w:r w:rsidRPr="00E640F8">
        <w:rPr>
          <w:b/>
          <w:bCs/>
          <w:color w:val="000000"/>
          <w:szCs w:val="24"/>
          <w:u w:color="000000"/>
        </w:rPr>
        <w:t xml:space="preserve"> </w:t>
      </w:r>
      <w:r>
        <w:rPr>
          <w:b/>
          <w:bCs/>
          <w:color w:val="000000"/>
          <w:szCs w:val="24"/>
          <w:u w:color="000000"/>
        </w:rPr>
        <w:t>………</w:t>
      </w:r>
      <w:r w:rsidRPr="00E640F8">
        <w:rPr>
          <w:b/>
          <w:bCs/>
          <w:color w:val="000000"/>
          <w:szCs w:val="24"/>
          <w:u w:color="000000"/>
        </w:rPr>
        <w:t xml:space="preserve"> 2025 r.</w:t>
      </w:r>
    </w:p>
    <w:p w:rsidR="00B01D09" w:rsidRPr="00E640F8" w:rsidRDefault="00B01D09" w:rsidP="00BD31BE">
      <w:pPr>
        <w:pStyle w:val="Nagwek1"/>
        <w:spacing w:before="0" w:after="240"/>
        <w:rPr>
          <w:rFonts w:eastAsia="Calibri" w:cs="Calibri"/>
          <w:b/>
          <w:bCs/>
          <w:color w:val="000000"/>
          <w:szCs w:val="24"/>
          <w:u w:color="000000"/>
        </w:rPr>
      </w:pPr>
      <w:r w:rsidRPr="00E640F8">
        <w:rPr>
          <w:b/>
          <w:bCs/>
          <w:color w:val="000000"/>
          <w:szCs w:val="24"/>
          <w:u w:color="000000"/>
        </w:rPr>
        <w:t>w sprawie wyrażenia zgody na przyjęcie przez Gminę Sobolew w drodze umowy darowizny niezabudowanych nieruchomości gruntowych.</w:t>
      </w:r>
    </w:p>
    <w:p w:rsidR="00B01D09" w:rsidRPr="00E640F8" w:rsidRDefault="00B01D09" w:rsidP="00BD31BE">
      <w:pPr>
        <w:pStyle w:val="TreA"/>
        <w:tabs>
          <w:tab w:val="left" w:pos="1780"/>
        </w:tabs>
        <w:spacing w:after="0" w:line="360" w:lineRule="auto"/>
        <w:rPr>
          <w:sz w:val="24"/>
          <w:szCs w:val="24"/>
          <w:lang w:val="pl-PL"/>
        </w:rPr>
      </w:pPr>
      <w:r w:rsidRPr="00E640F8">
        <w:rPr>
          <w:sz w:val="24"/>
          <w:szCs w:val="24"/>
          <w:lang w:val="pl-PL"/>
        </w:rPr>
        <w:t>Na podstawie:</w:t>
      </w:r>
    </w:p>
    <w:p w:rsidR="00B01D09" w:rsidRPr="00E640F8" w:rsidRDefault="00B01D09" w:rsidP="00BD31BE">
      <w:pPr>
        <w:pStyle w:val="TreA"/>
        <w:tabs>
          <w:tab w:val="left" w:pos="1780"/>
        </w:tabs>
        <w:spacing w:after="0" w:line="360" w:lineRule="auto"/>
        <w:rPr>
          <w:sz w:val="24"/>
          <w:szCs w:val="24"/>
          <w:lang w:val="pl-PL"/>
        </w:rPr>
      </w:pPr>
      <w:r w:rsidRPr="00E640F8">
        <w:rPr>
          <w:sz w:val="24"/>
          <w:szCs w:val="24"/>
          <w:lang w:val="pl-PL"/>
        </w:rPr>
        <w:t>- art. 18 ust. 2 pkt. 9 lit. a ustawy z dnia 8 marca 1990 r. o samorządzie gminnym (</w:t>
      </w:r>
      <w:proofErr w:type="spellStart"/>
      <w:r w:rsidRPr="00E640F8">
        <w:rPr>
          <w:sz w:val="24"/>
          <w:szCs w:val="24"/>
          <w:lang w:val="pl-PL"/>
        </w:rPr>
        <w:t>t.j</w:t>
      </w:r>
      <w:proofErr w:type="spellEnd"/>
      <w:r w:rsidRPr="00E640F8">
        <w:rPr>
          <w:sz w:val="24"/>
          <w:szCs w:val="24"/>
          <w:lang w:val="pl-PL"/>
        </w:rPr>
        <w:t xml:space="preserve">. Dz. U. z 2024 r. poz. 1465, </w:t>
      </w:r>
      <w:r>
        <w:rPr>
          <w:lang w:val="pl-PL"/>
        </w:rPr>
        <w:t xml:space="preserve">z </w:t>
      </w:r>
      <w:proofErr w:type="spellStart"/>
      <w:r>
        <w:rPr>
          <w:lang w:val="pl-PL"/>
        </w:rPr>
        <w:t>późn</w:t>
      </w:r>
      <w:proofErr w:type="spellEnd"/>
      <w:r>
        <w:rPr>
          <w:lang w:val="pl-PL"/>
        </w:rPr>
        <w:t>. zm.</w:t>
      </w:r>
      <w:r w:rsidRPr="00E640F8">
        <w:rPr>
          <w:sz w:val="24"/>
          <w:szCs w:val="24"/>
          <w:lang w:val="pl-PL"/>
        </w:rPr>
        <w:t>),</w:t>
      </w:r>
    </w:p>
    <w:p w:rsidR="00B01D09" w:rsidRPr="00E640F8" w:rsidRDefault="00B01D09" w:rsidP="00BD31BE">
      <w:pPr>
        <w:pStyle w:val="TreA"/>
        <w:tabs>
          <w:tab w:val="left" w:pos="1780"/>
        </w:tabs>
        <w:spacing w:line="360" w:lineRule="auto"/>
        <w:rPr>
          <w:sz w:val="24"/>
          <w:szCs w:val="24"/>
          <w:lang w:val="pl-PL"/>
        </w:rPr>
      </w:pPr>
      <w:r w:rsidRPr="00E640F8">
        <w:rPr>
          <w:sz w:val="24"/>
          <w:szCs w:val="24"/>
          <w:lang w:val="pl-PL"/>
        </w:rPr>
        <w:t>- art. 13 ust. 2 ustawy z dnia z dnia 21 sierpnia 1997 r. o gospodarce nieruchomościami (</w:t>
      </w:r>
      <w:proofErr w:type="spellStart"/>
      <w:r w:rsidRPr="00E640F8">
        <w:rPr>
          <w:sz w:val="24"/>
          <w:szCs w:val="24"/>
          <w:lang w:val="pl-PL"/>
        </w:rPr>
        <w:t>t.j</w:t>
      </w:r>
      <w:proofErr w:type="spellEnd"/>
      <w:r w:rsidRPr="00E640F8">
        <w:rPr>
          <w:sz w:val="24"/>
          <w:szCs w:val="24"/>
          <w:lang w:val="pl-PL"/>
        </w:rPr>
        <w:t xml:space="preserve">. Dz. U. z 2024 r. poz. 1145, </w:t>
      </w:r>
      <w:r>
        <w:rPr>
          <w:lang w:val="pl-PL"/>
        </w:rPr>
        <w:t xml:space="preserve">z </w:t>
      </w:r>
      <w:proofErr w:type="spellStart"/>
      <w:r>
        <w:rPr>
          <w:lang w:val="pl-PL"/>
        </w:rPr>
        <w:t>późn</w:t>
      </w:r>
      <w:proofErr w:type="spellEnd"/>
      <w:r>
        <w:rPr>
          <w:lang w:val="pl-PL"/>
        </w:rPr>
        <w:t>. zm.</w:t>
      </w:r>
      <w:r w:rsidRPr="00E640F8">
        <w:rPr>
          <w:sz w:val="24"/>
          <w:szCs w:val="24"/>
          <w:lang w:val="pl-PL"/>
        </w:rPr>
        <w:t>)</w:t>
      </w:r>
    </w:p>
    <w:p w:rsidR="00B01D09" w:rsidRPr="00E640F8" w:rsidRDefault="00B01D09" w:rsidP="00BD31BE">
      <w:pPr>
        <w:pStyle w:val="TreA"/>
        <w:spacing w:line="360" w:lineRule="auto"/>
        <w:rPr>
          <w:sz w:val="24"/>
          <w:szCs w:val="24"/>
          <w:lang w:val="pl-PL"/>
        </w:rPr>
      </w:pPr>
      <w:r w:rsidRPr="00E640F8">
        <w:rPr>
          <w:sz w:val="24"/>
          <w:szCs w:val="24"/>
          <w:lang w:val="pl-PL"/>
        </w:rPr>
        <w:t>Rada Gminy w Sobolewie uchwala, co następuje:</w:t>
      </w:r>
    </w:p>
    <w:p w:rsidR="00B01D09" w:rsidRPr="00FB2467" w:rsidRDefault="00B01D09" w:rsidP="00BD31BE">
      <w:pPr>
        <w:pStyle w:val="TreA"/>
        <w:spacing w:after="0" w:line="360" w:lineRule="auto"/>
        <w:rPr>
          <w:sz w:val="24"/>
          <w:szCs w:val="24"/>
          <w:lang w:val="pl-PL"/>
        </w:rPr>
      </w:pPr>
      <w:r w:rsidRPr="00E640F8">
        <w:rPr>
          <w:b/>
          <w:bCs/>
          <w:sz w:val="24"/>
          <w:szCs w:val="24"/>
          <w:lang w:val="pl-PL"/>
        </w:rPr>
        <w:t>§ 1</w:t>
      </w:r>
      <w:r>
        <w:rPr>
          <w:b/>
          <w:bCs/>
          <w:sz w:val="24"/>
          <w:szCs w:val="24"/>
          <w:lang w:val="pl-PL"/>
        </w:rPr>
        <w:t xml:space="preserve">. </w:t>
      </w:r>
      <w:r w:rsidRPr="00E640F8">
        <w:rPr>
          <w:sz w:val="24"/>
          <w:szCs w:val="24"/>
          <w:lang w:val="pl-PL"/>
        </w:rPr>
        <w:t>Wyraża się zgodę na przyjęcie przez Gminę Sobolew w drodze darowizny</w:t>
      </w:r>
      <w:r>
        <w:rPr>
          <w:sz w:val="24"/>
          <w:szCs w:val="24"/>
          <w:lang w:val="pl-PL"/>
        </w:rPr>
        <w:t xml:space="preserve"> </w:t>
      </w:r>
      <w:r w:rsidRPr="00E640F8">
        <w:rPr>
          <w:sz w:val="24"/>
          <w:szCs w:val="24"/>
          <w:lang w:val="pl-PL"/>
        </w:rPr>
        <w:t xml:space="preserve">niezabudowanej nieruchomości gruntowej, położonej w Sobolewie, oznaczonej w ewidencji gruntów i budynków </w:t>
      </w:r>
      <w:r w:rsidRPr="00E640F8">
        <w:rPr>
          <w:color w:val="auto"/>
          <w:sz w:val="24"/>
          <w:szCs w:val="24"/>
          <w:lang w:val="pl-PL"/>
        </w:rPr>
        <w:t>jako działk</w:t>
      </w:r>
      <w:r>
        <w:rPr>
          <w:color w:val="auto"/>
          <w:sz w:val="24"/>
          <w:szCs w:val="24"/>
          <w:lang w:val="pl-PL"/>
        </w:rPr>
        <w:t>a</w:t>
      </w:r>
      <w:r w:rsidRPr="00E640F8">
        <w:rPr>
          <w:color w:val="auto"/>
          <w:sz w:val="24"/>
          <w:szCs w:val="24"/>
          <w:lang w:val="pl-PL"/>
        </w:rPr>
        <w:t xml:space="preserve"> o nr ew. 2483/16 o powierzchni 0,0659 ha</w:t>
      </w:r>
      <w:r>
        <w:rPr>
          <w:color w:val="auto"/>
          <w:sz w:val="24"/>
          <w:szCs w:val="24"/>
          <w:lang w:val="pl-PL"/>
        </w:rPr>
        <w:t xml:space="preserve">, </w:t>
      </w:r>
      <w:r w:rsidRPr="00FB2467">
        <w:rPr>
          <w:color w:val="auto"/>
          <w:sz w:val="24"/>
          <w:szCs w:val="24"/>
          <w:lang w:val="pl-PL"/>
        </w:rPr>
        <w:t>dla której w</w:t>
      </w:r>
      <w:r>
        <w:rPr>
          <w:color w:val="auto"/>
          <w:sz w:val="24"/>
          <w:szCs w:val="24"/>
          <w:lang w:val="pl-PL"/>
        </w:rPr>
        <w:t> </w:t>
      </w:r>
      <w:r w:rsidRPr="00FB2467">
        <w:rPr>
          <w:color w:val="auto"/>
          <w:sz w:val="24"/>
          <w:szCs w:val="24"/>
          <w:lang w:val="pl-PL"/>
        </w:rPr>
        <w:t xml:space="preserve">Sądzie Rejonowym w Garwolinie prowadzona jest księga wieczysta, KW nr </w:t>
      </w:r>
      <w:r w:rsidRPr="00BB1F9F">
        <w:rPr>
          <w:color w:val="auto"/>
          <w:sz w:val="24"/>
          <w:szCs w:val="24"/>
          <w:lang w:val="pl-PL"/>
        </w:rPr>
        <w:t xml:space="preserve">(dane zanonimizowano – podstawa prawna art. 5 ust. 1 lit. c RODO w zw. z art. 5 ust. 2 ustawy z </w:t>
      </w:r>
      <w:r>
        <w:rPr>
          <w:color w:val="auto"/>
          <w:sz w:val="24"/>
          <w:szCs w:val="24"/>
          <w:lang w:val="pl-PL"/>
        </w:rPr>
        <w:t> </w:t>
      </w:r>
      <w:r w:rsidRPr="00BB1F9F">
        <w:rPr>
          <w:color w:val="auto"/>
          <w:sz w:val="24"/>
          <w:szCs w:val="24"/>
          <w:lang w:val="pl-PL"/>
        </w:rPr>
        <w:t>dnia 6 września 2001 r. o dostępie do informacji publicznej (</w:t>
      </w:r>
      <w:proofErr w:type="spellStart"/>
      <w:r w:rsidRPr="00E640F8">
        <w:rPr>
          <w:sz w:val="24"/>
          <w:szCs w:val="24"/>
          <w:lang w:val="pl-PL"/>
        </w:rPr>
        <w:t>t.j</w:t>
      </w:r>
      <w:proofErr w:type="spellEnd"/>
      <w:r w:rsidRPr="00E640F8">
        <w:rPr>
          <w:sz w:val="24"/>
          <w:szCs w:val="24"/>
          <w:lang w:val="pl-PL"/>
        </w:rPr>
        <w:t xml:space="preserve">. </w:t>
      </w:r>
      <w:r w:rsidRPr="00BB1F9F">
        <w:rPr>
          <w:color w:val="auto"/>
          <w:sz w:val="24"/>
          <w:szCs w:val="24"/>
          <w:lang w:val="pl-PL"/>
        </w:rPr>
        <w:t>Dz. U. z 2022 r. poz. 902))</w:t>
      </w:r>
      <w:r>
        <w:rPr>
          <w:color w:val="auto"/>
          <w:sz w:val="24"/>
          <w:szCs w:val="24"/>
          <w:lang w:val="pl-PL"/>
        </w:rPr>
        <w:t>.</w:t>
      </w:r>
    </w:p>
    <w:p w:rsidR="00B01D09" w:rsidRPr="00E640F8" w:rsidRDefault="00B01D09" w:rsidP="00BD31BE">
      <w:pPr>
        <w:pStyle w:val="TreA"/>
        <w:spacing w:after="0" w:line="360" w:lineRule="auto"/>
        <w:rPr>
          <w:sz w:val="24"/>
          <w:szCs w:val="24"/>
          <w:lang w:val="pl-PL"/>
        </w:rPr>
      </w:pPr>
      <w:r w:rsidRPr="00E640F8">
        <w:rPr>
          <w:b/>
          <w:bCs/>
          <w:sz w:val="24"/>
          <w:szCs w:val="24"/>
          <w:lang w:val="pl-PL"/>
        </w:rPr>
        <w:t>§ 2</w:t>
      </w:r>
      <w:r>
        <w:rPr>
          <w:b/>
          <w:bCs/>
          <w:sz w:val="24"/>
          <w:szCs w:val="24"/>
          <w:lang w:val="pl-PL"/>
        </w:rPr>
        <w:t xml:space="preserve">. </w:t>
      </w:r>
      <w:r w:rsidRPr="00E640F8">
        <w:rPr>
          <w:sz w:val="24"/>
          <w:szCs w:val="24"/>
          <w:lang w:val="pl-PL"/>
        </w:rPr>
        <w:t>Wykonanie uchwały powierza się Wójtowi Gminy Sobolew.</w:t>
      </w:r>
    </w:p>
    <w:p w:rsidR="00B01D09" w:rsidRPr="00E640F8" w:rsidRDefault="00B01D09" w:rsidP="00BD31BE">
      <w:pPr>
        <w:pStyle w:val="TreA"/>
        <w:spacing w:after="0" w:line="360" w:lineRule="auto"/>
        <w:rPr>
          <w:sz w:val="24"/>
          <w:szCs w:val="24"/>
          <w:lang w:val="pl-PL"/>
        </w:rPr>
      </w:pPr>
      <w:r w:rsidRPr="00E640F8">
        <w:rPr>
          <w:b/>
          <w:bCs/>
          <w:sz w:val="24"/>
          <w:szCs w:val="24"/>
          <w:lang w:val="pl-PL"/>
        </w:rPr>
        <w:t>§ 3</w:t>
      </w:r>
      <w:r>
        <w:rPr>
          <w:b/>
          <w:bCs/>
          <w:sz w:val="24"/>
          <w:szCs w:val="24"/>
          <w:lang w:val="pl-PL"/>
        </w:rPr>
        <w:t xml:space="preserve">. </w:t>
      </w:r>
      <w:r w:rsidRPr="00E640F8">
        <w:rPr>
          <w:sz w:val="24"/>
          <w:szCs w:val="24"/>
          <w:lang w:val="pl-PL"/>
        </w:rPr>
        <w:t>Uchwała wchodzi w życie z dniem podjęcia.</w:t>
      </w:r>
    </w:p>
    <w:p w:rsidR="00B01D09" w:rsidRPr="00E640F8" w:rsidRDefault="00B01D09" w:rsidP="00BD31BE">
      <w:pPr>
        <w:pStyle w:val="TreA"/>
        <w:rPr>
          <w:kern w:val="2"/>
          <w:bdr w:val="none" w:sz="0" w:space="0" w:color="auto"/>
          <w:lang w:val="pl-PL" w:eastAsia="zh-CN" w:bidi="hi-IN"/>
          <w14:textOutline w14:w="0" w14:cap="flat" w14:cmpd="sng" w14:algn="ctr">
            <w14:noFill/>
            <w14:prstDash w14:val="solid"/>
            <w14:bevel/>
          </w14:textOutline>
        </w:rPr>
      </w:pPr>
      <w:r w:rsidRPr="00E640F8">
        <w:rPr>
          <w:lang w:val="pl-PL"/>
        </w:rPr>
        <w:br w:type="page"/>
      </w:r>
    </w:p>
    <w:p w:rsidR="00B01D09" w:rsidRPr="00E640F8" w:rsidRDefault="00B01D09" w:rsidP="00BD31BE">
      <w:pPr>
        <w:pStyle w:val="TreA"/>
        <w:spacing w:after="0" w:line="360" w:lineRule="auto"/>
        <w:jc w:val="center"/>
        <w:rPr>
          <w:sz w:val="24"/>
          <w:szCs w:val="24"/>
          <w:lang w:val="pl-PL"/>
        </w:rPr>
      </w:pPr>
      <w:r w:rsidRPr="00E640F8">
        <w:rPr>
          <w:sz w:val="24"/>
          <w:szCs w:val="24"/>
          <w:lang w:val="pl-PL"/>
        </w:rPr>
        <w:lastRenderedPageBreak/>
        <w:t>Uzasadnienie</w:t>
      </w:r>
    </w:p>
    <w:p w:rsidR="00B01D09" w:rsidRPr="00E640F8" w:rsidRDefault="00B01D09" w:rsidP="00BD31BE">
      <w:pPr>
        <w:pStyle w:val="TreA"/>
        <w:spacing w:after="0" w:line="360" w:lineRule="auto"/>
        <w:ind w:firstLine="850"/>
        <w:rPr>
          <w:sz w:val="24"/>
          <w:szCs w:val="24"/>
          <w:lang w:val="pl-PL"/>
        </w:rPr>
      </w:pPr>
      <w:r w:rsidRPr="00E640F8">
        <w:rPr>
          <w:sz w:val="24"/>
          <w:szCs w:val="24"/>
          <w:lang w:val="pl-PL"/>
        </w:rPr>
        <w:t>Przedmiotem uchwały jest przyjęcie przez Gminę Sobolew w drodze darowizny niezabudowan</w:t>
      </w:r>
      <w:r>
        <w:rPr>
          <w:sz w:val="24"/>
          <w:szCs w:val="24"/>
          <w:lang w:val="pl-PL"/>
        </w:rPr>
        <w:t>ej</w:t>
      </w:r>
      <w:r w:rsidRPr="00E640F8">
        <w:rPr>
          <w:sz w:val="24"/>
          <w:szCs w:val="24"/>
          <w:lang w:val="pl-PL"/>
        </w:rPr>
        <w:t xml:space="preserve"> nieruchomości gruntow</w:t>
      </w:r>
      <w:r>
        <w:rPr>
          <w:sz w:val="24"/>
          <w:szCs w:val="24"/>
          <w:lang w:val="pl-PL"/>
        </w:rPr>
        <w:t>ej</w:t>
      </w:r>
      <w:r w:rsidRPr="00E640F8">
        <w:rPr>
          <w:sz w:val="24"/>
          <w:szCs w:val="24"/>
          <w:lang w:val="pl-PL"/>
        </w:rPr>
        <w:t xml:space="preserve"> oznaczon</w:t>
      </w:r>
      <w:r>
        <w:rPr>
          <w:sz w:val="24"/>
          <w:szCs w:val="24"/>
          <w:lang w:val="pl-PL"/>
        </w:rPr>
        <w:t>ej</w:t>
      </w:r>
      <w:r w:rsidRPr="00E640F8">
        <w:rPr>
          <w:sz w:val="24"/>
          <w:szCs w:val="24"/>
          <w:lang w:val="pl-PL"/>
        </w:rPr>
        <w:t xml:space="preserve"> w ewidencji gruntów i budynków jako </w:t>
      </w:r>
      <w:r w:rsidRPr="00E640F8">
        <w:rPr>
          <w:color w:val="auto"/>
          <w:sz w:val="24"/>
          <w:szCs w:val="24"/>
          <w:lang w:val="pl-PL"/>
        </w:rPr>
        <w:t>działk</w:t>
      </w:r>
      <w:r>
        <w:rPr>
          <w:color w:val="auto"/>
          <w:sz w:val="24"/>
          <w:szCs w:val="24"/>
          <w:lang w:val="pl-PL"/>
        </w:rPr>
        <w:t>a</w:t>
      </w:r>
      <w:r w:rsidRPr="00E640F8">
        <w:rPr>
          <w:color w:val="auto"/>
          <w:sz w:val="24"/>
          <w:szCs w:val="24"/>
          <w:lang w:val="pl-PL"/>
        </w:rPr>
        <w:t xml:space="preserve"> o nr. ew. </w:t>
      </w:r>
      <w:r>
        <w:rPr>
          <w:color w:val="auto"/>
          <w:sz w:val="24"/>
          <w:szCs w:val="24"/>
          <w:lang w:val="pl-PL"/>
        </w:rPr>
        <w:t xml:space="preserve">2483/16, </w:t>
      </w:r>
      <w:r w:rsidRPr="00FB2467">
        <w:rPr>
          <w:color w:val="auto"/>
          <w:sz w:val="24"/>
          <w:szCs w:val="24"/>
          <w:lang w:val="pl-PL"/>
        </w:rPr>
        <w:t xml:space="preserve">dla której w Sądzie Rejonowym w Garwolinie prowadzona jest księga wieczysta, </w:t>
      </w:r>
      <w:r w:rsidRPr="00E640F8">
        <w:rPr>
          <w:sz w:val="24"/>
          <w:szCs w:val="24"/>
          <w:lang w:val="pl-PL"/>
        </w:rPr>
        <w:t>położon</w:t>
      </w:r>
      <w:r>
        <w:rPr>
          <w:sz w:val="24"/>
          <w:szCs w:val="24"/>
          <w:lang w:val="pl-PL"/>
        </w:rPr>
        <w:t>a</w:t>
      </w:r>
      <w:r w:rsidRPr="00E640F8">
        <w:rPr>
          <w:sz w:val="24"/>
          <w:szCs w:val="24"/>
          <w:lang w:val="pl-PL"/>
        </w:rPr>
        <w:t xml:space="preserve"> w miejscowości Sobolew, a bezpośrednio przyległych do drogi gminnej - ul. </w:t>
      </w:r>
      <w:r>
        <w:rPr>
          <w:sz w:val="24"/>
          <w:szCs w:val="24"/>
          <w:lang w:val="pl-PL"/>
        </w:rPr>
        <w:t>Targowej i ul. Wiejskiej</w:t>
      </w:r>
      <w:r w:rsidRPr="00E640F8">
        <w:rPr>
          <w:sz w:val="24"/>
          <w:szCs w:val="24"/>
          <w:lang w:val="pl-PL"/>
        </w:rPr>
        <w:t>. Właściciele wystąpili z wnioskiem o przekazanie Gminie Sobolew w drodze darowizny przedmiotow</w:t>
      </w:r>
      <w:r>
        <w:rPr>
          <w:sz w:val="24"/>
          <w:szCs w:val="24"/>
          <w:lang w:val="pl-PL"/>
        </w:rPr>
        <w:t>ej</w:t>
      </w:r>
      <w:r w:rsidRPr="00E640F8">
        <w:rPr>
          <w:sz w:val="24"/>
          <w:szCs w:val="24"/>
          <w:lang w:val="pl-PL"/>
        </w:rPr>
        <w:t xml:space="preserve"> działki celem poprawy stanu dróg publicznych na terenie Gminy Sobolew.</w:t>
      </w:r>
    </w:p>
    <w:p w:rsidR="00B01D09" w:rsidRPr="00E640F8" w:rsidRDefault="00B01D09" w:rsidP="00BD31BE">
      <w:pPr>
        <w:pStyle w:val="TreA"/>
        <w:spacing w:after="0" w:line="360" w:lineRule="auto"/>
        <w:ind w:firstLine="850"/>
        <w:rPr>
          <w:sz w:val="24"/>
          <w:szCs w:val="24"/>
          <w:lang w:val="pl-PL"/>
        </w:rPr>
      </w:pPr>
      <w:r>
        <w:rPr>
          <w:sz w:val="24"/>
          <w:szCs w:val="24"/>
          <w:lang w:val="pl-PL"/>
        </w:rPr>
        <w:t xml:space="preserve">Przejęcie </w:t>
      </w:r>
      <w:r w:rsidRPr="00E640F8">
        <w:rPr>
          <w:sz w:val="24"/>
          <w:szCs w:val="24"/>
          <w:lang w:val="pl-PL"/>
        </w:rPr>
        <w:t>w drodze darowizny do zasobu gminnego własności nieruchomości przeznaczonych pod drogę znajduje uzasadnienie bowiem opisana nieruchomość jest niezbędna do realizacji zadań własnych gminy, które, w myśl art. art. 7 ust. 1 pkt. 2 ustawy z dnia 8 marca 1990 r. o samorządzie gminnym obejmują sprawy gminnych dróg, ulic, mostów, placów oraz organizacji ruchu drogowego. W celu realizacji zadań własnych Gmina podejmuje działania mające na celu nabycie nieruchomości gruntowych, przeznaczonych następnie na cel publiczny.</w:t>
      </w:r>
    </w:p>
    <w:p w:rsidR="00B01D09" w:rsidRPr="005F2685" w:rsidRDefault="00B01D09" w:rsidP="005F2685">
      <w:pPr>
        <w:pStyle w:val="TreA"/>
        <w:spacing w:after="0" w:line="360" w:lineRule="auto"/>
        <w:ind w:firstLine="850"/>
        <w:rPr>
          <w:sz w:val="24"/>
          <w:szCs w:val="24"/>
          <w:lang w:val="pl-PL"/>
        </w:rPr>
      </w:pPr>
      <w:r w:rsidRPr="00E640F8">
        <w:rPr>
          <w:sz w:val="24"/>
          <w:szCs w:val="24"/>
          <w:lang w:val="pl-PL"/>
        </w:rPr>
        <w:t>W związku z powyższym podjęcie przedmiotowej uchwały jest słuszne i w pełni zasadne.</w:t>
      </w:r>
      <w:r>
        <w:br w:type="page"/>
      </w:r>
    </w:p>
    <w:p w:rsidR="00B01D09" w:rsidRPr="00A95A25" w:rsidRDefault="00B01D09" w:rsidP="00BD31BE">
      <w:pPr>
        <w:spacing w:after="120" w:line="360" w:lineRule="auto"/>
        <w:rPr>
          <w:b/>
          <w:bCs/>
          <w:i/>
          <w:color w:val="A6A6A6" w:themeColor="background1" w:themeShade="A6"/>
          <w:sz w:val="24"/>
          <w:szCs w:val="24"/>
        </w:rPr>
      </w:pPr>
      <w:r w:rsidRPr="00A95A25">
        <w:rPr>
          <w:b/>
          <w:bCs/>
          <w:i/>
          <w:color w:val="A6A6A6" w:themeColor="background1" w:themeShade="A6"/>
          <w:sz w:val="24"/>
          <w:szCs w:val="24"/>
        </w:rPr>
        <w:lastRenderedPageBreak/>
        <w:t>Projekt</w:t>
      </w:r>
    </w:p>
    <w:p w:rsidR="00B01D09" w:rsidRPr="006C1E75" w:rsidRDefault="00B01D09" w:rsidP="00BD31BE">
      <w:pPr>
        <w:spacing w:after="120" w:line="360" w:lineRule="auto"/>
        <w:jc w:val="center"/>
        <w:rPr>
          <w:b/>
          <w:bCs/>
          <w:color w:val="000000"/>
          <w:sz w:val="24"/>
          <w:szCs w:val="24"/>
        </w:rPr>
      </w:pPr>
      <w:r w:rsidRPr="006C1E75">
        <w:rPr>
          <w:b/>
          <w:bCs/>
          <w:color w:val="000000"/>
          <w:sz w:val="24"/>
          <w:szCs w:val="24"/>
        </w:rPr>
        <w:t xml:space="preserve">UCHWAŁA NR </w:t>
      </w:r>
    </w:p>
    <w:p w:rsidR="00B01D09" w:rsidRPr="006C1E75" w:rsidRDefault="00B01D09" w:rsidP="00BD31BE">
      <w:pPr>
        <w:spacing w:after="120" w:line="360" w:lineRule="auto"/>
        <w:jc w:val="center"/>
        <w:rPr>
          <w:b/>
          <w:bCs/>
          <w:color w:val="000000"/>
          <w:sz w:val="24"/>
          <w:szCs w:val="24"/>
        </w:rPr>
      </w:pPr>
      <w:r w:rsidRPr="006C1E75">
        <w:rPr>
          <w:b/>
          <w:bCs/>
          <w:color w:val="000000"/>
          <w:sz w:val="24"/>
          <w:szCs w:val="24"/>
        </w:rPr>
        <w:t xml:space="preserve">RADY </w:t>
      </w:r>
      <w:r>
        <w:rPr>
          <w:b/>
          <w:bCs/>
          <w:color w:val="000000"/>
          <w:sz w:val="24"/>
          <w:szCs w:val="24"/>
        </w:rPr>
        <w:t>GMINY W SOBOLEWIE</w:t>
      </w:r>
    </w:p>
    <w:p w:rsidR="00B01D09" w:rsidRPr="006C1E75" w:rsidRDefault="00B01D09" w:rsidP="00BD31BE">
      <w:pPr>
        <w:spacing w:after="120" w:line="360" w:lineRule="auto"/>
        <w:jc w:val="center"/>
        <w:rPr>
          <w:color w:val="000000"/>
          <w:sz w:val="24"/>
          <w:szCs w:val="24"/>
        </w:rPr>
      </w:pPr>
      <w:r w:rsidRPr="006C1E75">
        <w:rPr>
          <w:color w:val="000000"/>
          <w:sz w:val="24"/>
          <w:szCs w:val="24"/>
        </w:rPr>
        <w:t xml:space="preserve">z dnia </w:t>
      </w:r>
    </w:p>
    <w:p w:rsidR="00B01D09" w:rsidRPr="006C1E75" w:rsidRDefault="00B01D09" w:rsidP="005F2685">
      <w:pPr>
        <w:spacing w:after="120" w:line="360" w:lineRule="auto"/>
        <w:ind w:left="-142" w:right="-142"/>
        <w:rPr>
          <w:b/>
          <w:bCs/>
          <w:color w:val="000000"/>
          <w:sz w:val="24"/>
          <w:szCs w:val="24"/>
        </w:rPr>
      </w:pPr>
      <w:r w:rsidRPr="006C1E75">
        <w:rPr>
          <w:b/>
          <w:bCs/>
          <w:color w:val="000000"/>
          <w:sz w:val="24"/>
          <w:szCs w:val="24"/>
        </w:rPr>
        <w:t>w sprawie przyjęcia „</w:t>
      </w:r>
      <w:r w:rsidRPr="008321F4">
        <w:rPr>
          <w:b/>
          <w:bCs/>
          <w:color w:val="000000"/>
          <w:sz w:val="24"/>
          <w:szCs w:val="24"/>
        </w:rPr>
        <w:t>Program</w:t>
      </w:r>
      <w:r>
        <w:rPr>
          <w:b/>
          <w:bCs/>
          <w:color w:val="000000"/>
          <w:sz w:val="24"/>
          <w:szCs w:val="24"/>
        </w:rPr>
        <w:t>u</w:t>
      </w:r>
      <w:r w:rsidRPr="008321F4">
        <w:rPr>
          <w:b/>
          <w:bCs/>
          <w:color w:val="000000"/>
          <w:sz w:val="24"/>
          <w:szCs w:val="24"/>
        </w:rPr>
        <w:t xml:space="preserve"> Ochrony Środowiska dla </w:t>
      </w:r>
      <w:r>
        <w:rPr>
          <w:b/>
          <w:bCs/>
          <w:color w:val="000000"/>
          <w:sz w:val="24"/>
          <w:szCs w:val="24"/>
        </w:rPr>
        <w:t>G</w:t>
      </w:r>
      <w:r w:rsidRPr="008321F4">
        <w:rPr>
          <w:b/>
          <w:bCs/>
          <w:color w:val="000000"/>
          <w:sz w:val="24"/>
          <w:szCs w:val="24"/>
        </w:rPr>
        <w:t xml:space="preserve">miny </w:t>
      </w:r>
      <w:r>
        <w:rPr>
          <w:b/>
          <w:bCs/>
          <w:color w:val="000000"/>
          <w:sz w:val="24"/>
          <w:szCs w:val="24"/>
        </w:rPr>
        <w:t>Sobolew na lata 2025-2028 z </w:t>
      </w:r>
      <w:r w:rsidRPr="00DA5554">
        <w:rPr>
          <w:b/>
          <w:bCs/>
          <w:color w:val="000000"/>
          <w:sz w:val="24"/>
          <w:szCs w:val="24"/>
        </w:rPr>
        <w:t>perspektywą do 2032</w:t>
      </w:r>
      <w:r w:rsidRPr="00AE5F12">
        <w:rPr>
          <w:b/>
          <w:bCs/>
          <w:color w:val="000000"/>
          <w:sz w:val="24"/>
          <w:szCs w:val="24"/>
        </w:rPr>
        <w:t xml:space="preserve"> </w:t>
      </w:r>
      <w:r w:rsidRPr="00DA5554">
        <w:rPr>
          <w:b/>
          <w:bCs/>
          <w:color w:val="000000"/>
          <w:sz w:val="24"/>
          <w:szCs w:val="24"/>
        </w:rPr>
        <w:t>roku</w:t>
      </w:r>
      <w:r w:rsidRPr="006C1E75">
        <w:rPr>
          <w:b/>
          <w:bCs/>
          <w:color w:val="000000"/>
          <w:sz w:val="24"/>
          <w:szCs w:val="24"/>
        </w:rPr>
        <w:t>”</w:t>
      </w:r>
    </w:p>
    <w:p w:rsidR="00B01D09" w:rsidRPr="005F2685" w:rsidRDefault="00B01D09" w:rsidP="005F2685">
      <w:pPr>
        <w:spacing w:after="120" w:line="360" w:lineRule="auto"/>
        <w:rPr>
          <w:iCs/>
          <w:color w:val="000000"/>
          <w:sz w:val="24"/>
          <w:szCs w:val="24"/>
        </w:rPr>
      </w:pPr>
      <w:r w:rsidRPr="006C1E75">
        <w:rPr>
          <w:color w:val="000000"/>
          <w:sz w:val="24"/>
          <w:szCs w:val="24"/>
        </w:rPr>
        <w:t xml:space="preserve">Na podstawie art 18 ust. </w:t>
      </w:r>
      <w:r>
        <w:rPr>
          <w:color w:val="000000"/>
          <w:sz w:val="24"/>
          <w:szCs w:val="24"/>
        </w:rPr>
        <w:t>2</w:t>
      </w:r>
      <w:r w:rsidRPr="006C1E75">
        <w:rPr>
          <w:color w:val="000000"/>
          <w:sz w:val="24"/>
          <w:szCs w:val="24"/>
        </w:rPr>
        <w:t xml:space="preserve"> </w:t>
      </w:r>
      <w:r>
        <w:rPr>
          <w:color w:val="000000"/>
          <w:sz w:val="24"/>
          <w:szCs w:val="24"/>
        </w:rPr>
        <w:t xml:space="preserve">pkt 15 </w:t>
      </w:r>
      <w:r w:rsidRPr="006C1E75">
        <w:rPr>
          <w:color w:val="000000"/>
          <w:sz w:val="24"/>
          <w:szCs w:val="24"/>
        </w:rPr>
        <w:t xml:space="preserve">ustawy z dnia 8 marca 1990 roku </w:t>
      </w:r>
      <w:r w:rsidRPr="006C1E75">
        <w:rPr>
          <w:i/>
          <w:color w:val="000000"/>
          <w:sz w:val="24"/>
          <w:szCs w:val="24"/>
        </w:rPr>
        <w:t>o samorządzie gminnym</w:t>
      </w:r>
      <w:r w:rsidRPr="006C1E75">
        <w:rPr>
          <w:color w:val="000000"/>
          <w:sz w:val="24"/>
          <w:szCs w:val="24"/>
        </w:rPr>
        <w:t xml:space="preserve"> </w:t>
      </w:r>
      <w:r w:rsidRPr="006C1E75">
        <w:rPr>
          <w:iCs/>
          <w:color w:val="000000"/>
          <w:sz w:val="24"/>
          <w:szCs w:val="24"/>
        </w:rPr>
        <w:t>(</w:t>
      </w:r>
      <w:r w:rsidRPr="00B454E8">
        <w:rPr>
          <w:iCs/>
          <w:color w:val="000000"/>
          <w:sz w:val="24"/>
          <w:szCs w:val="24"/>
        </w:rPr>
        <w:t xml:space="preserve">Dz.U. 2024 poz. </w:t>
      </w:r>
      <w:r w:rsidRPr="00BF0D00">
        <w:rPr>
          <w:iCs/>
          <w:color w:val="000000"/>
          <w:sz w:val="24"/>
          <w:szCs w:val="24"/>
        </w:rPr>
        <w:t xml:space="preserve">1465 </w:t>
      </w:r>
      <w:r>
        <w:rPr>
          <w:iCs/>
          <w:color w:val="000000"/>
          <w:sz w:val="24"/>
          <w:szCs w:val="24"/>
        </w:rPr>
        <w:t>ze zm.</w:t>
      </w:r>
      <w:r w:rsidRPr="006C1E75">
        <w:rPr>
          <w:iCs/>
          <w:color w:val="000000"/>
          <w:sz w:val="24"/>
          <w:szCs w:val="24"/>
        </w:rPr>
        <w:t>)</w:t>
      </w:r>
      <w:r>
        <w:rPr>
          <w:iCs/>
          <w:color w:val="000000"/>
          <w:sz w:val="24"/>
          <w:szCs w:val="24"/>
        </w:rPr>
        <w:t xml:space="preserve"> </w:t>
      </w:r>
      <w:r>
        <w:rPr>
          <w:color w:val="000000"/>
          <w:sz w:val="24"/>
          <w:szCs w:val="24"/>
        </w:rPr>
        <w:t>oraz</w:t>
      </w:r>
      <w:r w:rsidRPr="006C1E75">
        <w:rPr>
          <w:color w:val="000000"/>
          <w:sz w:val="24"/>
          <w:szCs w:val="24"/>
        </w:rPr>
        <w:t xml:space="preserve"> art. </w:t>
      </w:r>
      <w:r>
        <w:rPr>
          <w:color w:val="000000"/>
          <w:sz w:val="24"/>
          <w:szCs w:val="24"/>
        </w:rPr>
        <w:t>18 ust.</w:t>
      </w:r>
      <w:r w:rsidRPr="006C1E75">
        <w:rPr>
          <w:color w:val="000000"/>
          <w:sz w:val="24"/>
          <w:szCs w:val="24"/>
        </w:rPr>
        <w:t xml:space="preserve"> 1 </w:t>
      </w:r>
      <w:r>
        <w:rPr>
          <w:color w:val="000000"/>
          <w:sz w:val="24"/>
          <w:szCs w:val="24"/>
        </w:rPr>
        <w:t xml:space="preserve">ustawy </w:t>
      </w:r>
      <w:r w:rsidRPr="004540F8">
        <w:rPr>
          <w:color w:val="000000"/>
          <w:sz w:val="24"/>
          <w:szCs w:val="24"/>
        </w:rPr>
        <w:t>z dnia 27 kwietnia 2001 r.</w:t>
      </w:r>
      <w:r>
        <w:rPr>
          <w:color w:val="000000"/>
          <w:sz w:val="24"/>
          <w:szCs w:val="24"/>
        </w:rPr>
        <w:t xml:space="preserve"> </w:t>
      </w:r>
      <w:r w:rsidRPr="004540F8">
        <w:rPr>
          <w:i/>
          <w:color w:val="000000"/>
          <w:sz w:val="24"/>
          <w:szCs w:val="24"/>
        </w:rPr>
        <w:t>Prawo ochrony środowiska</w:t>
      </w:r>
      <w:r>
        <w:rPr>
          <w:b/>
          <w:iCs/>
          <w:color w:val="000000"/>
          <w:sz w:val="24"/>
          <w:szCs w:val="24"/>
        </w:rPr>
        <w:t xml:space="preserve"> </w:t>
      </w:r>
      <w:r>
        <w:rPr>
          <w:iCs/>
          <w:color w:val="000000"/>
          <w:sz w:val="24"/>
          <w:szCs w:val="24"/>
        </w:rPr>
        <w:t>(</w:t>
      </w:r>
      <w:r w:rsidRPr="00B454E8">
        <w:rPr>
          <w:iCs/>
          <w:color w:val="000000"/>
          <w:sz w:val="24"/>
          <w:szCs w:val="24"/>
        </w:rPr>
        <w:t xml:space="preserve">Dz.U. 2024 poz. 54 </w:t>
      </w:r>
      <w:r>
        <w:rPr>
          <w:iCs/>
          <w:color w:val="000000"/>
          <w:sz w:val="24"/>
          <w:szCs w:val="24"/>
        </w:rPr>
        <w:t xml:space="preserve">ze zm.) </w:t>
      </w:r>
      <w:r w:rsidRPr="00161BE3">
        <w:rPr>
          <w:b/>
          <w:iCs/>
          <w:color w:val="000000"/>
          <w:sz w:val="24"/>
          <w:szCs w:val="24"/>
        </w:rPr>
        <w:t xml:space="preserve">Rada </w:t>
      </w:r>
      <w:r>
        <w:rPr>
          <w:b/>
          <w:iCs/>
          <w:color w:val="000000"/>
          <w:sz w:val="24"/>
          <w:szCs w:val="24"/>
        </w:rPr>
        <w:t xml:space="preserve">Gminy w Sobolewie </w:t>
      </w:r>
      <w:r w:rsidRPr="00161BE3">
        <w:rPr>
          <w:b/>
          <w:iCs/>
          <w:color w:val="000000"/>
          <w:sz w:val="24"/>
          <w:szCs w:val="24"/>
        </w:rPr>
        <w:t>uchwala, co następuje:</w:t>
      </w:r>
    </w:p>
    <w:p w:rsidR="00B01D09" w:rsidRPr="006C1E75" w:rsidRDefault="00B01D09" w:rsidP="005F2685">
      <w:pPr>
        <w:spacing w:after="120" w:line="360" w:lineRule="auto"/>
        <w:rPr>
          <w:color w:val="000000"/>
          <w:sz w:val="24"/>
          <w:szCs w:val="24"/>
        </w:rPr>
      </w:pPr>
      <w:r w:rsidRPr="006C1E75">
        <w:rPr>
          <w:b/>
          <w:bCs/>
          <w:color w:val="000000"/>
          <w:sz w:val="24"/>
          <w:szCs w:val="24"/>
        </w:rPr>
        <w:t xml:space="preserve">§ 1. </w:t>
      </w:r>
      <w:r w:rsidRPr="006C1E75">
        <w:rPr>
          <w:color w:val="000000"/>
          <w:sz w:val="24"/>
          <w:szCs w:val="24"/>
        </w:rPr>
        <w:t>Przyj</w:t>
      </w:r>
      <w:r>
        <w:rPr>
          <w:color w:val="000000"/>
          <w:sz w:val="24"/>
          <w:szCs w:val="24"/>
        </w:rPr>
        <w:t>muje się do realizacji</w:t>
      </w:r>
      <w:r w:rsidRPr="006C1E75">
        <w:rPr>
          <w:color w:val="000000"/>
          <w:sz w:val="24"/>
          <w:szCs w:val="24"/>
        </w:rPr>
        <w:t xml:space="preserve"> „</w:t>
      </w:r>
      <w:r w:rsidRPr="008321F4">
        <w:rPr>
          <w:bCs/>
          <w:color w:val="000000"/>
          <w:sz w:val="24"/>
          <w:szCs w:val="24"/>
        </w:rPr>
        <w:t xml:space="preserve">Program Ochrony Środowiska dla Gminy </w:t>
      </w:r>
      <w:r>
        <w:rPr>
          <w:bCs/>
          <w:color w:val="000000"/>
          <w:sz w:val="24"/>
          <w:szCs w:val="24"/>
        </w:rPr>
        <w:t>Sobolew</w:t>
      </w:r>
      <w:r w:rsidRPr="00DA5554">
        <w:rPr>
          <w:bCs/>
          <w:color w:val="000000"/>
          <w:sz w:val="24"/>
          <w:szCs w:val="24"/>
        </w:rPr>
        <w:t xml:space="preserve"> na lata 2025-2028 z perspektywą do 2032</w:t>
      </w:r>
      <w:r w:rsidRPr="00AE5F12">
        <w:rPr>
          <w:bCs/>
          <w:color w:val="000000"/>
          <w:sz w:val="24"/>
          <w:szCs w:val="24"/>
        </w:rPr>
        <w:t xml:space="preserve"> </w:t>
      </w:r>
      <w:r w:rsidRPr="00DA5554">
        <w:rPr>
          <w:bCs/>
          <w:color w:val="000000"/>
          <w:sz w:val="24"/>
          <w:szCs w:val="24"/>
        </w:rPr>
        <w:t>roku</w:t>
      </w:r>
      <w:r w:rsidRPr="00606A54">
        <w:rPr>
          <w:bCs/>
          <w:color w:val="000000"/>
          <w:sz w:val="24"/>
          <w:szCs w:val="24"/>
        </w:rPr>
        <w:t>”</w:t>
      </w:r>
      <w:r w:rsidRPr="006C1E75">
        <w:rPr>
          <w:color w:val="000000"/>
          <w:sz w:val="24"/>
          <w:szCs w:val="24"/>
        </w:rPr>
        <w:t xml:space="preserve"> </w:t>
      </w:r>
      <w:r>
        <w:rPr>
          <w:color w:val="000000"/>
          <w:sz w:val="24"/>
          <w:szCs w:val="24"/>
        </w:rPr>
        <w:t xml:space="preserve">wraz z prognozą oddziaływania na środowisko </w:t>
      </w:r>
      <w:r w:rsidRPr="006C1E75">
        <w:rPr>
          <w:color w:val="000000"/>
          <w:sz w:val="24"/>
          <w:szCs w:val="24"/>
        </w:rPr>
        <w:t>stanowiąc</w:t>
      </w:r>
      <w:r>
        <w:rPr>
          <w:color w:val="000000"/>
          <w:sz w:val="24"/>
          <w:szCs w:val="24"/>
        </w:rPr>
        <w:t>y</w:t>
      </w:r>
      <w:r w:rsidRPr="006C1E75">
        <w:rPr>
          <w:color w:val="000000"/>
          <w:sz w:val="24"/>
          <w:szCs w:val="24"/>
        </w:rPr>
        <w:t xml:space="preserve"> załącznik do niniejszej uchwały.</w:t>
      </w:r>
    </w:p>
    <w:p w:rsidR="00B01D09" w:rsidRPr="006C1E75" w:rsidRDefault="00B01D09" w:rsidP="005F2685">
      <w:pPr>
        <w:spacing w:after="120" w:line="360" w:lineRule="auto"/>
        <w:rPr>
          <w:color w:val="000000"/>
          <w:sz w:val="24"/>
          <w:szCs w:val="24"/>
        </w:rPr>
      </w:pPr>
      <w:r w:rsidRPr="006C1E75">
        <w:rPr>
          <w:b/>
          <w:bCs/>
          <w:color w:val="000000"/>
          <w:sz w:val="24"/>
          <w:szCs w:val="24"/>
        </w:rPr>
        <w:t xml:space="preserve">§ 2. </w:t>
      </w:r>
      <w:r w:rsidRPr="006C1E75">
        <w:rPr>
          <w:color w:val="000000"/>
          <w:sz w:val="24"/>
          <w:szCs w:val="24"/>
        </w:rPr>
        <w:t xml:space="preserve">Wykonanie uchwały powierza się </w:t>
      </w:r>
      <w:r>
        <w:rPr>
          <w:color w:val="000000"/>
          <w:sz w:val="24"/>
          <w:szCs w:val="24"/>
        </w:rPr>
        <w:t>Wójtowi Gminy Sobolew</w:t>
      </w:r>
      <w:r w:rsidRPr="006C1E75">
        <w:rPr>
          <w:color w:val="000000"/>
          <w:sz w:val="24"/>
          <w:szCs w:val="24"/>
        </w:rPr>
        <w:t>.</w:t>
      </w:r>
    </w:p>
    <w:p w:rsidR="00B01D09" w:rsidRPr="00A95A25" w:rsidRDefault="00B01D09" w:rsidP="005F2685">
      <w:pPr>
        <w:spacing w:after="120" w:line="360" w:lineRule="auto"/>
        <w:rPr>
          <w:rFonts w:cstheme="minorHAnsi"/>
          <w:bCs/>
          <w:color w:val="000000"/>
          <w:sz w:val="24"/>
          <w:szCs w:val="24"/>
        </w:rPr>
      </w:pPr>
      <w:r w:rsidRPr="006C1E75">
        <w:rPr>
          <w:b/>
          <w:bCs/>
          <w:color w:val="000000"/>
          <w:sz w:val="24"/>
          <w:szCs w:val="24"/>
        </w:rPr>
        <w:t>§</w:t>
      </w:r>
      <w:r>
        <w:rPr>
          <w:b/>
          <w:bCs/>
          <w:color w:val="000000"/>
          <w:sz w:val="24"/>
          <w:szCs w:val="24"/>
        </w:rPr>
        <w:t xml:space="preserve"> </w:t>
      </w:r>
      <w:r w:rsidRPr="006C1E75">
        <w:rPr>
          <w:b/>
          <w:bCs/>
          <w:color w:val="000000"/>
          <w:sz w:val="24"/>
          <w:szCs w:val="24"/>
        </w:rPr>
        <w:t>3</w:t>
      </w:r>
      <w:r w:rsidRPr="00A95A25">
        <w:rPr>
          <w:rFonts w:cstheme="minorHAnsi"/>
          <w:b/>
          <w:bCs/>
          <w:color w:val="000000"/>
          <w:sz w:val="24"/>
          <w:szCs w:val="24"/>
        </w:rPr>
        <w:t xml:space="preserve">. </w:t>
      </w:r>
      <w:r w:rsidRPr="00A95A25">
        <w:rPr>
          <w:rFonts w:cstheme="minorHAnsi"/>
          <w:bCs/>
          <w:color w:val="000000"/>
          <w:sz w:val="24"/>
          <w:szCs w:val="24"/>
        </w:rPr>
        <w:t xml:space="preserve">Traci moc Uchwała Nr </w:t>
      </w:r>
      <w:r w:rsidRPr="00A95A25">
        <w:rPr>
          <w:rFonts w:cstheme="minorHAnsi"/>
          <w:sz w:val="24"/>
        </w:rPr>
        <w:t> </w:t>
      </w:r>
      <w:hyperlink r:id="rId7" w:tgtFrame="_new" w:history="1">
        <w:r w:rsidRPr="00A95A25">
          <w:rPr>
            <w:rStyle w:val="Hipercze"/>
            <w:rFonts w:cstheme="minorHAnsi"/>
            <w:color w:val="auto"/>
            <w:sz w:val="24"/>
          </w:rPr>
          <w:t>XXXIV/257/2021 RADY GMINY W SOBOLEWIE z dnia 29 listopada 2021 r. w sprawie przyjęcia „Programu Ochrony Środowiska dla gminy Sobolew na lata 2021-2024 z perspektywą do 2028 roku”</w:t>
        </w:r>
      </w:hyperlink>
    </w:p>
    <w:p w:rsidR="00B01D09" w:rsidRDefault="00B01D09" w:rsidP="005F2685">
      <w:pPr>
        <w:spacing w:after="120" w:line="360" w:lineRule="auto"/>
        <w:rPr>
          <w:color w:val="000000"/>
          <w:sz w:val="24"/>
          <w:szCs w:val="24"/>
        </w:rPr>
      </w:pPr>
      <w:r w:rsidRPr="00A95A25">
        <w:rPr>
          <w:rFonts w:cstheme="minorHAnsi"/>
          <w:b/>
          <w:bCs/>
          <w:color w:val="000000"/>
          <w:sz w:val="24"/>
          <w:szCs w:val="24"/>
        </w:rPr>
        <w:t xml:space="preserve">§ 4. </w:t>
      </w:r>
      <w:r w:rsidRPr="00A95A25">
        <w:rPr>
          <w:rFonts w:cstheme="minorHAnsi"/>
          <w:color w:val="000000"/>
          <w:sz w:val="24"/>
          <w:szCs w:val="24"/>
        </w:rPr>
        <w:t>Uchwała wchodzi w życie z dniem podjęcia.</w:t>
      </w:r>
      <w:r w:rsidRPr="006C1E75">
        <w:rPr>
          <w:color w:val="000000"/>
          <w:sz w:val="24"/>
          <w:szCs w:val="24"/>
        </w:rPr>
        <w:br w:type="page"/>
      </w:r>
    </w:p>
    <w:p w:rsidR="00B01D09" w:rsidRPr="00E35838" w:rsidRDefault="00B01D09" w:rsidP="005F2685">
      <w:pPr>
        <w:spacing w:after="120" w:line="360" w:lineRule="auto"/>
        <w:rPr>
          <w:b/>
          <w:color w:val="000000"/>
          <w:sz w:val="24"/>
          <w:szCs w:val="24"/>
        </w:rPr>
      </w:pPr>
      <w:r w:rsidRPr="006C1E75">
        <w:rPr>
          <w:b/>
          <w:color w:val="000000"/>
          <w:sz w:val="24"/>
          <w:szCs w:val="24"/>
        </w:rPr>
        <w:lastRenderedPageBreak/>
        <w:t xml:space="preserve">Uzasadnienie do przyjęcia dokumentu </w:t>
      </w:r>
      <w:r>
        <w:rPr>
          <w:b/>
          <w:color w:val="000000"/>
          <w:sz w:val="24"/>
          <w:szCs w:val="24"/>
        </w:rPr>
        <w:br/>
      </w:r>
      <w:r w:rsidRPr="006C1E75">
        <w:rPr>
          <w:b/>
          <w:color w:val="000000"/>
          <w:sz w:val="24"/>
          <w:szCs w:val="24"/>
        </w:rPr>
        <w:t>pn. „</w:t>
      </w:r>
      <w:r w:rsidRPr="008321F4">
        <w:rPr>
          <w:b/>
          <w:bCs/>
          <w:color w:val="000000"/>
          <w:sz w:val="24"/>
          <w:szCs w:val="24"/>
        </w:rPr>
        <w:t xml:space="preserve">Program Ochrony Środowiska dla </w:t>
      </w:r>
      <w:r>
        <w:rPr>
          <w:b/>
          <w:bCs/>
          <w:color w:val="000000"/>
          <w:sz w:val="24"/>
          <w:szCs w:val="24"/>
        </w:rPr>
        <w:t>G</w:t>
      </w:r>
      <w:r w:rsidRPr="008321F4">
        <w:rPr>
          <w:b/>
          <w:bCs/>
          <w:color w:val="000000"/>
          <w:sz w:val="24"/>
          <w:szCs w:val="24"/>
        </w:rPr>
        <w:t xml:space="preserve">miny </w:t>
      </w:r>
      <w:r>
        <w:rPr>
          <w:b/>
          <w:bCs/>
          <w:color w:val="000000"/>
          <w:sz w:val="24"/>
          <w:szCs w:val="24"/>
        </w:rPr>
        <w:t>Sobolew</w:t>
      </w:r>
      <w:r w:rsidRPr="00BF0D00">
        <w:rPr>
          <w:b/>
          <w:bCs/>
          <w:color w:val="000000"/>
          <w:sz w:val="24"/>
          <w:szCs w:val="24"/>
        </w:rPr>
        <w:t xml:space="preserve"> </w:t>
      </w:r>
      <w:r>
        <w:rPr>
          <w:b/>
          <w:bCs/>
          <w:color w:val="000000"/>
          <w:sz w:val="24"/>
          <w:szCs w:val="24"/>
        </w:rPr>
        <w:t>na lata 2025-2028 z perspektywą do </w:t>
      </w:r>
      <w:r w:rsidRPr="00DA5554">
        <w:rPr>
          <w:b/>
          <w:bCs/>
          <w:color w:val="000000"/>
          <w:sz w:val="24"/>
          <w:szCs w:val="24"/>
        </w:rPr>
        <w:t xml:space="preserve"> 2032</w:t>
      </w:r>
      <w:r w:rsidRPr="00AE5F12">
        <w:rPr>
          <w:b/>
          <w:bCs/>
          <w:color w:val="000000"/>
          <w:sz w:val="24"/>
          <w:szCs w:val="24"/>
        </w:rPr>
        <w:t xml:space="preserve"> </w:t>
      </w:r>
      <w:r w:rsidRPr="00DA5554">
        <w:rPr>
          <w:b/>
          <w:bCs/>
          <w:color w:val="000000"/>
          <w:sz w:val="24"/>
          <w:szCs w:val="24"/>
        </w:rPr>
        <w:t>roku</w:t>
      </w:r>
      <w:r w:rsidRPr="00A77510">
        <w:rPr>
          <w:b/>
          <w:bCs/>
          <w:color w:val="000000"/>
          <w:sz w:val="24"/>
          <w:szCs w:val="24"/>
        </w:rPr>
        <w:t>”</w:t>
      </w:r>
    </w:p>
    <w:p w:rsidR="00B01D09" w:rsidRPr="00E9041E" w:rsidRDefault="00B01D09" w:rsidP="005F2685">
      <w:pPr>
        <w:spacing w:after="120" w:line="336" w:lineRule="auto"/>
        <w:ind w:firstLine="709"/>
        <w:rPr>
          <w:sz w:val="24"/>
          <w:szCs w:val="24"/>
        </w:rPr>
      </w:pPr>
      <w:r w:rsidRPr="008B5C7F">
        <w:rPr>
          <w:bCs/>
          <w:sz w:val="24"/>
          <w:szCs w:val="24"/>
        </w:rPr>
        <w:t xml:space="preserve">Program Ochrony Środowiska dla </w:t>
      </w:r>
      <w:r w:rsidRPr="001B7931">
        <w:rPr>
          <w:bCs/>
          <w:sz w:val="24"/>
          <w:szCs w:val="24"/>
        </w:rPr>
        <w:t xml:space="preserve">Gminy </w:t>
      </w:r>
      <w:r>
        <w:rPr>
          <w:color w:val="000000"/>
          <w:sz w:val="24"/>
          <w:szCs w:val="24"/>
        </w:rPr>
        <w:t>Sobolew</w:t>
      </w:r>
      <w:r w:rsidRPr="00DA5554">
        <w:rPr>
          <w:bCs/>
          <w:sz w:val="24"/>
          <w:szCs w:val="24"/>
        </w:rPr>
        <w:t xml:space="preserve"> na lata 2025-2028 z perspektywą do 2032</w:t>
      </w:r>
      <w:r w:rsidRPr="00AE5F12">
        <w:rPr>
          <w:bCs/>
          <w:sz w:val="24"/>
          <w:szCs w:val="24"/>
        </w:rPr>
        <w:t xml:space="preserve"> </w:t>
      </w:r>
      <w:r w:rsidRPr="00DA5554">
        <w:rPr>
          <w:bCs/>
          <w:sz w:val="24"/>
          <w:szCs w:val="24"/>
        </w:rPr>
        <w:t>roku</w:t>
      </w:r>
      <w:r>
        <w:rPr>
          <w:bCs/>
          <w:sz w:val="24"/>
          <w:szCs w:val="24"/>
        </w:rPr>
        <w:t xml:space="preserve"> </w:t>
      </w:r>
      <w:r w:rsidRPr="00A950B7">
        <w:rPr>
          <w:sz w:val="24"/>
          <w:szCs w:val="24"/>
        </w:rPr>
        <w:t>zo</w:t>
      </w:r>
      <w:r w:rsidRPr="00DD4D50">
        <w:rPr>
          <w:sz w:val="24"/>
          <w:szCs w:val="24"/>
        </w:rPr>
        <w:t>stał opracowany zgodnie z</w:t>
      </w:r>
      <w:r>
        <w:rPr>
          <w:sz w:val="24"/>
          <w:szCs w:val="24"/>
        </w:rPr>
        <w:t> </w:t>
      </w:r>
      <w:r w:rsidRPr="00DD4D50">
        <w:rPr>
          <w:sz w:val="24"/>
          <w:szCs w:val="24"/>
        </w:rPr>
        <w:t xml:space="preserve">art. 17 ustawy </w:t>
      </w:r>
      <w:r>
        <w:rPr>
          <w:sz w:val="24"/>
          <w:szCs w:val="24"/>
          <w:shd w:val="clear" w:color="auto" w:fill="FFFFFF"/>
        </w:rPr>
        <w:t>z </w:t>
      </w:r>
      <w:r w:rsidRPr="00DD4D50">
        <w:rPr>
          <w:sz w:val="24"/>
          <w:szCs w:val="24"/>
          <w:shd w:val="clear" w:color="auto" w:fill="FFFFFF"/>
        </w:rPr>
        <w:t xml:space="preserve">dnia 27 kwietnia 2001 r. </w:t>
      </w:r>
      <w:r w:rsidRPr="00DD4D50">
        <w:rPr>
          <w:i/>
          <w:sz w:val="24"/>
          <w:szCs w:val="24"/>
          <w:shd w:val="clear" w:color="auto" w:fill="FFFFFF"/>
        </w:rPr>
        <w:t>Prawo ochrony środowiska</w:t>
      </w:r>
      <w:r>
        <w:rPr>
          <w:sz w:val="24"/>
          <w:szCs w:val="24"/>
          <w:shd w:val="clear" w:color="auto" w:fill="FFFFFF"/>
        </w:rPr>
        <w:t xml:space="preserve">, </w:t>
      </w:r>
      <w:r w:rsidRPr="00DD4D50">
        <w:rPr>
          <w:sz w:val="24"/>
          <w:szCs w:val="24"/>
        </w:rPr>
        <w:t xml:space="preserve">uwzględniając </w:t>
      </w:r>
      <w:r>
        <w:rPr>
          <w:sz w:val="24"/>
          <w:szCs w:val="24"/>
        </w:rPr>
        <w:t>zapisy dokumentu pn. Polityka Ekologiczna Państwa 2030</w:t>
      </w:r>
      <w:r w:rsidRPr="00DD4D50">
        <w:rPr>
          <w:sz w:val="24"/>
          <w:szCs w:val="24"/>
        </w:rPr>
        <w:t xml:space="preserve">. </w:t>
      </w:r>
      <w:r>
        <w:rPr>
          <w:sz w:val="24"/>
          <w:szCs w:val="24"/>
        </w:rPr>
        <w:t>J</w:t>
      </w:r>
      <w:r w:rsidRPr="00DD4D50">
        <w:rPr>
          <w:sz w:val="24"/>
          <w:szCs w:val="24"/>
        </w:rPr>
        <w:t xml:space="preserve">est </w:t>
      </w:r>
      <w:r>
        <w:rPr>
          <w:sz w:val="24"/>
          <w:szCs w:val="24"/>
        </w:rPr>
        <w:t xml:space="preserve">on </w:t>
      </w:r>
      <w:r w:rsidRPr="00DD4D50">
        <w:rPr>
          <w:sz w:val="24"/>
          <w:szCs w:val="24"/>
        </w:rPr>
        <w:t xml:space="preserve">podstawowym dokumentem koordynującym działania na rzecz </w:t>
      </w:r>
      <w:r w:rsidRPr="00E9041E">
        <w:rPr>
          <w:sz w:val="24"/>
          <w:szCs w:val="24"/>
        </w:rPr>
        <w:t xml:space="preserve">ochrony środowiska na terenie </w:t>
      </w:r>
      <w:r>
        <w:rPr>
          <w:sz w:val="24"/>
          <w:szCs w:val="24"/>
        </w:rPr>
        <w:t>miasta</w:t>
      </w:r>
      <w:r w:rsidRPr="00E9041E">
        <w:rPr>
          <w:sz w:val="24"/>
          <w:szCs w:val="24"/>
        </w:rPr>
        <w:t xml:space="preserve">. Zawiera cele i zadania, które </w:t>
      </w:r>
      <w:r>
        <w:rPr>
          <w:sz w:val="24"/>
          <w:szCs w:val="24"/>
        </w:rPr>
        <w:t xml:space="preserve">miasto </w:t>
      </w:r>
      <w:r w:rsidRPr="00E9041E">
        <w:rPr>
          <w:sz w:val="24"/>
          <w:szCs w:val="24"/>
        </w:rPr>
        <w:t>powinn</w:t>
      </w:r>
      <w:r>
        <w:rPr>
          <w:sz w:val="24"/>
          <w:szCs w:val="24"/>
        </w:rPr>
        <w:t xml:space="preserve">o </w:t>
      </w:r>
      <w:r w:rsidRPr="00E9041E">
        <w:rPr>
          <w:sz w:val="24"/>
          <w:szCs w:val="24"/>
        </w:rPr>
        <w:t xml:space="preserve">realizować </w:t>
      </w:r>
      <w:r>
        <w:rPr>
          <w:sz w:val="24"/>
          <w:szCs w:val="24"/>
        </w:rPr>
        <w:t>w </w:t>
      </w:r>
      <w:r w:rsidRPr="00E9041E">
        <w:rPr>
          <w:sz w:val="24"/>
          <w:szCs w:val="24"/>
        </w:rPr>
        <w:t xml:space="preserve">celu ochrony środowiska w swoich granicach administracyjnych. </w:t>
      </w:r>
    </w:p>
    <w:p w:rsidR="00B01D09" w:rsidRPr="00E35838" w:rsidRDefault="00B01D09" w:rsidP="005F2685">
      <w:pPr>
        <w:spacing w:after="120" w:line="336" w:lineRule="auto"/>
        <w:ind w:firstLine="709"/>
        <w:rPr>
          <w:sz w:val="28"/>
          <w:szCs w:val="24"/>
        </w:rPr>
      </w:pPr>
      <w:r w:rsidRPr="00E35838">
        <w:rPr>
          <w:sz w:val="24"/>
          <w:szCs w:val="23"/>
        </w:rPr>
        <w:t>Głównym celem opracowania Programu Ochrony Środowiska jest sprecyzowanie działań, jakie można przedsięwziąć w celu realizacji polityki ochrony środowiska. Zadania stawiane przed jednostką samorządu terytorialnego pokrywają się z założeniami podstawowej dokumentacji programowej i strategicznej. Program Ochrony Środowiska jest niezbędny do prawidłowego funkcjonowania systemu zarządzania ochroną środowiska na szczeblu gminnym. Stanowi pomost między konkretnymi działaniami a dokumentami, które dotyczą ekologii.</w:t>
      </w:r>
    </w:p>
    <w:p w:rsidR="00B01D09" w:rsidRPr="00581714" w:rsidRDefault="00B01D09" w:rsidP="005F2685">
      <w:pPr>
        <w:pStyle w:val="Akapit"/>
        <w:spacing w:after="120" w:line="336" w:lineRule="auto"/>
        <w:jc w:val="left"/>
        <w:rPr>
          <w:rStyle w:val="BezodstpwZnak"/>
          <w:rFonts w:eastAsia="Calibri" w:cs="Calibri"/>
        </w:rPr>
      </w:pPr>
      <w:r w:rsidRPr="00581714">
        <w:t xml:space="preserve">Zakres i stopień szczegółowości </w:t>
      </w:r>
      <w:r w:rsidRPr="008B5C7F">
        <w:rPr>
          <w:iCs/>
        </w:rPr>
        <w:t xml:space="preserve">Prognozy oddziaływania na środowisko </w:t>
      </w:r>
      <w:r w:rsidRPr="008B5C7F">
        <w:rPr>
          <w:bCs/>
          <w:iCs/>
        </w:rPr>
        <w:t xml:space="preserve">Programu Ochrony Środowiska </w:t>
      </w:r>
      <w:r>
        <w:t>wynika z art. </w:t>
      </w:r>
      <w:r w:rsidRPr="00581714">
        <w:t>51 ust. 2 </w:t>
      </w:r>
      <w:r w:rsidRPr="00581714">
        <w:rPr>
          <w:rFonts w:asciiTheme="minorHAnsi" w:hAnsiTheme="minorHAnsi"/>
          <w:color w:val="000000"/>
        </w:rPr>
        <w:t xml:space="preserve">ustawy z dnia 3 października 2008 r. </w:t>
      </w:r>
      <w:r w:rsidRPr="00581714">
        <w:rPr>
          <w:rFonts w:asciiTheme="minorHAnsi" w:hAnsiTheme="minorHAnsi"/>
          <w:i/>
          <w:color w:val="000000"/>
        </w:rPr>
        <w:t>o udostępnianiu informacji o środowisku i jego ochronie, udziale społeczeństwa w ochronie środowiska oraz o ocenach oddziaływania na środowisko</w:t>
      </w:r>
      <w:r w:rsidRPr="00581714">
        <w:rPr>
          <w:rFonts w:asciiTheme="minorHAnsi" w:hAnsiTheme="minorHAnsi"/>
          <w:color w:val="000000"/>
        </w:rPr>
        <w:t xml:space="preserve"> (</w:t>
      </w:r>
      <w:r w:rsidRPr="00B454E8">
        <w:rPr>
          <w:rStyle w:val="BezodstpwZnak"/>
        </w:rPr>
        <w:t>Dz.U. 2024 poz. 1112</w:t>
      </w:r>
      <w:r>
        <w:rPr>
          <w:rStyle w:val="BezodstpwZnak"/>
        </w:rPr>
        <w:t xml:space="preserve"> ze zm.</w:t>
      </w:r>
      <w:r w:rsidRPr="00581714">
        <w:rPr>
          <w:rStyle w:val="BezodstpwZnak"/>
        </w:rPr>
        <w:t>) i został uzgodniony z Regionalnym Dyrekt</w:t>
      </w:r>
      <w:r>
        <w:rPr>
          <w:rStyle w:val="BezodstpwZnak"/>
        </w:rPr>
        <w:t xml:space="preserve">orem Ochrony Środowiska w Warszawie </w:t>
      </w:r>
      <w:r w:rsidRPr="00581714">
        <w:rPr>
          <w:rStyle w:val="BezodstpwZnak"/>
        </w:rPr>
        <w:t xml:space="preserve">oraz </w:t>
      </w:r>
      <w:r>
        <w:rPr>
          <w:rStyle w:val="BezodstpwZnak"/>
        </w:rPr>
        <w:t xml:space="preserve">Mazowieckim </w:t>
      </w:r>
      <w:r w:rsidRPr="00581714">
        <w:rPr>
          <w:rStyle w:val="BezodstpwZnak"/>
        </w:rPr>
        <w:t xml:space="preserve">Państwowym Wojewódzkim Inspektorem Sanitarnym. </w:t>
      </w:r>
      <w:r w:rsidRPr="00581714">
        <w:t xml:space="preserve">Projekt </w:t>
      </w:r>
      <w:r w:rsidRPr="008B5C7F">
        <w:rPr>
          <w:bCs/>
          <w:iCs/>
        </w:rPr>
        <w:t>Programu</w:t>
      </w:r>
      <w:r w:rsidRPr="00581714">
        <w:rPr>
          <w:bCs/>
          <w:i/>
          <w:iCs/>
        </w:rPr>
        <w:t xml:space="preserve"> </w:t>
      </w:r>
      <w:r>
        <w:t>wraz z </w:t>
      </w:r>
      <w:r w:rsidRPr="00581714">
        <w:t>jego prognozą oddziaływania na środowisko został również poddany opiniowaniu przez ww. organy</w:t>
      </w:r>
      <w:r>
        <w:rPr>
          <w:rStyle w:val="BezodstpwZnak"/>
        </w:rPr>
        <w:t>, natomiast sam projekt Programu został zaopiniowany przez Zarząd Powiatu Garwolińskiego</w:t>
      </w:r>
      <w:r w:rsidRPr="00023B46">
        <w:rPr>
          <w:rFonts w:asciiTheme="minorHAnsi" w:hAnsiTheme="minorHAnsi" w:cstheme="minorHAnsi"/>
          <w:iCs/>
        </w:rPr>
        <w:t>.</w:t>
      </w:r>
    </w:p>
    <w:p w:rsidR="00B01D09" w:rsidRPr="005F2685" w:rsidRDefault="00B01D09" w:rsidP="005F2685">
      <w:pPr>
        <w:spacing w:after="120" w:line="336" w:lineRule="auto"/>
        <w:ind w:firstLine="708"/>
        <w:rPr>
          <w:color w:val="000000"/>
        </w:rPr>
      </w:pPr>
      <w:r>
        <w:rPr>
          <w:color w:val="000000"/>
          <w:sz w:val="24"/>
          <w:szCs w:val="24"/>
        </w:rPr>
        <w:t>Wójt Gminy Sobolew</w:t>
      </w:r>
      <w:r w:rsidRPr="00581714">
        <w:rPr>
          <w:color w:val="000000"/>
          <w:sz w:val="24"/>
          <w:szCs w:val="24"/>
        </w:rPr>
        <w:t xml:space="preserve">, zgodnie z art. 39 ww. ustawy zapewnił możliwość udziału społeczeństwa w opracowywaniu </w:t>
      </w:r>
      <w:r>
        <w:rPr>
          <w:color w:val="000000"/>
          <w:sz w:val="24"/>
          <w:szCs w:val="24"/>
        </w:rPr>
        <w:t>Programu</w:t>
      </w:r>
      <w:r w:rsidRPr="00014AC0">
        <w:rPr>
          <w:color w:val="000000"/>
          <w:sz w:val="24"/>
          <w:szCs w:val="24"/>
        </w:rPr>
        <w:t xml:space="preserve"> i Prognozy</w:t>
      </w:r>
      <w:r w:rsidRPr="00581714">
        <w:rPr>
          <w:color w:val="000000"/>
          <w:sz w:val="24"/>
          <w:szCs w:val="24"/>
        </w:rPr>
        <w:t xml:space="preserve"> podczas</w:t>
      </w:r>
      <w:r w:rsidRPr="00102177">
        <w:rPr>
          <w:color w:val="000000"/>
          <w:sz w:val="24"/>
          <w:szCs w:val="24"/>
        </w:rPr>
        <w:t xml:space="preserve"> konsultacji społecznych. </w:t>
      </w:r>
      <w:r w:rsidRPr="00102177">
        <w:rPr>
          <w:sz w:val="24"/>
          <w:szCs w:val="24"/>
        </w:rPr>
        <w:t>W</w:t>
      </w:r>
      <w:r w:rsidRPr="00102177">
        <w:rPr>
          <w:color w:val="000000"/>
          <w:sz w:val="24"/>
          <w:szCs w:val="24"/>
        </w:rPr>
        <w:t> terminie 21 dni od daty podania do publicznej wiadomości obwieszczenia o</w:t>
      </w:r>
      <w:r>
        <w:rPr>
          <w:color w:val="000000"/>
          <w:sz w:val="24"/>
          <w:szCs w:val="24"/>
        </w:rPr>
        <w:t xml:space="preserve"> </w:t>
      </w:r>
      <w:r w:rsidRPr="00102177">
        <w:rPr>
          <w:color w:val="000000"/>
          <w:sz w:val="24"/>
          <w:szCs w:val="24"/>
        </w:rPr>
        <w:t>rozpoczęciu procesu opiniowania społecznego</w:t>
      </w:r>
      <w:r>
        <w:rPr>
          <w:color w:val="000000"/>
          <w:sz w:val="24"/>
          <w:szCs w:val="24"/>
        </w:rPr>
        <w:t xml:space="preserve"> nie </w:t>
      </w:r>
      <w:r w:rsidRPr="00DC6982">
        <w:rPr>
          <w:color w:val="000000"/>
          <w:sz w:val="24"/>
          <w:szCs w:val="24"/>
        </w:rPr>
        <w:t xml:space="preserve">wniesiono </w:t>
      </w:r>
      <w:r>
        <w:rPr>
          <w:color w:val="000000"/>
          <w:sz w:val="24"/>
          <w:szCs w:val="24"/>
        </w:rPr>
        <w:t>uwag i wniosków do projektu przedmiotowych dokumentów</w:t>
      </w:r>
      <w:r w:rsidRPr="00DC6982">
        <w:rPr>
          <w:color w:val="000000"/>
          <w:sz w:val="24"/>
          <w:szCs w:val="24"/>
        </w:rPr>
        <w:t>.</w:t>
      </w:r>
      <w:r>
        <w:rPr>
          <w:rFonts w:cstheme="minorHAnsi"/>
          <w:b/>
          <w:bCs/>
          <w:noProof/>
        </w:rPr>
        <w:br w:type="page"/>
      </w:r>
    </w:p>
    <w:p w:rsidR="00B01D09" w:rsidRPr="00F629E2" w:rsidRDefault="00B01D09" w:rsidP="00BD31BE">
      <w:pPr>
        <w:jc w:val="right"/>
        <w:rPr>
          <w:b/>
          <w:sz w:val="16"/>
          <w:szCs w:val="16"/>
        </w:rPr>
      </w:pPr>
      <w:r w:rsidRPr="00F629E2">
        <w:rPr>
          <w:b/>
          <w:sz w:val="16"/>
          <w:szCs w:val="16"/>
        </w:rPr>
        <w:lastRenderedPageBreak/>
        <w:t>Załącznik do uchwały</w:t>
      </w:r>
    </w:p>
    <w:p w:rsidR="00B01D09" w:rsidRPr="005625EB" w:rsidRDefault="00B01D09" w:rsidP="00BD31BE">
      <w:pPr>
        <w:pStyle w:val="Tytu"/>
        <w:rPr>
          <w:b w:val="0"/>
          <w:sz w:val="52"/>
        </w:rPr>
      </w:pPr>
      <w:r w:rsidRPr="005625EB">
        <w:rPr>
          <w:sz w:val="52"/>
        </w:rPr>
        <w:t>PROGRAM OCHRONY ŚRODOWISKA</w:t>
      </w:r>
      <w:r w:rsidRPr="005625EB">
        <w:rPr>
          <w:sz w:val="96"/>
        </w:rPr>
        <w:br/>
      </w:r>
      <w:r w:rsidRPr="005625EB">
        <w:rPr>
          <w:b w:val="0"/>
          <w:sz w:val="44"/>
        </w:rPr>
        <w:t xml:space="preserve">DLA </w:t>
      </w:r>
      <w:r>
        <w:rPr>
          <w:b w:val="0"/>
          <w:sz w:val="44"/>
        </w:rPr>
        <w:t>GMINY SOBOLEW NA LATA 2025-2028</w:t>
      </w:r>
      <w:r>
        <w:rPr>
          <w:b w:val="0"/>
          <w:sz w:val="44"/>
        </w:rPr>
        <w:br/>
        <w:t>Z PERSPEKTYWĄ DO 2032 ROKU</w:t>
      </w:r>
    </w:p>
    <w:p w:rsidR="00B01D09" w:rsidRDefault="00B01D09" w:rsidP="00BD31BE">
      <w:pPr>
        <w:jc w:val="center"/>
        <w:rPr>
          <w:b/>
          <w:sz w:val="52"/>
        </w:rPr>
      </w:pPr>
    </w:p>
    <w:p w:rsidR="00B01D09" w:rsidRDefault="00B01D09" w:rsidP="00BD31BE">
      <w:pPr>
        <w:jc w:val="center"/>
        <w:rPr>
          <w:b/>
          <w:sz w:val="52"/>
        </w:rPr>
      </w:pPr>
    </w:p>
    <w:p w:rsidR="00B01D09" w:rsidRPr="00554918" w:rsidRDefault="00B01D09" w:rsidP="00BD31BE">
      <w:pPr>
        <w:jc w:val="center"/>
        <w:rPr>
          <w:sz w:val="48"/>
          <w:szCs w:val="48"/>
        </w:rPr>
      </w:pPr>
      <w:r>
        <w:rPr>
          <w:noProof/>
          <w:lang w:eastAsia="pl-PL"/>
        </w:rPr>
        <w:drawing>
          <wp:inline distT="0" distB="0" distL="0" distR="0" wp14:anchorId="5278D903" wp14:editId="182D48E4">
            <wp:extent cx="2724150" cy="3158085"/>
            <wp:effectExtent l="0" t="0" r="0" b="4445"/>
            <wp:docPr id="20" name="Obraz 20"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7246" cy="3161674"/>
                    </a:xfrm>
                    <a:prstGeom prst="rect">
                      <a:avLst/>
                    </a:prstGeom>
                    <a:noFill/>
                    <a:ln>
                      <a:noFill/>
                    </a:ln>
                  </pic:spPr>
                </pic:pic>
              </a:graphicData>
            </a:graphic>
          </wp:inline>
        </w:drawing>
      </w:r>
    </w:p>
    <w:p w:rsidR="00B01D09" w:rsidRDefault="00B01D09" w:rsidP="00BD31BE">
      <w:pPr>
        <w:jc w:val="center"/>
        <w:rPr>
          <w:sz w:val="48"/>
          <w:szCs w:val="48"/>
        </w:rPr>
      </w:pPr>
    </w:p>
    <w:p w:rsidR="00B01D09" w:rsidRDefault="00B01D09" w:rsidP="00BD31BE">
      <w:pPr>
        <w:jc w:val="center"/>
        <w:rPr>
          <w:sz w:val="48"/>
          <w:szCs w:val="48"/>
        </w:rPr>
      </w:pPr>
    </w:p>
    <w:p w:rsidR="00B01D09" w:rsidRPr="00554918" w:rsidRDefault="00B01D09" w:rsidP="00BD31BE">
      <w:pPr>
        <w:jc w:val="center"/>
        <w:rPr>
          <w:sz w:val="48"/>
          <w:szCs w:val="48"/>
        </w:rPr>
      </w:pPr>
    </w:p>
    <w:p w:rsidR="00B01D09" w:rsidRPr="007C1974" w:rsidRDefault="00B01D09" w:rsidP="00BD31BE">
      <w:pPr>
        <w:pStyle w:val="Tytu"/>
        <w:rPr>
          <w:b w:val="0"/>
          <w:sz w:val="48"/>
          <w:szCs w:val="48"/>
        </w:rPr>
      </w:pPr>
    </w:p>
    <w:p w:rsidR="00B01D09" w:rsidRPr="00554918" w:rsidRDefault="00B01D09" w:rsidP="00BD31BE">
      <w:pPr>
        <w:pStyle w:val="Tytu"/>
        <w:rPr>
          <w:sz w:val="48"/>
        </w:rPr>
      </w:pPr>
      <w:r>
        <w:rPr>
          <w:sz w:val="52"/>
        </w:rPr>
        <w:t>19 LUTEGO 2025 R.</w:t>
      </w:r>
      <w:r w:rsidRPr="005625EB">
        <w:br w:type="page"/>
      </w:r>
    </w:p>
    <w:p w:rsidR="00B01D09" w:rsidRDefault="00B01D09">
      <w:r>
        <w:lastRenderedPageBreak/>
        <w:br w:type="page"/>
      </w:r>
    </w:p>
    <w:p w:rsidR="00B01D09" w:rsidRDefault="00B01D09" w:rsidP="00BD31BE">
      <w:pPr>
        <w:sectPr w:rsidR="00B01D09" w:rsidSect="00BD31BE">
          <w:headerReference w:type="default" r:id="rId9"/>
          <w:footerReference w:type="default" r:id="rId10"/>
          <w:pgSz w:w="11906" w:h="16838"/>
          <w:pgMar w:top="993" w:right="1417" w:bottom="1417" w:left="1417" w:header="708" w:footer="708" w:gutter="0"/>
          <w:cols w:space="708"/>
          <w:docGrid w:linePitch="360"/>
        </w:sectPr>
      </w:pPr>
    </w:p>
    <w:p w:rsidR="00B01D09" w:rsidRDefault="00B01D09"/>
    <w:p w:rsidR="00B01D09" w:rsidRDefault="00B01D09" w:rsidP="00BD31BE">
      <w:pPr>
        <w:pStyle w:val="Podtytu"/>
      </w:pPr>
      <w:r>
        <w:t>ZLECENIODAWCA:</w:t>
      </w:r>
    </w:p>
    <w:p w:rsidR="00B01D09" w:rsidRDefault="00B01D09" w:rsidP="00BD31BE">
      <w:r>
        <w:t>Gmina Sobolew</w:t>
      </w:r>
    </w:p>
    <w:p w:rsidR="00B01D09" w:rsidRDefault="00B01D09" w:rsidP="00BD31BE">
      <w:r w:rsidRPr="00C939A7">
        <w:t xml:space="preserve">ul. Rynek </w:t>
      </w:r>
      <w:r>
        <w:t>1</w:t>
      </w:r>
    </w:p>
    <w:p w:rsidR="00B01D09" w:rsidRDefault="00B01D09" w:rsidP="00BD31BE">
      <w:r>
        <w:t>08-460</w:t>
      </w:r>
      <w:r w:rsidRPr="00C939A7">
        <w:t xml:space="preserve"> </w:t>
      </w:r>
      <w:r>
        <w:t>Sobolew</w:t>
      </w:r>
    </w:p>
    <w:p w:rsidR="00B01D09" w:rsidRDefault="00B01D09" w:rsidP="00BD31BE">
      <w:pPr>
        <w:pStyle w:val="Podtytu"/>
      </w:pPr>
    </w:p>
    <w:p w:rsidR="00B01D09" w:rsidRDefault="00B01D09" w:rsidP="00BD31BE">
      <w:pPr>
        <w:pStyle w:val="Podtytu"/>
      </w:pPr>
      <w:r>
        <w:t>OPRACOWANIE:</w:t>
      </w:r>
    </w:p>
    <w:p w:rsidR="00B01D09" w:rsidRDefault="00B01D09" w:rsidP="00BD31BE">
      <w:pPr>
        <w:spacing w:after="240"/>
      </w:pPr>
      <w:r>
        <w:t>mgr inż. Bartłomiej Przybylski</w:t>
      </w:r>
    </w:p>
    <w:p w:rsidR="00B01D09" w:rsidRDefault="00B01D09" w:rsidP="00BD31BE">
      <w:pPr>
        <w:tabs>
          <w:tab w:val="left" w:pos="2775"/>
        </w:tabs>
        <w:spacing w:after="240"/>
      </w:pPr>
      <w:r>
        <w:rPr>
          <w:noProof/>
          <w:lang w:eastAsia="pl-PL"/>
        </w:rPr>
        <w:drawing>
          <wp:anchor distT="0" distB="0" distL="114300" distR="114300" simplePos="0" relativeHeight="251659264" behindDoc="1" locked="0" layoutInCell="1" allowOverlap="1" wp14:anchorId="6647F1A4" wp14:editId="60512C21">
            <wp:simplePos x="0" y="0"/>
            <wp:positionH relativeFrom="margin">
              <wp:posOffset>1103630</wp:posOffset>
            </wp:positionH>
            <wp:positionV relativeFrom="margin">
              <wp:posOffset>2879090</wp:posOffset>
            </wp:positionV>
            <wp:extent cx="3286760" cy="1843405"/>
            <wp:effectExtent l="0" t="0" r="8890" b="4445"/>
            <wp:wrapNone/>
            <wp:docPr id="49" name="Obraz 49" title="logo wykonaw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ogo 25%.png"/>
                    <pic:cNvPicPr/>
                  </pic:nvPicPr>
                  <pic:blipFill>
                    <a:blip r:embed="rId11">
                      <a:extLst>
                        <a:ext uri="{BEBA8EAE-BF5A-486C-A8C5-ECC9F3942E4B}">
                          <a14:imgProps xmlns:a14="http://schemas.microsoft.com/office/drawing/2010/main">
                            <a14:imgLayer r:embed="rId12">
                              <a14:imgEffect>
                                <a14:artisticPhotocopy trans="25000"/>
                              </a14:imgEffect>
                            </a14:imgLayer>
                          </a14:imgProps>
                        </a:ext>
                        <a:ext uri="{28A0092B-C50C-407E-A947-70E740481C1C}">
                          <a14:useLocalDpi xmlns:a14="http://schemas.microsoft.com/office/drawing/2010/main" val="0"/>
                        </a:ext>
                      </a:extLst>
                    </a:blip>
                    <a:stretch>
                      <a:fillRect/>
                    </a:stretch>
                  </pic:blipFill>
                  <pic:spPr>
                    <a:xfrm>
                      <a:off x="0" y="0"/>
                      <a:ext cx="3286760" cy="1843405"/>
                    </a:xfrm>
                    <a:prstGeom prst="rect">
                      <a:avLst/>
                    </a:prstGeom>
                  </pic:spPr>
                </pic:pic>
              </a:graphicData>
            </a:graphic>
            <wp14:sizeRelH relativeFrom="page">
              <wp14:pctWidth>0</wp14:pctWidth>
            </wp14:sizeRelH>
            <wp14:sizeRelV relativeFrom="page">
              <wp14:pctHeight>0</wp14:pctHeight>
            </wp14:sizeRelV>
          </wp:anchor>
        </w:drawing>
      </w:r>
    </w:p>
    <w:p w:rsidR="00B01D09" w:rsidRDefault="00B01D09" w:rsidP="00BD31BE">
      <w:pPr>
        <w:tabs>
          <w:tab w:val="left" w:pos="2775"/>
        </w:tabs>
        <w:spacing w:after="240"/>
      </w:pPr>
    </w:p>
    <w:p w:rsidR="00B01D09" w:rsidRDefault="00B01D09" w:rsidP="00BD31BE">
      <w:pPr>
        <w:tabs>
          <w:tab w:val="left" w:pos="2775"/>
        </w:tabs>
        <w:spacing w:after="240"/>
      </w:pPr>
    </w:p>
    <w:p w:rsidR="00B01D09" w:rsidRDefault="00B01D09" w:rsidP="00BD31BE">
      <w:pPr>
        <w:tabs>
          <w:tab w:val="left" w:pos="2775"/>
        </w:tabs>
        <w:spacing w:after="240"/>
      </w:pPr>
    </w:p>
    <w:p w:rsidR="00B01D09" w:rsidRDefault="00B01D09" w:rsidP="00BD31BE">
      <w:pPr>
        <w:spacing w:before="200" w:after="0"/>
        <w:ind w:left="992" w:hanging="992"/>
      </w:pPr>
    </w:p>
    <w:p w:rsidR="00B01D09" w:rsidRDefault="00B01D09" w:rsidP="00BD31BE">
      <w:pPr>
        <w:spacing w:before="200" w:after="0"/>
        <w:ind w:left="992" w:hanging="992"/>
      </w:pPr>
    </w:p>
    <w:p w:rsidR="00B01D09" w:rsidRDefault="00B01D09" w:rsidP="00BD31BE">
      <w:pPr>
        <w:spacing w:before="200" w:after="0"/>
        <w:ind w:left="992" w:hanging="992"/>
      </w:pPr>
    </w:p>
    <w:p w:rsidR="00B01D09" w:rsidRPr="00AF0D09" w:rsidRDefault="00B01D09" w:rsidP="00BD31BE">
      <w:pPr>
        <w:spacing w:before="200" w:after="0"/>
        <w:ind w:left="992" w:hanging="992"/>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lement reklamy wykonawcy. Ikonka komputera, przy której znajduje się adres strony internetowej wykonawcy" style="width:28.15pt;height:18.8pt">
            <v:imagedata r:id="rId13" o:title="163877693_1166847993772672_8743215877662665474_n"/>
          </v:shape>
        </w:pict>
      </w:r>
      <w:r>
        <w:tab/>
      </w:r>
      <w:r w:rsidRPr="00AF0D09">
        <w:t>pnbenergy.pl</w:t>
      </w:r>
    </w:p>
    <w:p w:rsidR="00B01D09" w:rsidRPr="00AF0D09" w:rsidRDefault="00B01D09" w:rsidP="00BD31BE">
      <w:pPr>
        <w:spacing w:before="120" w:after="0"/>
        <w:ind w:left="992" w:hanging="992"/>
      </w:pPr>
      <w:r>
        <w:pict>
          <v:shape id="_x0000_i1026" type="#_x0000_t75" alt="Element reklamy wykonawcy. Ikonka koperty, przy której znajduje się adres e-mailowy wykonawcy" style="width:28.15pt;height:32.55pt">
            <v:imagedata r:id="rId14" o:title="163672302_275019607479143_3209532047719112302_n"/>
          </v:shape>
        </w:pict>
      </w:r>
      <w:r w:rsidRPr="00AF0D09">
        <w:tab/>
        <w:t>kontakt@pnbenergy.pl</w:t>
      </w:r>
    </w:p>
    <w:p w:rsidR="00B01D09" w:rsidRPr="00AF0D09" w:rsidRDefault="00B01D09" w:rsidP="00BD31BE">
      <w:pPr>
        <w:spacing w:before="200" w:after="0"/>
        <w:ind w:left="992" w:hanging="992"/>
      </w:pPr>
      <w:r>
        <w:pict>
          <v:shape id="_x0000_i1027" type="#_x0000_t75" alt="Element reklamy wykonawcy. Ikonka telefonu, przy której znajduje się telefon wykonawcy" style="width:28.15pt;height:28.15pt">
            <v:imagedata r:id="rId15" o:title="163612985_462971554751681_478643228773265809_n"/>
          </v:shape>
        </w:pict>
      </w:r>
      <w:r w:rsidRPr="00AF0D09">
        <w:tab/>
        <w:t>505 203 400</w:t>
      </w:r>
    </w:p>
    <w:p w:rsidR="00B01D09" w:rsidRPr="00AF0D09" w:rsidRDefault="00B01D09" w:rsidP="00BD31BE">
      <w:pPr>
        <w:spacing w:before="80" w:after="0"/>
        <w:ind w:left="992" w:hanging="992"/>
      </w:pPr>
      <w:r>
        <w:pict>
          <v:shape id="_x0000_i1028" type="#_x0000_t75" alt="Element reklamy wykonawcy. Ikonka zeszytu, przy której znajduje się zwięzły opis działalności wykonawcy" style="width:28.15pt;height:33.8pt">
            <v:imagedata r:id="rId16" o:title="163189720_319653089494421_778533776355085746_n"/>
          </v:shape>
        </w:pict>
      </w:r>
      <w:r w:rsidRPr="00AF0D09">
        <w:tab/>
        <w:t>opracowania środowiskowe i energetyczne</w:t>
      </w:r>
    </w:p>
    <w:p w:rsidR="00B01D09" w:rsidRPr="00AF0D09" w:rsidRDefault="00B01D09" w:rsidP="00BD31BE">
      <w:pPr>
        <w:spacing w:before="120" w:after="0"/>
        <w:ind w:left="992" w:hanging="992"/>
      </w:pPr>
      <w:r>
        <w:pict>
          <v:shape id="_x0000_i1029" type="#_x0000_t75" alt="Element reklamy wykonawcy. Ikonka drona, przy której znajduje się zwięzły opis działalności wykonawcy" style="width:28.8pt;height:32.55pt">
            <v:imagedata r:id="rId17" o:title="163413404_289497782784758_8992397125052233321_n"/>
          </v:shape>
        </w:pict>
      </w:r>
      <w:r w:rsidRPr="00AF0D09">
        <w:tab/>
        <w:t>inspekcje dronem</w:t>
      </w:r>
    </w:p>
    <w:p w:rsidR="00B01D09" w:rsidRDefault="00B01D09" w:rsidP="00BD31BE">
      <w:pPr>
        <w:spacing w:before="120" w:after="0"/>
        <w:ind w:left="992" w:hanging="992"/>
      </w:pPr>
      <w:r w:rsidRPr="00AF0D09">
        <w:rPr>
          <w:noProof/>
          <w:lang w:eastAsia="pl-PL"/>
        </w:rPr>
        <w:drawing>
          <wp:inline distT="0" distB="0" distL="0" distR="0" wp14:anchorId="1B12698F" wp14:editId="0EA384EC">
            <wp:extent cx="361950" cy="381000"/>
            <wp:effectExtent l="0" t="0" r="0" b="0"/>
            <wp:docPr id="8" name="Obraz 8" descr="Element reklamy wykonawcy. Ikonka obszaru inwestycji, przy której znajduje się zwięzły opis działalności wykonawcy" title="Ik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3072558_198236058725900_6119760488300584177_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inline>
        </w:drawing>
      </w:r>
      <w:r w:rsidRPr="00AF0D09">
        <w:tab/>
        <w:t>rozwój projektów OZE</w:t>
      </w:r>
      <w:r>
        <w:br w:type="page"/>
      </w:r>
    </w:p>
    <w:p w:rsidR="00B01D09" w:rsidRDefault="00B01D09">
      <w:r>
        <w:lastRenderedPageBreak/>
        <w:br w:type="page"/>
      </w:r>
    </w:p>
    <w:p w:rsidR="00B01D09" w:rsidRDefault="00B01D09" w:rsidP="00BD31BE">
      <w:pPr>
        <w:sectPr w:rsidR="00B01D09" w:rsidSect="00BD31BE">
          <w:headerReference w:type="default" r:id="rId19"/>
          <w:footerReference w:type="even" r:id="rId20"/>
          <w:pgSz w:w="11906" w:h="16838"/>
          <w:pgMar w:top="1440" w:right="1440" w:bottom="1440" w:left="1800" w:header="708" w:footer="708" w:gutter="0"/>
          <w:cols w:space="708"/>
          <w:docGrid w:linePitch="360"/>
        </w:sectPr>
      </w:pPr>
    </w:p>
    <w:sdt>
      <w:sdtPr>
        <w:rPr>
          <w:rFonts w:eastAsiaTheme="minorHAnsi" w:cstheme="minorBidi"/>
          <w:b w:val="0"/>
          <w:color w:val="auto"/>
          <w:sz w:val="24"/>
          <w:szCs w:val="22"/>
          <w:lang w:eastAsia="en-US"/>
        </w:rPr>
        <w:id w:val="1760250092"/>
        <w:docPartObj>
          <w:docPartGallery w:val="Table of Contents"/>
          <w:docPartUnique/>
        </w:docPartObj>
      </w:sdtPr>
      <w:sdtEndPr>
        <w:rPr>
          <w:rFonts w:eastAsia="MS Mincho"/>
          <w:bCs/>
        </w:rPr>
      </w:sdtEndPr>
      <w:sdtContent>
        <w:p w:rsidR="00B01D09" w:rsidRDefault="00B01D09" w:rsidP="00BD31BE">
          <w:pPr>
            <w:pStyle w:val="Nagwekspisutreci"/>
            <w:spacing w:before="480" w:line="276" w:lineRule="auto"/>
            <w:ind w:left="680" w:hanging="680"/>
          </w:pPr>
          <w:r>
            <w:t>Spis treści</w:t>
          </w:r>
        </w:p>
        <w:p w:rsidR="00B01D09" w:rsidRDefault="00B01D09">
          <w:pPr>
            <w:pStyle w:val="Spistreci1"/>
            <w:tabs>
              <w:tab w:val="right" w:leader="dot" w:pos="9061"/>
            </w:tabs>
            <w:rPr>
              <w:rFonts w:eastAsiaTheme="minorEastAsia"/>
              <w:noProof/>
              <w:sz w:val="22"/>
              <w:lang w:eastAsia="pl-PL"/>
            </w:rPr>
          </w:pPr>
          <w:r>
            <w:fldChar w:fldCharType="begin"/>
          </w:r>
          <w:r>
            <w:instrText xml:space="preserve"> TOC \o "1-3" \h \z \u </w:instrText>
          </w:r>
          <w:r>
            <w:fldChar w:fldCharType="separate"/>
          </w:r>
          <w:hyperlink w:anchor="_Toc188471805" w:history="1">
            <w:r w:rsidRPr="00CA7544">
              <w:rPr>
                <w:rStyle w:val="Hipercze"/>
                <w:noProof/>
              </w:rPr>
              <w:t>Spis tabel</w:t>
            </w:r>
            <w:r>
              <w:rPr>
                <w:noProof/>
                <w:webHidden/>
              </w:rPr>
              <w:tab/>
            </w:r>
            <w:r>
              <w:rPr>
                <w:noProof/>
                <w:webHidden/>
              </w:rPr>
              <w:fldChar w:fldCharType="begin"/>
            </w:r>
            <w:r>
              <w:rPr>
                <w:noProof/>
                <w:webHidden/>
              </w:rPr>
              <w:instrText xml:space="preserve"> PAGEREF _Toc188471805 \h </w:instrText>
            </w:r>
            <w:r>
              <w:rPr>
                <w:noProof/>
                <w:webHidden/>
              </w:rPr>
            </w:r>
            <w:r>
              <w:rPr>
                <w:noProof/>
                <w:webHidden/>
              </w:rPr>
              <w:fldChar w:fldCharType="separate"/>
            </w:r>
            <w:r>
              <w:rPr>
                <w:noProof/>
                <w:webHidden/>
              </w:rPr>
              <w:t>8</w:t>
            </w:r>
            <w:r>
              <w:rPr>
                <w:noProof/>
                <w:webHidden/>
              </w:rPr>
              <w:fldChar w:fldCharType="end"/>
            </w:r>
          </w:hyperlink>
        </w:p>
        <w:p w:rsidR="00B01D09" w:rsidRDefault="00B01D09">
          <w:pPr>
            <w:pStyle w:val="Spistreci1"/>
            <w:tabs>
              <w:tab w:val="right" w:leader="dot" w:pos="9061"/>
            </w:tabs>
            <w:rPr>
              <w:rFonts w:eastAsiaTheme="minorEastAsia"/>
              <w:noProof/>
              <w:sz w:val="22"/>
              <w:lang w:eastAsia="pl-PL"/>
            </w:rPr>
          </w:pPr>
          <w:hyperlink w:anchor="_Toc188471806" w:history="1">
            <w:r w:rsidRPr="00CA7544">
              <w:rPr>
                <w:rStyle w:val="Hipercze"/>
                <w:noProof/>
              </w:rPr>
              <w:t>Spis rysunków</w:t>
            </w:r>
            <w:r>
              <w:rPr>
                <w:noProof/>
                <w:webHidden/>
              </w:rPr>
              <w:tab/>
            </w:r>
            <w:r>
              <w:rPr>
                <w:noProof/>
                <w:webHidden/>
              </w:rPr>
              <w:fldChar w:fldCharType="begin"/>
            </w:r>
            <w:r>
              <w:rPr>
                <w:noProof/>
                <w:webHidden/>
              </w:rPr>
              <w:instrText xml:space="preserve"> PAGEREF _Toc188471806 \h </w:instrText>
            </w:r>
            <w:r>
              <w:rPr>
                <w:noProof/>
                <w:webHidden/>
              </w:rPr>
            </w:r>
            <w:r>
              <w:rPr>
                <w:noProof/>
                <w:webHidden/>
              </w:rPr>
              <w:fldChar w:fldCharType="separate"/>
            </w:r>
            <w:r>
              <w:rPr>
                <w:noProof/>
                <w:webHidden/>
              </w:rPr>
              <w:t>9</w:t>
            </w:r>
            <w:r>
              <w:rPr>
                <w:noProof/>
                <w:webHidden/>
              </w:rPr>
              <w:fldChar w:fldCharType="end"/>
            </w:r>
          </w:hyperlink>
        </w:p>
        <w:p w:rsidR="00B01D09" w:rsidRDefault="00B01D09">
          <w:pPr>
            <w:pStyle w:val="Spistreci1"/>
            <w:tabs>
              <w:tab w:val="right" w:leader="dot" w:pos="9061"/>
            </w:tabs>
            <w:rPr>
              <w:rFonts w:eastAsiaTheme="minorEastAsia"/>
              <w:noProof/>
              <w:sz w:val="22"/>
              <w:lang w:eastAsia="pl-PL"/>
            </w:rPr>
          </w:pPr>
          <w:hyperlink w:anchor="_Toc188471807" w:history="1">
            <w:r w:rsidRPr="00CA7544">
              <w:rPr>
                <w:rStyle w:val="Hipercze"/>
                <w:noProof/>
              </w:rPr>
              <w:t>Spis wykresów</w:t>
            </w:r>
            <w:r>
              <w:rPr>
                <w:noProof/>
                <w:webHidden/>
              </w:rPr>
              <w:tab/>
            </w:r>
            <w:r>
              <w:rPr>
                <w:noProof/>
                <w:webHidden/>
              </w:rPr>
              <w:fldChar w:fldCharType="begin"/>
            </w:r>
            <w:r>
              <w:rPr>
                <w:noProof/>
                <w:webHidden/>
              </w:rPr>
              <w:instrText xml:space="preserve"> PAGEREF _Toc188471807 \h </w:instrText>
            </w:r>
            <w:r>
              <w:rPr>
                <w:noProof/>
                <w:webHidden/>
              </w:rPr>
            </w:r>
            <w:r>
              <w:rPr>
                <w:noProof/>
                <w:webHidden/>
              </w:rPr>
              <w:fldChar w:fldCharType="separate"/>
            </w:r>
            <w:r>
              <w:rPr>
                <w:noProof/>
                <w:webHidden/>
              </w:rPr>
              <w:t>9</w:t>
            </w:r>
            <w:r>
              <w:rPr>
                <w:noProof/>
                <w:webHidden/>
              </w:rPr>
              <w:fldChar w:fldCharType="end"/>
            </w:r>
          </w:hyperlink>
        </w:p>
        <w:p w:rsidR="00B01D09" w:rsidRDefault="00B01D09">
          <w:pPr>
            <w:pStyle w:val="Spistreci1"/>
            <w:tabs>
              <w:tab w:val="right" w:leader="dot" w:pos="9061"/>
            </w:tabs>
            <w:rPr>
              <w:rFonts w:eastAsiaTheme="minorEastAsia"/>
              <w:noProof/>
              <w:sz w:val="22"/>
              <w:lang w:eastAsia="pl-PL"/>
            </w:rPr>
          </w:pPr>
          <w:hyperlink w:anchor="_Toc188471808" w:history="1">
            <w:r w:rsidRPr="00CA7544">
              <w:rPr>
                <w:rStyle w:val="Hipercze"/>
                <w:noProof/>
              </w:rPr>
              <w:t>Wykaz użytych skrótów</w:t>
            </w:r>
            <w:r>
              <w:rPr>
                <w:noProof/>
                <w:webHidden/>
              </w:rPr>
              <w:tab/>
            </w:r>
            <w:r>
              <w:rPr>
                <w:noProof/>
                <w:webHidden/>
              </w:rPr>
              <w:fldChar w:fldCharType="begin"/>
            </w:r>
            <w:r>
              <w:rPr>
                <w:noProof/>
                <w:webHidden/>
              </w:rPr>
              <w:instrText xml:space="preserve"> PAGEREF _Toc188471808 \h </w:instrText>
            </w:r>
            <w:r>
              <w:rPr>
                <w:noProof/>
                <w:webHidden/>
              </w:rPr>
            </w:r>
            <w:r>
              <w:rPr>
                <w:noProof/>
                <w:webHidden/>
              </w:rPr>
              <w:fldChar w:fldCharType="separate"/>
            </w:r>
            <w:r>
              <w:rPr>
                <w:noProof/>
                <w:webHidden/>
              </w:rPr>
              <w:t>10</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09" w:history="1">
            <w:r w:rsidRPr="00CA7544">
              <w:rPr>
                <w:rStyle w:val="Hipercze"/>
                <w:rFonts w:eastAsia="Times New Roman"/>
                <w:noProof/>
                <w:lang w:eastAsia="pl-PL"/>
              </w:rPr>
              <w:t>1</w:t>
            </w:r>
            <w:r>
              <w:rPr>
                <w:rFonts w:eastAsiaTheme="minorEastAsia"/>
                <w:noProof/>
                <w:sz w:val="22"/>
                <w:lang w:eastAsia="pl-PL"/>
              </w:rPr>
              <w:tab/>
            </w:r>
            <w:r w:rsidRPr="00CA7544">
              <w:rPr>
                <w:rStyle w:val="Hipercze"/>
                <w:rFonts w:eastAsia="Times New Roman"/>
                <w:noProof/>
                <w:lang w:eastAsia="pl-PL"/>
              </w:rPr>
              <w:t>Streszczenie</w:t>
            </w:r>
            <w:r>
              <w:rPr>
                <w:noProof/>
                <w:webHidden/>
              </w:rPr>
              <w:tab/>
            </w:r>
            <w:r>
              <w:rPr>
                <w:noProof/>
                <w:webHidden/>
              </w:rPr>
              <w:fldChar w:fldCharType="begin"/>
            </w:r>
            <w:r>
              <w:rPr>
                <w:noProof/>
                <w:webHidden/>
              </w:rPr>
              <w:instrText xml:space="preserve"> PAGEREF _Toc188471809 \h </w:instrText>
            </w:r>
            <w:r>
              <w:rPr>
                <w:noProof/>
                <w:webHidden/>
              </w:rPr>
            </w:r>
            <w:r>
              <w:rPr>
                <w:noProof/>
                <w:webHidden/>
              </w:rPr>
              <w:fldChar w:fldCharType="separate"/>
            </w:r>
            <w:r>
              <w:rPr>
                <w:noProof/>
                <w:webHidden/>
              </w:rPr>
              <w:t>11</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10" w:history="1">
            <w:r w:rsidRPr="00CA7544">
              <w:rPr>
                <w:rStyle w:val="Hipercze"/>
                <w:rFonts w:eastAsia="Times New Roman"/>
                <w:noProof/>
                <w:lang w:eastAsia="pl-PL"/>
              </w:rPr>
              <w:t>2</w:t>
            </w:r>
            <w:r>
              <w:rPr>
                <w:rFonts w:eastAsiaTheme="minorEastAsia"/>
                <w:noProof/>
                <w:sz w:val="22"/>
                <w:lang w:eastAsia="pl-PL"/>
              </w:rPr>
              <w:tab/>
            </w:r>
            <w:r w:rsidRPr="00CA7544">
              <w:rPr>
                <w:rStyle w:val="Hipercze"/>
                <w:rFonts w:eastAsia="Times New Roman"/>
                <w:noProof/>
                <w:lang w:eastAsia="pl-PL"/>
              </w:rPr>
              <w:t>Wstęp</w:t>
            </w:r>
            <w:r>
              <w:rPr>
                <w:noProof/>
                <w:webHidden/>
              </w:rPr>
              <w:tab/>
            </w:r>
            <w:r>
              <w:rPr>
                <w:noProof/>
                <w:webHidden/>
              </w:rPr>
              <w:fldChar w:fldCharType="begin"/>
            </w:r>
            <w:r>
              <w:rPr>
                <w:noProof/>
                <w:webHidden/>
              </w:rPr>
              <w:instrText xml:space="preserve"> PAGEREF _Toc188471810 \h </w:instrText>
            </w:r>
            <w:r>
              <w:rPr>
                <w:noProof/>
                <w:webHidden/>
              </w:rPr>
            </w:r>
            <w:r>
              <w:rPr>
                <w:noProof/>
                <w:webHidden/>
              </w:rPr>
              <w:fldChar w:fldCharType="separate"/>
            </w:r>
            <w:r>
              <w:rPr>
                <w:noProof/>
                <w:webHidden/>
              </w:rPr>
              <w:t>14</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11" w:history="1">
            <w:r w:rsidRPr="00CA7544">
              <w:rPr>
                <w:rStyle w:val="Hipercze"/>
                <w:noProof/>
              </w:rPr>
              <w:t>3</w:t>
            </w:r>
            <w:r>
              <w:rPr>
                <w:rFonts w:eastAsiaTheme="minorEastAsia"/>
                <w:noProof/>
                <w:sz w:val="22"/>
                <w:lang w:eastAsia="pl-PL"/>
              </w:rPr>
              <w:tab/>
            </w:r>
            <w:r w:rsidRPr="00CA7544">
              <w:rPr>
                <w:rStyle w:val="Hipercze"/>
                <w:noProof/>
              </w:rPr>
              <w:t>Spójność z dokumentami strategicznymi i programowymi</w:t>
            </w:r>
            <w:r>
              <w:rPr>
                <w:noProof/>
                <w:webHidden/>
              </w:rPr>
              <w:tab/>
            </w:r>
            <w:r>
              <w:rPr>
                <w:noProof/>
                <w:webHidden/>
              </w:rPr>
              <w:fldChar w:fldCharType="begin"/>
            </w:r>
            <w:r>
              <w:rPr>
                <w:noProof/>
                <w:webHidden/>
              </w:rPr>
              <w:instrText xml:space="preserve"> PAGEREF _Toc188471811 \h </w:instrText>
            </w:r>
            <w:r>
              <w:rPr>
                <w:noProof/>
                <w:webHidden/>
              </w:rPr>
            </w:r>
            <w:r>
              <w:rPr>
                <w:noProof/>
                <w:webHidden/>
              </w:rPr>
              <w:fldChar w:fldCharType="separate"/>
            </w:r>
            <w:r>
              <w:rPr>
                <w:noProof/>
                <w:webHidden/>
              </w:rPr>
              <w:t>16</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12" w:history="1">
            <w:r w:rsidRPr="00CA7544">
              <w:rPr>
                <w:rStyle w:val="Hipercze"/>
                <w:noProof/>
              </w:rPr>
              <w:t>4</w:t>
            </w:r>
            <w:r>
              <w:rPr>
                <w:rFonts w:eastAsiaTheme="minorEastAsia"/>
                <w:noProof/>
                <w:sz w:val="22"/>
                <w:lang w:eastAsia="pl-PL"/>
              </w:rPr>
              <w:tab/>
            </w:r>
            <w:r w:rsidRPr="00CA7544">
              <w:rPr>
                <w:rStyle w:val="Hipercze"/>
                <w:noProof/>
              </w:rPr>
              <w:t>Charakterystyka obszaru gminy</w:t>
            </w:r>
            <w:r>
              <w:rPr>
                <w:noProof/>
                <w:webHidden/>
              </w:rPr>
              <w:tab/>
            </w:r>
            <w:r>
              <w:rPr>
                <w:noProof/>
                <w:webHidden/>
              </w:rPr>
              <w:fldChar w:fldCharType="begin"/>
            </w:r>
            <w:r>
              <w:rPr>
                <w:noProof/>
                <w:webHidden/>
              </w:rPr>
              <w:instrText xml:space="preserve"> PAGEREF _Toc188471812 \h </w:instrText>
            </w:r>
            <w:r>
              <w:rPr>
                <w:noProof/>
                <w:webHidden/>
              </w:rPr>
            </w:r>
            <w:r>
              <w:rPr>
                <w:noProof/>
                <w:webHidden/>
              </w:rPr>
              <w:fldChar w:fldCharType="separate"/>
            </w:r>
            <w:r>
              <w:rPr>
                <w:noProof/>
                <w:webHidden/>
              </w:rPr>
              <w:t>21</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13" w:history="1">
            <w:r w:rsidRPr="00CA7544">
              <w:rPr>
                <w:rStyle w:val="Hipercze"/>
                <w:noProof/>
              </w:rPr>
              <w:t>4.1</w:t>
            </w:r>
            <w:r>
              <w:rPr>
                <w:rFonts w:eastAsiaTheme="minorEastAsia"/>
                <w:noProof/>
                <w:sz w:val="22"/>
                <w:lang w:eastAsia="pl-PL"/>
              </w:rPr>
              <w:tab/>
            </w:r>
            <w:r w:rsidRPr="00CA7544">
              <w:rPr>
                <w:rStyle w:val="Hipercze"/>
                <w:noProof/>
              </w:rPr>
              <w:t>Położenie</w:t>
            </w:r>
            <w:r>
              <w:rPr>
                <w:noProof/>
                <w:webHidden/>
              </w:rPr>
              <w:tab/>
            </w:r>
            <w:r>
              <w:rPr>
                <w:noProof/>
                <w:webHidden/>
              </w:rPr>
              <w:fldChar w:fldCharType="begin"/>
            </w:r>
            <w:r>
              <w:rPr>
                <w:noProof/>
                <w:webHidden/>
              </w:rPr>
              <w:instrText xml:space="preserve"> PAGEREF _Toc188471813 \h </w:instrText>
            </w:r>
            <w:r>
              <w:rPr>
                <w:noProof/>
                <w:webHidden/>
              </w:rPr>
            </w:r>
            <w:r>
              <w:rPr>
                <w:noProof/>
                <w:webHidden/>
              </w:rPr>
              <w:fldChar w:fldCharType="separate"/>
            </w:r>
            <w:r>
              <w:rPr>
                <w:noProof/>
                <w:webHidden/>
              </w:rPr>
              <w:t>21</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14" w:history="1">
            <w:r w:rsidRPr="00CA7544">
              <w:rPr>
                <w:rStyle w:val="Hipercze"/>
                <w:noProof/>
              </w:rPr>
              <w:t>4.2</w:t>
            </w:r>
            <w:r>
              <w:rPr>
                <w:rFonts w:eastAsiaTheme="minorEastAsia"/>
                <w:noProof/>
                <w:sz w:val="22"/>
                <w:lang w:eastAsia="pl-PL"/>
              </w:rPr>
              <w:tab/>
            </w:r>
            <w:r w:rsidRPr="00CA7544">
              <w:rPr>
                <w:rStyle w:val="Hipercze"/>
                <w:noProof/>
              </w:rPr>
              <w:t>Demografia</w:t>
            </w:r>
            <w:r>
              <w:rPr>
                <w:noProof/>
                <w:webHidden/>
              </w:rPr>
              <w:tab/>
            </w:r>
            <w:r>
              <w:rPr>
                <w:noProof/>
                <w:webHidden/>
              </w:rPr>
              <w:fldChar w:fldCharType="begin"/>
            </w:r>
            <w:r>
              <w:rPr>
                <w:noProof/>
                <w:webHidden/>
              </w:rPr>
              <w:instrText xml:space="preserve"> PAGEREF _Toc188471814 \h </w:instrText>
            </w:r>
            <w:r>
              <w:rPr>
                <w:noProof/>
                <w:webHidden/>
              </w:rPr>
            </w:r>
            <w:r>
              <w:rPr>
                <w:noProof/>
                <w:webHidden/>
              </w:rPr>
              <w:fldChar w:fldCharType="separate"/>
            </w:r>
            <w:r>
              <w:rPr>
                <w:noProof/>
                <w:webHidden/>
              </w:rPr>
              <w:t>22</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15" w:history="1">
            <w:r w:rsidRPr="00CA7544">
              <w:rPr>
                <w:rStyle w:val="Hipercze"/>
                <w:rFonts w:eastAsia="Times New Roman"/>
                <w:noProof/>
                <w:lang w:eastAsia="pl-PL"/>
              </w:rPr>
              <w:t>4.3</w:t>
            </w:r>
            <w:r>
              <w:rPr>
                <w:rFonts w:eastAsiaTheme="minorEastAsia"/>
                <w:noProof/>
                <w:sz w:val="22"/>
                <w:lang w:eastAsia="pl-PL"/>
              </w:rPr>
              <w:tab/>
            </w:r>
            <w:r w:rsidRPr="00CA7544">
              <w:rPr>
                <w:rStyle w:val="Hipercze"/>
                <w:rFonts w:eastAsia="Times New Roman"/>
                <w:noProof/>
                <w:lang w:eastAsia="pl-PL"/>
              </w:rPr>
              <w:t>Gospodarka</w:t>
            </w:r>
            <w:r>
              <w:rPr>
                <w:noProof/>
                <w:webHidden/>
              </w:rPr>
              <w:tab/>
            </w:r>
            <w:r>
              <w:rPr>
                <w:noProof/>
                <w:webHidden/>
              </w:rPr>
              <w:fldChar w:fldCharType="begin"/>
            </w:r>
            <w:r>
              <w:rPr>
                <w:noProof/>
                <w:webHidden/>
              </w:rPr>
              <w:instrText xml:space="preserve"> PAGEREF _Toc188471815 \h </w:instrText>
            </w:r>
            <w:r>
              <w:rPr>
                <w:noProof/>
                <w:webHidden/>
              </w:rPr>
            </w:r>
            <w:r>
              <w:rPr>
                <w:noProof/>
                <w:webHidden/>
              </w:rPr>
              <w:fldChar w:fldCharType="separate"/>
            </w:r>
            <w:r>
              <w:rPr>
                <w:noProof/>
                <w:webHidden/>
              </w:rPr>
              <w:t>23</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16" w:history="1">
            <w:r w:rsidRPr="00CA7544">
              <w:rPr>
                <w:rStyle w:val="Hipercze"/>
                <w:noProof/>
              </w:rPr>
              <w:t>4.4</w:t>
            </w:r>
            <w:r>
              <w:rPr>
                <w:rFonts w:eastAsiaTheme="minorEastAsia"/>
                <w:noProof/>
                <w:sz w:val="22"/>
                <w:lang w:eastAsia="pl-PL"/>
              </w:rPr>
              <w:tab/>
            </w:r>
            <w:r w:rsidRPr="00CA7544">
              <w:rPr>
                <w:rStyle w:val="Hipercze"/>
                <w:noProof/>
              </w:rPr>
              <w:t>Zabytki</w:t>
            </w:r>
            <w:r>
              <w:rPr>
                <w:noProof/>
                <w:webHidden/>
              </w:rPr>
              <w:tab/>
            </w:r>
            <w:r>
              <w:rPr>
                <w:noProof/>
                <w:webHidden/>
              </w:rPr>
              <w:fldChar w:fldCharType="begin"/>
            </w:r>
            <w:r>
              <w:rPr>
                <w:noProof/>
                <w:webHidden/>
              </w:rPr>
              <w:instrText xml:space="preserve"> PAGEREF _Toc188471816 \h </w:instrText>
            </w:r>
            <w:r>
              <w:rPr>
                <w:noProof/>
                <w:webHidden/>
              </w:rPr>
            </w:r>
            <w:r>
              <w:rPr>
                <w:noProof/>
                <w:webHidden/>
              </w:rPr>
              <w:fldChar w:fldCharType="separate"/>
            </w:r>
            <w:r>
              <w:rPr>
                <w:noProof/>
                <w:webHidden/>
              </w:rPr>
              <w:t>25</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17" w:history="1">
            <w:r w:rsidRPr="00CA7544">
              <w:rPr>
                <w:rStyle w:val="Hipercze"/>
                <w:noProof/>
              </w:rPr>
              <w:t>5</w:t>
            </w:r>
            <w:r>
              <w:rPr>
                <w:rFonts w:eastAsiaTheme="minorEastAsia"/>
                <w:noProof/>
                <w:sz w:val="22"/>
                <w:lang w:eastAsia="pl-PL"/>
              </w:rPr>
              <w:tab/>
            </w:r>
            <w:r w:rsidRPr="00CA7544">
              <w:rPr>
                <w:rStyle w:val="Hipercze"/>
                <w:noProof/>
              </w:rPr>
              <w:t>Ocena aktualnego stanu środowiska gminy Sobolew – obszary interwencji</w:t>
            </w:r>
            <w:r>
              <w:rPr>
                <w:noProof/>
                <w:webHidden/>
              </w:rPr>
              <w:tab/>
            </w:r>
            <w:r>
              <w:rPr>
                <w:noProof/>
                <w:webHidden/>
              </w:rPr>
              <w:fldChar w:fldCharType="begin"/>
            </w:r>
            <w:r>
              <w:rPr>
                <w:noProof/>
                <w:webHidden/>
              </w:rPr>
              <w:instrText xml:space="preserve"> PAGEREF _Toc188471817 \h </w:instrText>
            </w:r>
            <w:r>
              <w:rPr>
                <w:noProof/>
                <w:webHidden/>
              </w:rPr>
            </w:r>
            <w:r>
              <w:rPr>
                <w:noProof/>
                <w:webHidden/>
              </w:rPr>
              <w:fldChar w:fldCharType="separate"/>
            </w:r>
            <w:r>
              <w:rPr>
                <w:noProof/>
                <w:webHidden/>
              </w:rPr>
              <w:t>27</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18" w:history="1">
            <w:r w:rsidRPr="00CA7544">
              <w:rPr>
                <w:rStyle w:val="Hipercze"/>
                <w:noProof/>
              </w:rPr>
              <w:t>5.1</w:t>
            </w:r>
            <w:r>
              <w:rPr>
                <w:rFonts w:eastAsiaTheme="minorEastAsia"/>
                <w:noProof/>
                <w:sz w:val="22"/>
                <w:lang w:eastAsia="pl-PL"/>
              </w:rPr>
              <w:tab/>
            </w:r>
            <w:r w:rsidRPr="00CA7544">
              <w:rPr>
                <w:rStyle w:val="Hipercze"/>
                <w:noProof/>
              </w:rPr>
              <w:t>Ochrona klimatu i jakości powietrza</w:t>
            </w:r>
            <w:r>
              <w:rPr>
                <w:noProof/>
                <w:webHidden/>
              </w:rPr>
              <w:tab/>
            </w:r>
            <w:r>
              <w:rPr>
                <w:noProof/>
                <w:webHidden/>
              </w:rPr>
              <w:fldChar w:fldCharType="begin"/>
            </w:r>
            <w:r>
              <w:rPr>
                <w:noProof/>
                <w:webHidden/>
              </w:rPr>
              <w:instrText xml:space="preserve"> PAGEREF _Toc188471818 \h </w:instrText>
            </w:r>
            <w:r>
              <w:rPr>
                <w:noProof/>
                <w:webHidden/>
              </w:rPr>
            </w:r>
            <w:r>
              <w:rPr>
                <w:noProof/>
                <w:webHidden/>
              </w:rPr>
              <w:fldChar w:fldCharType="separate"/>
            </w:r>
            <w:r>
              <w:rPr>
                <w:noProof/>
                <w:webHidden/>
              </w:rPr>
              <w:t>27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19" w:history="1">
            <w:r w:rsidRPr="00CA7544">
              <w:rPr>
                <w:rStyle w:val="Hipercze"/>
                <w:noProof/>
              </w:rPr>
              <w:t>5.1.1</w:t>
            </w:r>
            <w:r>
              <w:rPr>
                <w:rFonts w:eastAsiaTheme="minorEastAsia"/>
                <w:noProof/>
                <w:sz w:val="22"/>
                <w:lang w:eastAsia="pl-PL"/>
              </w:rPr>
              <w:tab/>
            </w:r>
            <w:r w:rsidRPr="00CA7544">
              <w:rPr>
                <w:rStyle w:val="Hipercze"/>
                <w:noProof/>
              </w:rPr>
              <w:t>Warunki klimatyczne regionu</w:t>
            </w:r>
            <w:r>
              <w:rPr>
                <w:noProof/>
                <w:webHidden/>
              </w:rPr>
              <w:tab/>
            </w:r>
            <w:r>
              <w:rPr>
                <w:noProof/>
                <w:webHidden/>
              </w:rPr>
              <w:fldChar w:fldCharType="begin"/>
            </w:r>
            <w:r>
              <w:rPr>
                <w:noProof/>
                <w:webHidden/>
              </w:rPr>
              <w:instrText xml:space="preserve"> PAGEREF _Toc188471819 \h </w:instrText>
            </w:r>
            <w:r>
              <w:rPr>
                <w:noProof/>
                <w:webHidden/>
              </w:rPr>
            </w:r>
            <w:r>
              <w:rPr>
                <w:noProof/>
                <w:webHidden/>
              </w:rPr>
              <w:fldChar w:fldCharType="separate"/>
            </w:r>
            <w:r>
              <w:rPr>
                <w:noProof/>
                <w:webHidden/>
              </w:rPr>
              <w:t>27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0" w:history="1">
            <w:r w:rsidRPr="00CA7544">
              <w:rPr>
                <w:rStyle w:val="Hipercze"/>
                <w:noProof/>
              </w:rPr>
              <w:t>5.1.2</w:t>
            </w:r>
            <w:r>
              <w:rPr>
                <w:rFonts w:eastAsiaTheme="minorEastAsia"/>
                <w:noProof/>
                <w:sz w:val="22"/>
                <w:lang w:eastAsia="pl-PL"/>
              </w:rPr>
              <w:tab/>
            </w:r>
            <w:r w:rsidRPr="00CA7544">
              <w:rPr>
                <w:rStyle w:val="Hipercze"/>
                <w:noProof/>
              </w:rPr>
              <w:t>Jakość powietrza atmosferycznego</w:t>
            </w:r>
            <w:r>
              <w:rPr>
                <w:noProof/>
                <w:webHidden/>
              </w:rPr>
              <w:tab/>
            </w:r>
            <w:r>
              <w:rPr>
                <w:noProof/>
                <w:webHidden/>
              </w:rPr>
              <w:fldChar w:fldCharType="begin"/>
            </w:r>
            <w:r>
              <w:rPr>
                <w:noProof/>
                <w:webHidden/>
              </w:rPr>
              <w:instrText xml:space="preserve"> PAGEREF _Toc188471820 \h </w:instrText>
            </w:r>
            <w:r>
              <w:rPr>
                <w:noProof/>
                <w:webHidden/>
              </w:rPr>
            </w:r>
            <w:r>
              <w:rPr>
                <w:noProof/>
                <w:webHidden/>
              </w:rPr>
              <w:fldChar w:fldCharType="separate"/>
            </w:r>
            <w:r>
              <w:rPr>
                <w:noProof/>
                <w:webHidden/>
              </w:rPr>
              <w:t>28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1" w:history="1">
            <w:r w:rsidRPr="00CA7544">
              <w:rPr>
                <w:rStyle w:val="Hipercze"/>
                <w:noProof/>
              </w:rPr>
              <w:t>5.1.3</w:t>
            </w:r>
            <w:r>
              <w:rPr>
                <w:rFonts w:eastAsiaTheme="minorEastAsia"/>
                <w:noProof/>
                <w:sz w:val="22"/>
                <w:lang w:eastAsia="pl-PL"/>
              </w:rPr>
              <w:tab/>
            </w:r>
            <w:r w:rsidRPr="00CA7544">
              <w:rPr>
                <w:rStyle w:val="Hipercze"/>
                <w:noProof/>
              </w:rPr>
              <w:t>Źródła emisji</w:t>
            </w:r>
            <w:r>
              <w:rPr>
                <w:noProof/>
                <w:webHidden/>
              </w:rPr>
              <w:tab/>
            </w:r>
            <w:r>
              <w:rPr>
                <w:noProof/>
                <w:webHidden/>
              </w:rPr>
              <w:fldChar w:fldCharType="begin"/>
            </w:r>
            <w:r>
              <w:rPr>
                <w:noProof/>
                <w:webHidden/>
              </w:rPr>
              <w:instrText xml:space="preserve"> PAGEREF _Toc188471821 \h </w:instrText>
            </w:r>
            <w:r>
              <w:rPr>
                <w:noProof/>
                <w:webHidden/>
              </w:rPr>
            </w:r>
            <w:r>
              <w:rPr>
                <w:noProof/>
                <w:webHidden/>
              </w:rPr>
              <w:fldChar w:fldCharType="separate"/>
            </w:r>
            <w:r>
              <w:rPr>
                <w:noProof/>
                <w:webHidden/>
              </w:rPr>
              <w:t>32</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2" w:history="1">
            <w:r w:rsidRPr="00CA7544">
              <w:rPr>
                <w:rStyle w:val="Hipercze"/>
                <w:noProof/>
              </w:rPr>
              <w:t>5.1.4</w:t>
            </w:r>
            <w:r>
              <w:rPr>
                <w:rFonts w:eastAsiaTheme="minorEastAsia"/>
                <w:noProof/>
                <w:sz w:val="22"/>
                <w:lang w:eastAsia="pl-PL"/>
              </w:rPr>
              <w:tab/>
            </w:r>
            <w:r w:rsidRPr="00CA7544">
              <w:rPr>
                <w:rStyle w:val="Hipercze"/>
                <w:rFonts w:eastAsia="Calibri"/>
                <w:noProof/>
              </w:rPr>
              <w:t>Program ochrony powietrza</w:t>
            </w:r>
            <w:r>
              <w:rPr>
                <w:noProof/>
                <w:webHidden/>
              </w:rPr>
              <w:tab/>
            </w:r>
            <w:r>
              <w:rPr>
                <w:noProof/>
                <w:webHidden/>
              </w:rPr>
              <w:fldChar w:fldCharType="begin"/>
            </w:r>
            <w:r>
              <w:rPr>
                <w:noProof/>
                <w:webHidden/>
              </w:rPr>
              <w:instrText xml:space="preserve"> PAGEREF _Toc188471822 \h </w:instrText>
            </w:r>
            <w:r>
              <w:rPr>
                <w:noProof/>
                <w:webHidden/>
              </w:rPr>
            </w:r>
            <w:r>
              <w:rPr>
                <w:noProof/>
                <w:webHidden/>
              </w:rPr>
              <w:fldChar w:fldCharType="separate"/>
            </w:r>
            <w:r>
              <w:rPr>
                <w:noProof/>
                <w:webHidden/>
              </w:rPr>
              <w:t>34</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3" w:history="1">
            <w:r w:rsidRPr="00CA7544">
              <w:rPr>
                <w:rStyle w:val="Hipercze"/>
                <w:noProof/>
              </w:rPr>
              <w:t>5.1.5</w:t>
            </w:r>
            <w:r>
              <w:rPr>
                <w:rFonts w:eastAsiaTheme="minorEastAsia"/>
                <w:noProof/>
                <w:sz w:val="22"/>
                <w:lang w:eastAsia="pl-PL"/>
              </w:rPr>
              <w:tab/>
            </w:r>
            <w:r w:rsidRPr="00CA7544">
              <w:rPr>
                <w:rStyle w:val="Hipercze"/>
                <w:noProof/>
              </w:rPr>
              <w:t>Uchwała antysmogowa</w:t>
            </w:r>
            <w:r>
              <w:rPr>
                <w:noProof/>
                <w:webHidden/>
              </w:rPr>
              <w:tab/>
            </w:r>
            <w:r>
              <w:rPr>
                <w:noProof/>
                <w:webHidden/>
              </w:rPr>
              <w:fldChar w:fldCharType="begin"/>
            </w:r>
            <w:r>
              <w:rPr>
                <w:noProof/>
                <w:webHidden/>
              </w:rPr>
              <w:instrText xml:space="preserve"> PAGEREF _Toc188471823 \h </w:instrText>
            </w:r>
            <w:r>
              <w:rPr>
                <w:noProof/>
                <w:webHidden/>
              </w:rPr>
            </w:r>
            <w:r>
              <w:rPr>
                <w:noProof/>
                <w:webHidden/>
              </w:rPr>
              <w:fldChar w:fldCharType="separate"/>
            </w:r>
            <w:r>
              <w:rPr>
                <w:noProof/>
                <w:webHidden/>
              </w:rPr>
              <w:t>35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4" w:history="1">
            <w:r w:rsidRPr="00CA7544">
              <w:rPr>
                <w:rStyle w:val="Hipercze"/>
                <w:noProof/>
              </w:rPr>
              <w:t>5.1.6</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_Toc188471824 \h </w:instrText>
            </w:r>
            <w:r>
              <w:rPr>
                <w:noProof/>
                <w:webHidden/>
              </w:rPr>
            </w:r>
            <w:r>
              <w:rPr>
                <w:noProof/>
                <w:webHidden/>
              </w:rPr>
              <w:fldChar w:fldCharType="separate"/>
            </w:r>
            <w:r>
              <w:rPr>
                <w:noProof/>
                <w:webHidden/>
              </w:rPr>
              <w:t>37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5" w:history="1">
            <w:r w:rsidRPr="00CA7544">
              <w:rPr>
                <w:rStyle w:val="Hipercze"/>
                <w:noProof/>
              </w:rPr>
              <w:t>5.1.7</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_Toc188471825 \h </w:instrText>
            </w:r>
            <w:r>
              <w:rPr>
                <w:noProof/>
                <w:webHidden/>
              </w:rPr>
            </w:r>
            <w:r>
              <w:rPr>
                <w:noProof/>
                <w:webHidden/>
              </w:rPr>
              <w:fldChar w:fldCharType="separate"/>
            </w:r>
            <w:r>
              <w:rPr>
                <w:noProof/>
                <w:webHidden/>
              </w:rPr>
              <w:t>38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6" w:history="1">
            <w:r w:rsidRPr="00CA7544">
              <w:rPr>
                <w:rStyle w:val="Hipercze"/>
                <w:noProof/>
              </w:rPr>
              <w:t>5.1.8</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_Toc188471826 \h </w:instrText>
            </w:r>
            <w:r>
              <w:rPr>
                <w:noProof/>
                <w:webHidden/>
              </w:rPr>
            </w:r>
            <w:r>
              <w:rPr>
                <w:noProof/>
                <w:webHidden/>
              </w:rPr>
              <w:fldChar w:fldCharType="separate"/>
            </w:r>
            <w:r>
              <w:rPr>
                <w:noProof/>
                <w:webHidden/>
              </w:rPr>
              <w:t>39</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27" w:history="1">
            <w:r w:rsidRPr="00CA7544">
              <w:rPr>
                <w:rStyle w:val="Hipercze"/>
                <w:noProof/>
              </w:rPr>
              <w:t>5.2</w:t>
            </w:r>
            <w:r>
              <w:rPr>
                <w:rFonts w:eastAsiaTheme="minorEastAsia"/>
                <w:noProof/>
                <w:sz w:val="22"/>
                <w:lang w:eastAsia="pl-PL"/>
              </w:rPr>
              <w:tab/>
            </w:r>
            <w:r w:rsidRPr="00CA7544">
              <w:rPr>
                <w:rStyle w:val="Hipercze"/>
                <w:noProof/>
              </w:rPr>
              <w:t>Zagrożenia hałasem</w:t>
            </w:r>
            <w:r>
              <w:rPr>
                <w:noProof/>
                <w:webHidden/>
              </w:rPr>
              <w:tab/>
            </w:r>
            <w:r>
              <w:rPr>
                <w:noProof/>
                <w:webHidden/>
              </w:rPr>
              <w:fldChar w:fldCharType="begin"/>
            </w:r>
            <w:r>
              <w:rPr>
                <w:noProof/>
                <w:webHidden/>
              </w:rPr>
              <w:instrText xml:space="preserve"> PAGEREF _Toc188471827 \h </w:instrText>
            </w:r>
            <w:r>
              <w:rPr>
                <w:noProof/>
                <w:webHidden/>
              </w:rPr>
            </w:r>
            <w:r>
              <w:rPr>
                <w:noProof/>
                <w:webHidden/>
              </w:rPr>
              <w:fldChar w:fldCharType="separate"/>
            </w:r>
            <w:r>
              <w:rPr>
                <w:noProof/>
                <w:webHidden/>
              </w:rPr>
              <w:t>39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8" w:history="1">
            <w:r w:rsidRPr="00CA7544">
              <w:rPr>
                <w:rStyle w:val="Hipercze"/>
                <w:noProof/>
              </w:rPr>
              <w:t>5.2.1</w:t>
            </w:r>
            <w:r>
              <w:rPr>
                <w:rFonts w:eastAsiaTheme="minorEastAsia"/>
                <w:noProof/>
                <w:sz w:val="22"/>
                <w:lang w:eastAsia="pl-PL"/>
              </w:rPr>
              <w:tab/>
            </w:r>
            <w:r w:rsidRPr="00CA7544">
              <w:rPr>
                <w:rStyle w:val="Hipercze"/>
                <w:noProof/>
              </w:rPr>
              <w:t>Źródła emisji</w:t>
            </w:r>
            <w:r>
              <w:rPr>
                <w:noProof/>
                <w:webHidden/>
              </w:rPr>
              <w:tab/>
            </w:r>
            <w:r>
              <w:rPr>
                <w:noProof/>
                <w:webHidden/>
              </w:rPr>
              <w:fldChar w:fldCharType="begin"/>
            </w:r>
            <w:r>
              <w:rPr>
                <w:noProof/>
                <w:webHidden/>
              </w:rPr>
              <w:instrText xml:space="preserve"> PAGEREF _Toc188471828 \h </w:instrText>
            </w:r>
            <w:r>
              <w:rPr>
                <w:noProof/>
                <w:webHidden/>
              </w:rPr>
            </w:r>
            <w:r>
              <w:rPr>
                <w:noProof/>
                <w:webHidden/>
              </w:rPr>
              <w:fldChar w:fldCharType="separate"/>
            </w:r>
            <w:r>
              <w:rPr>
                <w:noProof/>
                <w:webHidden/>
              </w:rPr>
              <w:t>40</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29" w:history="1">
            <w:r w:rsidRPr="00CA7544">
              <w:rPr>
                <w:rStyle w:val="Hipercze"/>
                <w:noProof/>
              </w:rPr>
              <w:t>5.2.2</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_Toc188471829 \h </w:instrText>
            </w:r>
            <w:r>
              <w:rPr>
                <w:noProof/>
                <w:webHidden/>
              </w:rPr>
            </w:r>
            <w:r>
              <w:rPr>
                <w:noProof/>
                <w:webHidden/>
              </w:rPr>
              <w:fldChar w:fldCharType="separate"/>
            </w:r>
            <w:r>
              <w:rPr>
                <w:noProof/>
                <w:webHidden/>
              </w:rPr>
              <w:t>43</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0" w:history="1">
            <w:r w:rsidRPr="00CA7544">
              <w:rPr>
                <w:rStyle w:val="Hipercze"/>
                <w:noProof/>
              </w:rPr>
              <w:t>5.2.3</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_Toc188471830 \h </w:instrText>
            </w:r>
            <w:r>
              <w:rPr>
                <w:noProof/>
                <w:webHidden/>
              </w:rPr>
            </w:r>
            <w:r>
              <w:rPr>
                <w:noProof/>
                <w:webHidden/>
              </w:rPr>
              <w:fldChar w:fldCharType="separate"/>
            </w:r>
            <w:r>
              <w:rPr>
                <w:noProof/>
                <w:webHidden/>
              </w:rPr>
              <w:t>43</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31" w:history="1">
            <w:r w:rsidRPr="00CA7544">
              <w:rPr>
                <w:rStyle w:val="Hipercze"/>
                <w:noProof/>
              </w:rPr>
              <w:t>5.3</w:t>
            </w:r>
            <w:r>
              <w:rPr>
                <w:rFonts w:eastAsiaTheme="minorEastAsia"/>
                <w:noProof/>
                <w:sz w:val="22"/>
                <w:lang w:eastAsia="pl-PL"/>
              </w:rPr>
              <w:tab/>
            </w:r>
            <w:r w:rsidRPr="00CA7544">
              <w:rPr>
                <w:rStyle w:val="Hipercze"/>
                <w:noProof/>
              </w:rPr>
              <w:t>Pola elektromagnetyczne</w:t>
            </w:r>
            <w:r>
              <w:rPr>
                <w:noProof/>
                <w:webHidden/>
              </w:rPr>
              <w:tab/>
            </w:r>
            <w:r>
              <w:rPr>
                <w:noProof/>
                <w:webHidden/>
              </w:rPr>
              <w:fldChar w:fldCharType="begin"/>
            </w:r>
            <w:r>
              <w:rPr>
                <w:noProof/>
                <w:webHidden/>
              </w:rPr>
              <w:instrText xml:space="preserve"> PAGEREF _Toc188471831 \h </w:instrText>
            </w:r>
            <w:r>
              <w:rPr>
                <w:noProof/>
                <w:webHidden/>
              </w:rPr>
            </w:r>
            <w:r>
              <w:rPr>
                <w:noProof/>
                <w:webHidden/>
              </w:rPr>
              <w:fldChar w:fldCharType="separate"/>
            </w:r>
            <w:r>
              <w:rPr>
                <w:noProof/>
                <w:webHidden/>
              </w:rPr>
              <w:t>44</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2" w:history="1">
            <w:r w:rsidRPr="00CA7544">
              <w:rPr>
                <w:rStyle w:val="Hipercze"/>
                <w:noProof/>
              </w:rPr>
              <w:t>5.3.1</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_Toc188471832 \h </w:instrText>
            </w:r>
            <w:r>
              <w:rPr>
                <w:noProof/>
                <w:webHidden/>
              </w:rPr>
            </w:r>
            <w:r>
              <w:rPr>
                <w:noProof/>
                <w:webHidden/>
              </w:rPr>
              <w:fldChar w:fldCharType="separate"/>
            </w:r>
            <w:r>
              <w:rPr>
                <w:noProof/>
                <w:webHidden/>
              </w:rPr>
              <w:t>48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3" w:history="1">
            <w:r w:rsidRPr="00CA7544">
              <w:rPr>
                <w:rStyle w:val="Hipercze"/>
                <w:noProof/>
              </w:rPr>
              <w:t>5.3.2</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_Toc188471833 \h </w:instrText>
            </w:r>
            <w:r>
              <w:rPr>
                <w:noProof/>
                <w:webHidden/>
              </w:rPr>
            </w:r>
            <w:r>
              <w:rPr>
                <w:noProof/>
                <w:webHidden/>
              </w:rPr>
              <w:fldChar w:fldCharType="separate"/>
            </w:r>
            <w:r>
              <w:rPr>
                <w:noProof/>
                <w:webHidden/>
              </w:rPr>
              <w:t>48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4" w:history="1">
            <w:r w:rsidRPr="00CA7544">
              <w:rPr>
                <w:rStyle w:val="Hipercze"/>
                <w:noProof/>
              </w:rPr>
              <w:t>5.3.3</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_Toc188471834 \h </w:instrText>
            </w:r>
            <w:r>
              <w:rPr>
                <w:noProof/>
                <w:webHidden/>
              </w:rPr>
            </w:r>
            <w:r>
              <w:rPr>
                <w:noProof/>
                <w:webHidden/>
              </w:rPr>
              <w:fldChar w:fldCharType="separate"/>
            </w:r>
            <w:r>
              <w:rPr>
                <w:noProof/>
                <w:webHidden/>
              </w:rPr>
              <w:t>48</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35" w:history="1">
            <w:r w:rsidRPr="00CA7544">
              <w:rPr>
                <w:rStyle w:val="Hipercze"/>
                <w:noProof/>
              </w:rPr>
              <w:t>5.4</w:t>
            </w:r>
            <w:r>
              <w:rPr>
                <w:rFonts w:eastAsiaTheme="minorEastAsia"/>
                <w:noProof/>
                <w:sz w:val="22"/>
                <w:lang w:eastAsia="pl-PL"/>
              </w:rPr>
              <w:tab/>
            </w:r>
            <w:r w:rsidRPr="00CA7544">
              <w:rPr>
                <w:rStyle w:val="Hipercze"/>
                <w:noProof/>
              </w:rPr>
              <w:t>Gospodarowanie wodami</w:t>
            </w:r>
            <w:r>
              <w:rPr>
                <w:noProof/>
                <w:webHidden/>
              </w:rPr>
              <w:tab/>
            </w:r>
            <w:r>
              <w:rPr>
                <w:noProof/>
                <w:webHidden/>
              </w:rPr>
              <w:fldChar w:fldCharType="begin"/>
            </w:r>
            <w:r>
              <w:rPr>
                <w:noProof/>
                <w:webHidden/>
              </w:rPr>
              <w:instrText xml:space="preserve"> PAGEREF _Toc188471835 \h </w:instrText>
            </w:r>
            <w:r>
              <w:rPr>
                <w:noProof/>
                <w:webHidden/>
              </w:rPr>
            </w:r>
            <w:r>
              <w:rPr>
                <w:noProof/>
                <w:webHidden/>
              </w:rPr>
              <w:fldChar w:fldCharType="separate"/>
            </w:r>
            <w:r>
              <w:rPr>
                <w:noProof/>
                <w:webHidden/>
              </w:rPr>
              <w:t>49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6" w:history="1">
            <w:r w:rsidRPr="00CA7544">
              <w:rPr>
                <w:rStyle w:val="Hipercze"/>
                <w:noProof/>
              </w:rPr>
              <w:t>5.4.1</w:t>
            </w:r>
            <w:r>
              <w:rPr>
                <w:rFonts w:eastAsiaTheme="minorEastAsia"/>
                <w:noProof/>
                <w:sz w:val="22"/>
                <w:lang w:eastAsia="pl-PL"/>
              </w:rPr>
              <w:tab/>
            </w:r>
            <w:r w:rsidRPr="00CA7544">
              <w:rPr>
                <w:rStyle w:val="Hipercze"/>
                <w:noProof/>
              </w:rPr>
              <w:t>Wody powierzchniowe</w:t>
            </w:r>
            <w:r>
              <w:rPr>
                <w:noProof/>
                <w:webHidden/>
              </w:rPr>
              <w:tab/>
            </w:r>
            <w:r>
              <w:rPr>
                <w:noProof/>
                <w:webHidden/>
              </w:rPr>
              <w:fldChar w:fldCharType="begin"/>
            </w:r>
            <w:r>
              <w:rPr>
                <w:noProof/>
                <w:webHidden/>
              </w:rPr>
              <w:instrText xml:space="preserve"> PAGEREF _Toc188471836 \h </w:instrText>
            </w:r>
            <w:r>
              <w:rPr>
                <w:noProof/>
                <w:webHidden/>
              </w:rPr>
            </w:r>
            <w:r>
              <w:rPr>
                <w:noProof/>
                <w:webHidden/>
              </w:rPr>
              <w:fldChar w:fldCharType="separate"/>
            </w:r>
            <w:r>
              <w:rPr>
                <w:noProof/>
                <w:webHidden/>
              </w:rPr>
              <w:t>49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7" w:history="1">
            <w:r w:rsidRPr="00CA7544">
              <w:rPr>
                <w:rStyle w:val="Hipercze"/>
                <w:noProof/>
              </w:rPr>
              <w:t>5.4.2</w:t>
            </w:r>
            <w:r>
              <w:rPr>
                <w:rFonts w:eastAsiaTheme="minorEastAsia"/>
                <w:noProof/>
                <w:sz w:val="22"/>
                <w:lang w:eastAsia="pl-PL"/>
              </w:rPr>
              <w:tab/>
            </w:r>
            <w:r w:rsidRPr="00CA7544">
              <w:rPr>
                <w:rStyle w:val="Hipercze"/>
                <w:noProof/>
              </w:rPr>
              <w:t>Wody podziemne</w:t>
            </w:r>
            <w:r>
              <w:rPr>
                <w:noProof/>
                <w:webHidden/>
              </w:rPr>
              <w:tab/>
            </w:r>
            <w:r>
              <w:rPr>
                <w:noProof/>
                <w:webHidden/>
              </w:rPr>
              <w:fldChar w:fldCharType="begin"/>
            </w:r>
            <w:r>
              <w:rPr>
                <w:noProof/>
                <w:webHidden/>
              </w:rPr>
              <w:instrText xml:space="preserve"> PAGEREF _Toc188471837 \h </w:instrText>
            </w:r>
            <w:r>
              <w:rPr>
                <w:noProof/>
                <w:webHidden/>
              </w:rPr>
            </w:r>
            <w:r>
              <w:rPr>
                <w:noProof/>
                <w:webHidden/>
              </w:rPr>
              <w:fldChar w:fldCharType="separate"/>
            </w:r>
            <w:r>
              <w:rPr>
                <w:noProof/>
                <w:webHidden/>
              </w:rPr>
              <w:t>51</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8" w:history="1">
            <w:r w:rsidRPr="00CA7544">
              <w:rPr>
                <w:rStyle w:val="Hipercze"/>
                <w:noProof/>
              </w:rPr>
              <w:t>5.4.3</w:t>
            </w:r>
            <w:r>
              <w:rPr>
                <w:rFonts w:eastAsiaTheme="minorEastAsia"/>
                <w:noProof/>
                <w:sz w:val="22"/>
                <w:lang w:eastAsia="pl-PL"/>
              </w:rPr>
              <w:tab/>
            </w:r>
            <w:r w:rsidRPr="00CA7544">
              <w:rPr>
                <w:rStyle w:val="Hipercze"/>
                <w:noProof/>
              </w:rPr>
              <w:t>Zagrożenie powodziowe</w:t>
            </w:r>
            <w:r>
              <w:rPr>
                <w:noProof/>
                <w:webHidden/>
              </w:rPr>
              <w:tab/>
            </w:r>
            <w:r>
              <w:rPr>
                <w:noProof/>
                <w:webHidden/>
              </w:rPr>
              <w:fldChar w:fldCharType="begin"/>
            </w:r>
            <w:r>
              <w:rPr>
                <w:noProof/>
                <w:webHidden/>
              </w:rPr>
              <w:instrText xml:space="preserve"> PAGEREF _Toc188471838 \h </w:instrText>
            </w:r>
            <w:r>
              <w:rPr>
                <w:noProof/>
                <w:webHidden/>
              </w:rPr>
            </w:r>
            <w:r>
              <w:rPr>
                <w:noProof/>
                <w:webHidden/>
              </w:rPr>
              <w:fldChar w:fldCharType="separate"/>
            </w:r>
            <w:r>
              <w:rPr>
                <w:noProof/>
                <w:webHidden/>
              </w:rPr>
              <w:t>54</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39" w:history="1">
            <w:r w:rsidRPr="00CA7544">
              <w:rPr>
                <w:rStyle w:val="Hipercze"/>
                <w:noProof/>
              </w:rPr>
              <w:t>5.4.4</w:t>
            </w:r>
            <w:r>
              <w:rPr>
                <w:rFonts w:eastAsiaTheme="minorEastAsia"/>
                <w:noProof/>
                <w:sz w:val="22"/>
                <w:lang w:eastAsia="pl-PL"/>
              </w:rPr>
              <w:tab/>
            </w:r>
            <w:r w:rsidRPr="00CA7544">
              <w:rPr>
                <w:rStyle w:val="Hipercze"/>
                <w:noProof/>
              </w:rPr>
              <w:t>Susze</w:t>
            </w:r>
            <w:r>
              <w:rPr>
                <w:noProof/>
                <w:webHidden/>
              </w:rPr>
              <w:tab/>
            </w:r>
            <w:r>
              <w:rPr>
                <w:noProof/>
                <w:webHidden/>
              </w:rPr>
              <w:fldChar w:fldCharType="begin"/>
            </w:r>
            <w:r>
              <w:rPr>
                <w:noProof/>
                <w:webHidden/>
              </w:rPr>
              <w:instrText xml:space="preserve"> PAGEREF _Toc188471839 \h </w:instrText>
            </w:r>
            <w:r>
              <w:rPr>
                <w:noProof/>
                <w:webHidden/>
              </w:rPr>
            </w:r>
            <w:r>
              <w:rPr>
                <w:noProof/>
                <w:webHidden/>
              </w:rPr>
              <w:fldChar w:fldCharType="separate"/>
            </w:r>
            <w:r>
              <w:rPr>
                <w:noProof/>
                <w:webHidden/>
              </w:rPr>
              <w:t>55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0" w:history="1">
            <w:r w:rsidRPr="00CA7544">
              <w:rPr>
                <w:rStyle w:val="Hipercze"/>
                <w:noProof/>
              </w:rPr>
              <w:t>5.4.5</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_Toc188471840 \h </w:instrText>
            </w:r>
            <w:r>
              <w:rPr>
                <w:noProof/>
                <w:webHidden/>
              </w:rPr>
            </w:r>
            <w:r>
              <w:rPr>
                <w:noProof/>
                <w:webHidden/>
              </w:rPr>
              <w:fldChar w:fldCharType="separate"/>
            </w:r>
            <w:r>
              <w:rPr>
                <w:noProof/>
                <w:webHidden/>
              </w:rPr>
              <w:t>55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1" w:history="1">
            <w:r w:rsidRPr="00CA7544">
              <w:rPr>
                <w:rStyle w:val="Hipercze"/>
                <w:noProof/>
              </w:rPr>
              <w:t>5.4.6</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_Toc188471841 \h </w:instrText>
            </w:r>
            <w:r>
              <w:rPr>
                <w:noProof/>
                <w:webHidden/>
              </w:rPr>
            </w:r>
            <w:r>
              <w:rPr>
                <w:noProof/>
                <w:webHidden/>
              </w:rPr>
              <w:fldChar w:fldCharType="separate"/>
            </w:r>
            <w:r>
              <w:rPr>
                <w:noProof/>
                <w:webHidden/>
              </w:rPr>
              <w:t>56</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2" w:history="1">
            <w:r w:rsidRPr="00CA7544">
              <w:rPr>
                <w:rStyle w:val="Hipercze"/>
                <w:noProof/>
              </w:rPr>
              <w:t>5.4.7</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_Toc188471842 \h </w:instrText>
            </w:r>
            <w:r>
              <w:rPr>
                <w:noProof/>
                <w:webHidden/>
              </w:rPr>
            </w:r>
            <w:r>
              <w:rPr>
                <w:noProof/>
                <w:webHidden/>
              </w:rPr>
              <w:fldChar w:fldCharType="separate"/>
            </w:r>
            <w:r>
              <w:rPr>
                <w:noProof/>
                <w:webHidden/>
              </w:rPr>
              <w:t>56</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43" w:history="1">
            <w:r w:rsidRPr="00CA7544">
              <w:rPr>
                <w:rStyle w:val="Hipercze"/>
                <w:noProof/>
              </w:rPr>
              <w:t>5.5</w:t>
            </w:r>
            <w:r>
              <w:rPr>
                <w:rFonts w:eastAsiaTheme="minorEastAsia"/>
                <w:noProof/>
                <w:sz w:val="22"/>
                <w:lang w:eastAsia="pl-PL"/>
              </w:rPr>
              <w:tab/>
            </w:r>
            <w:r w:rsidRPr="00CA7544">
              <w:rPr>
                <w:rStyle w:val="Hipercze"/>
                <w:noProof/>
              </w:rPr>
              <w:t>Gospodarka wodno-ściekowa</w:t>
            </w:r>
            <w:r>
              <w:rPr>
                <w:noProof/>
                <w:webHidden/>
              </w:rPr>
              <w:tab/>
            </w:r>
            <w:r>
              <w:rPr>
                <w:noProof/>
                <w:webHidden/>
              </w:rPr>
              <w:fldChar w:fldCharType="begin"/>
            </w:r>
            <w:r>
              <w:rPr>
                <w:noProof/>
                <w:webHidden/>
              </w:rPr>
              <w:instrText xml:space="preserve"> PAGEREF _Toc188471843 \h </w:instrText>
            </w:r>
            <w:r>
              <w:rPr>
                <w:noProof/>
                <w:webHidden/>
              </w:rPr>
            </w:r>
            <w:r>
              <w:rPr>
                <w:noProof/>
                <w:webHidden/>
              </w:rPr>
              <w:fldChar w:fldCharType="separate"/>
            </w:r>
            <w:r>
              <w:rPr>
                <w:noProof/>
                <w:webHidden/>
              </w:rPr>
              <w:t>57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4" w:history="1">
            <w:r w:rsidRPr="00CA7544">
              <w:rPr>
                <w:rStyle w:val="Hipercze"/>
                <w:noProof/>
              </w:rPr>
              <w:t>5.5.1</w:t>
            </w:r>
            <w:r>
              <w:rPr>
                <w:rFonts w:eastAsiaTheme="minorEastAsia"/>
                <w:noProof/>
                <w:sz w:val="22"/>
                <w:lang w:eastAsia="pl-PL"/>
              </w:rPr>
              <w:tab/>
            </w:r>
            <w:r w:rsidRPr="00CA7544">
              <w:rPr>
                <w:rStyle w:val="Hipercze"/>
                <w:noProof/>
              </w:rPr>
              <w:t>Sieć wodociągowa</w:t>
            </w:r>
            <w:r>
              <w:rPr>
                <w:noProof/>
                <w:webHidden/>
              </w:rPr>
              <w:tab/>
            </w:r>
            <w:r>
              <w:rPr>
                <w:noProof/>
                <w:webHidden/>
              </w:rPr>
              <w:fldChar w:fldCharType="begin"/>
            </w:r>
            <w:r>
              <w:rPr>
                <w:noProof/>
                <w:webHidden/>
              </w:rPr>
              <w:instrText xml:space="preserve"> PAGEREF _Toc188471844 \h </w:instrText>
            </w:r>
            <w:r>
              <w:rPr>
                <w:noProof/>
                <w:webHidden/>
              </w:rPr>
            </w:r>
            <w:r>
              <w:rPr>
                <w:noProof/>
                <w:webHidden/>
              </w:rPr>
              <w:fldChar w:fldCharType="separate"/>
            </w:r>
            <w:r>
              <w:rPr>
                <w:noProof/>
                <w:webHidden/>
              </w:rPr>
              <w:t>57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5" w:history="1">
            <w:r w:rsidRPr="00CA7544">
              <w:rPr>
                <w:rStyle w:val="Hipercze"/>
                <w:noProof/>
              </w:rPr>
              <w:t>5.5.2</w:t>
            </w:r>
            <w:r>
              <w:rPr>
                <w:rFonts w:eastAsiaTheme="minorEastAsia"/>
                <w:noProof/>
                <w:sz w:val="22"/>
                <w:lang w:eastAsia="pl-PL"/>
              </w:rPr>
              <w:tab/>
            </w:r>
            <w:r w:rsidRPr="00CA7544">
              <w:rPr>
                <w:rStyle w:val="Hipercze"/>
                <w:noProof/>
              </w:rPr>
              <w:t>Sieć kanalizacyjna</w:t>
            </w:r>
            <w:r>
              <w:rPr>
                <w:noProof/>
                <w:webHidden/>
              </w:rPr>
              <w:tab/>
            </w:r>
            <w:r>
              <w:rPr>
                <w:noProof/>
                <w:webHidden/>
              </w:rPr>
              <w:fldChar w:fldCharType="begin"/>
            </w:r>
            <w:r>
              <w:rPr>
                <w:noProof/>
                <w:webHidden/>
              </w:rPr>
              <w:instrText xml:space="preserve"> PAGEREF _Toc188471845 \h </w:instrText>
            </w:r>
            <w:r>
              <w:rPr>
                <w:noProof/>
                <w:webHidden/>
              </w:rPr>
            </w:r>
            <w:r>
              <w:rPr>
                <w:noProof/>
                <w:webHidden/>
              </w:rPr>
              <w:fldChar w:fldCharType="separate"/>
            </w:r>
            <w:r>
              <w:rPr>
                <w:noProof/>
                <w:webHidden/>
              </w:rPr>
              <w:t>59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6" w:history="1">
            <w:r w:rsidRPr="00CA7544">
              <w:rPr>
                <w:rStyle w:val="Hipercze"/>
                <w:noProof/>
              </w:rPr>
              <w:t>5.5.3</w:t>
            </w:r>
            <w:r>
              <w:rPr>
                <w:rFonts w:eastAsiaTheme="minorEastAsia"/>
                <w:noProof/>
                <w:sz w:val="22"/>
                <w:lang w:eastAsia="pl-PL"/>
              </w:rPr>
              <w:tab/>
            </w:r>
            <w:r w:rsidRPr="00CA7544">
              <w:rPr>
                <w:rStyle w:val="Hipercze"/>
                <w:noProof/>
              </w:rPr>
              <w:t>Jakość wód powierzchniowych</w:t>
            </w:r>
            <w:r>
              <w:rPr>
                <w:noProof/>
                <w:webHidden/>
              </w:rPr>
              <w:tab/>
            </w:r>
            <w:r>
              <w:rPr>
                <w:noProof/>
                <w:webHidden/>
              </w:rPr>
              <w:fldChar w:fldCharType="begin"/>
            </w:r>
            <w:r>
              <w:rPr>
                <w:noProof/>
                <w:webHidden/>
              </w:rPr>
              <w:instrText xml:space="preserve"> PAGEREF _Toc188471846 \h </w:instrText>
            </w:r>
            <w:r>
              <w:rPr>
                <w:noProof/>
                <w:webHidden/>
              </w:rPr>
            </w:r>
            <w:r>
              <w:rPr>
                <w:noProof/>
                <w:webHidden/>
              </w:rPr>
              <w:fldChar w:fldCharType="separate"/>
            </w:r>
            <w:r>
              <w:rPr>
                <w:noProof/>
                <w:webHidden/>
              </w:rPr>
              <w:t>60</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7" w:history="1">
            <w:r w:rsidRPr="00CA7544">
              <w:rPr>
                <w:rStyle w:val="Hipercze"/>
                <w:noProof/>
              </w:rPr>
              <w:t>5.5.4</w:t>
            </w:r>
            <w:r>
              <w:rPr>
                <w:rFonts w:eastAsiaTheme="minorEastAsia"/>
                <w:noProof/>
                <w:sz w:val="22"/>
                <w:lang w:eastAsia="pl-PL"/>
              </w:rPr>
              <w:tab/>
            </w:r>
            <w:r w:rsidRPr="00CA7544">
              <w:rPr>
                <w:rStyle w:val="Hipercze"/>
                <w:noProof/>
              </w:rPr>
              <w:t>Jakość wód podziemnych</w:t>
            </w:r>
            <w:r>
              <w:rPr>
                <w:noProof/>
                <w:webHidden/>
              </w:rPr>
              <w:tab/>
            </w:r>
            <w:r>
              <w:rPr>
                <w:noProof/>
                <w:webHidden/>
              </w:rPr>
              <w:fldChar w:fldCharType="begin"/>
            </w:r>
            <w:r>
              <w:rPr>
                <w:noProof/>
                <w:webHidden/>
              </w:rPr>
              <w:instrText xml:space="preserve"> PAGEREF _Toc188471847 \h </w:instrText>
            </w:r>
            <w:r>
              <w:rPr>
                <w:noProof/>
                <w:webHidden/>
              </w:rPr>
            </w:r>
            <w:r>
              <w:rPr>
                <w:noProof/>
                <w:webHidden/>
              </w:rPr>
              <w:fldChar w:fldCharType="separate"/>
            </w:r>
            <w:r>
              <w:rPr>
                <w:noProof/>
                <w:webHidden/>
              </w:rPr>
              <w:t>62</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8" w:history="1">
            <w:r w:rsidRPr="00CA7544">
              <w:rPr>
                <w:rStyle w:val="Hipercze"/>
                <w:noProof/>
              </w:rPr>
              <w:t>5.5.5</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_Toc188471848 \h </w:instrText>
            </w:r>
            <w:r>
              <w:rPr>
                <w:noProof/>
                <w:webHidden/>
              </w:rPr>
            </w:r>
            <w:r>
              <w:rPr>
                <w:noProof/>
                <w:webHidden/>
              </w:rPr>
              <w:fldChar w:fldCharType="separate"/>
            </w:r>
            <w:r>
              <w:rPr>
                <w:noProof/>
                <w:webHidden/>
              </w:rPr>
              <w:t>63</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49" w:history="1">
            <w:r w:rsidRPr="00CA7544">
              <w:rPr>
                <w:rStyle w:val="Hipercze"/>
                <w:noProof/>
              </w:rPr>
              <w:t>5.5.6</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_Toc188471849 \h </w:instrText>
            </w:r>
            <w:r>
              <w:rPr>
                <w:noProof/>
                <w:webHidden/>
              </w:rPr>
            </w:r>
            <w:r>
              <w:rPr>
                <w:noProof/>
                <w:webHidden/>
              </w:rPr>
              <w:fldChar w:fldCharType="separate"/>
            </w:r>
            <w:r>
              <w:rPr>
                <w:noProof/>
                <w:webHidden/>
              </w:rPr>
              <w:t>63</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0" w:history="1">
            <w:r w:rsidRPr="00CA7544">
              <w:rPr>
                <w:rStyle w:val="Hipercze"/>
                <w:noProof/>
              </w:rPr>
              <w:t>5.5.7</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_Toc188471850 \h </w:instrText>
            </w:r>
            <w:r>
              <w:rPr>
                <w:noProof/>
                <w:webHidden/>
              </w:rPr>
            </w:r>
            <w:r>
              <w:rPr>
                <w:noProof/>
                <w:webHidden/>
              </w:rPr>
              <w:fldChar w:fldCharType="separate"/>
            </w:r>
            <w:r>
              <w:rPr>
                <w:noProof/>
                <w:webHidden/>
              </w:rPr>
              <w:t>64</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51" w:history="1">
            <w:r w:rsidRPr="00CA7544">
              <w:rPr>
                <w:rStyle w:val="Hipercze"/>
                <w:noProof/>
              </w:rPr>
              <w:t>5.6</w:t>
            </w:r>
            <w:r>
              <w:rPr>
                <w:rFonts w:eastAsiaTheme="minorEastAsia"/>
                <w:noProof/>
                <w:sz w:val="22"/>
                <w:lang w:eastAsia="pl-PL"/>
              </w:rPr>
              <w:tab/>
            </w:r>
            <w:r w:rsidRPr="00CA7544">
              <w:rPr>
                <w:rStyle w:val="Hipercze"/>
                <w:noProof/>
              </w:rPr>
              <w:t>Zasoby geologiczne</w:t>
            </w:r>
            <w:r>
              <w:rPr>
                <w:noProof/>
                <w:webHidden/>
              </w:rPr>
              <w:tab/>
            </w:r>
            <w:r>
              <w:rPr>
                <w:noProof/>
                <w:webHidden/>
              </w:rPr>
              <w:fldChar w:fldCharType="begin"/>
            </w:r>
            <w:r>
              <w:rPr>
                <w:noProof/>
                <w:webHidden/>
              </w:rPr>
              <w:instrText xml:space="preserve"> PAGEREF _Toc188471851 \h </w:instrText>
            </w:r>
            <w:r>
              <w:rPr>
                <w:noProof/>
                <w:webHidden/>
              </w:rPr>
            </w:r>
            <w:r>
              <w:rPr>
                <w:noProof/>
                <w:webHidden/>
              </w:rPr>
              <w:fldChar w:fldCharType="separate"/>
            </w:r>
            <w:r>
              <w:rPr>
                <w:noProof/>
                <w:webHidden/>
              </w:rPr>
              <w:t>65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2" w:history="1">
            <w:r w:rsidRPr="00CA7544">
              <w:rPr>
                <w:rStyle w:val="Hipercze"/>
                <w:noProof/>
              </w:rPr>
              <w:t>5.6.1</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_Toc188471852 \h </w:instrText>
            </w:r>
            <w:r>
              <w:rPr>
                <w:noProof/>
                <w:webHidden/>
              </w:rPr>
            </w:r>
            <w:r>
              <w:rPr>
                <w:noProof/>
                <w:webHidden/>
              </w:rPr>
              <w:fldChar w:fldCharType="separate"/>
            </w:r>
            <w:r>
              <w:rPr>
                <w:noProof/>
                <w:webHidden/>
              </w:rPr>
              <w:t>67</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3" w:history="1">
            <w:r w:rsidRPr="00CA7544">
              <w:rPr>
                <w:rStyle w:val="Hipercze"/>
                <w:noProof/>
              </w:rPr>
              <w:t>5.6.2</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_Toc188471853 \h </w:instrText>
            </w:r>
            <w:r>
              <w:rPr>
                <w:noProof/>
                <w:webHidden/>
              </w:rPr>
            </w:r>
            <w:r>
              <w:rPr>
                <w:noProof/>
                <w:webHidden/>
              </w:rPr>
              <w:fldChar w:fldCharType="separate"/>
            </w:r>
            <w:r>
              <w:rPr>
                <w:noProof/>
                <w:webHidden/>
              </w:rPr>
              <w:t>68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4" w:history="1">
            <w:r w:rsidRPr="00CA7544">
              <w:rPr>
                <w:rStyle w:val="Hipercze"/>
                <w:noProof/>
              </w:rPr>
              <w:t>5.6.3</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_Toc188471854 \h </w:instrText>
            </w:r>
            <w:r>
              <w:rPr>
                <w:noProof/>
                <w:webHidden/>
              </w:rPr>
            </w:r>
            <w:r>
              <w:rPr>
                <w:noProof/>
                <w:webHidden/>
              </w:rPr>
              <w:fldChar w:fldCharType="separate"/>
            </w:r>
            <w:r>
              <w:rPr>
                <w:noProof/>
                <w:webHidden/>
              </w:rPr>
              <w:t>68</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55" w:history="1">
            <w:r w:rsidRPr="00CA7544">
              <w:rPr>
                <w:rStyle w:val="Hipercze"/>
                <w:noProof/>
              </w:rPr>
              <w:t>5.7</w:t>
            </w:r>
            <w:r>
              <w:rPr>
                <w:rFonts w:eastAsiaTheme="minorEastAsia"/>
                <w:noProof/>
                <w:sz w:val="22"/>
                <w:lang w:eastAsia="pl-PL"/>
              </w:rPr>
              <w:tab/>
            </w:r>
            <w:r w:rsidRPr="00CA7544">
              <w:rPr>
                <w:rStyle w:val="Hipercze"/>
                <w:noProof/>
              </w:rPr>
              <w:t>Gleby</w:t>
            </w:r>
            <w:r>
              <w:rPr>
                <w:noProof/>
                <w:webHidden/>
              </w:rPr>
              <w:tab/>
            </w:r>
            <w:r>
              <w:rPr>
                <w:noProof/>
                <w:webHidden/>
              </w:rPr>
              <w:fldChar w:fldCharType="begin"/>
            </w:r>
            <w:r>
              <w:rPr>
                <w:noProof/>
                <w:webHidden/>
              </w:rPr>
              <w:instrText xml:space="preserve"> PAGEREF _Toc188471855 \h </w:instrText>
            </w:r>
            <w:r>
              <w:rPr>
                <w:noProof/>
                <w:webHidden/>
              </w:rPr>
            </w:r>
            <w:r>
              <w:rPr>
                <w:noProof/>
                <w:webHidden/>
              </w:rPr>
              <w:fldChar w:fldCharType="separate"/>
            </w:r>
            <w:r>
              <w:rPr>
                <w:noProof/>
                <w:webHidden/>
              </w:rPr>
              <w:t>69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6" w:history="1">
            <w:r w:rsidRPr="00CA7544">
              <w:rPr>
                <w:rStyle w:val="Hipercze"/>
                <w:noProof/>
              </w:rPr>
              <w:t>5.7.1</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_Toc188471856 \h </w:instrText>
            </w:r>
            <w:r>
              <w:rPr>
                <w:noProof/>
                <w:webHidden/>
              </w:rPr>
            </w:r>
            <w:r>
              <w:rPr>
                <w:noProof/>
                <w:webHidden/>
              </w:rPr>
              <w:fldChar w:fldCharType="separate"/>
            </w:r>
            <w:r>
              <w:rPr>
                <w:noProof/>
                <w:webHidden/>
              </w:rPr>
              <w:t>74</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7" w:history="1">
            <w:r w:rsidRPr="00CA7544">
              <w:rPr>
                <w:rStyle w:val="Hipercze"/>
                <w:noProof/>
              </w:rPr>
              <w:t>5.7.2</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_Toc188471857 \h </w:instrText>
            </w:r>
            <w:r>
              <w:rPr>
                <w:noProof/>
                <w:webHidden/>
              </w:rPr>
            </w:r>
            <w:r>
              <w:rPr>
                <w:noProof/>
                <w:webHidden/>
              </w:rPr>
              <w:fldChar w:fldCharType="separate"/>
            </w:r>
            <w:r>
              <w:rPr>
                <w:noProof/>
                <w:webHidden/>
              </w:rPr>
              <w:t>75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58" w:history="1">
            <w:r w:rsidRPr="00CA7544">
              <w:rPr>
                <w:rStyle w:val="Hipercze"/>
                <w:noProof/>
              </w:rPr>
              <w:t>5.7.3</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_Toc188471858 \h </w:instrText>
            </w:r>
            <w:r>
              <w:rPr>
                <w:noProof/>
                <w:webHidden/>
              </w:rPr>
            </w:r>
            <w:r>
              <w:rPr>
                <w:noProof/>
                <w:webHidden/>
              </w:rPr>
              <w:fldChar w:fldCharType="separate"/>
            </w:r>
            <w:r>
              <w:rPr>
                <w:noProof/>
                <w:webHidden/>
              </w:rPr>
              <w:t>76</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59" w:history="1">
            <w:r w:rsidRPr="00CA7544">
              <w:rPr>
                <w:rStyle w:val="Hipercze"/>
                <w:noProof/>
              </w:rPr>
              <w:t>5.8</w:t>
            </w:r>
            <w:r>
              <w:rPr>
                <w:rFonts w:eastAsiaTheme="minorEastAsia"/>
                <w:noProof/>
                <w:sz w:val="22"/>
                <w:lang w:eastAsia="pl-PL"/>
              </w:rPr>
              <w:tab/>
            </w:r>
            <w:r w:rsidRPr="00CA7544">
              <w:rPr>
                <w:rStyle w:val="Hipercze"/>
                <w:noProof/>
              </w:rPr>
              <w:t>Gospodarka odpadami i zapobieganie powstawaniu odpadów</w:t>
            </w:r>
            <w:r>
              <w:rPr>
                <w:noProof/>
                <w:webHidden/>
              </w:rPr>
              <w:tab/>
            </w:r>
            <w:r>
              <w:rPr>
                <w:noProof/>
                <w:webHidden/>
              </w:rPr>
              <w:fldChar w:fldCharType="begin"/>
            </w:r>
            <w:r>
              <w:rPr>
                <w:noProof/>
                <w:webHidden/>
              </w:rPr>
              <w:instrText xml:space="preserve"> PAGEREF _Toc188471859 \h </w:instrText>
            </w:r>
            <w:r>
              <w:rPr>
                <w:noProof/>
                <w:webHidden/>
              </w:rPr>
            </w:r>
            <w:r>
              <w:rPr>
                <w:noProof/>
                <w:webHidden/>
              </w:rPr>
              <w:fldChar w:fldCharType="separate"/>
            </w:r>
            <w:r>
              <w:rPr>
                <w:noProof/>
                <w:webHidden/>
              </w:rPr>
              <w:t>76</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0" w:history="1">
            <w:r w:rsidRPr="00CA7544">
              <w:rPr>
                <w:rStyle w:val="Hipercze"/>
                <w:noProof/>
              </w:rPr>
              <w:t>5.8.1</w:t>
            </w:r>
            <w:r>
              <w:rPr>
                <w:rFonts w:eastAsiaTheme="minorEastAsia"/>
                <w:noProof/>
                <w:sz w:val="22"/>
                <w:lang w:eastAsia="pl-PL"/>
              </w:rPr>
              <w:tab/>
            </w:r>
            <w:r w:rsidRPr="00CA7544">
              <w:rPr>
                <w:rStyle w:val="Hipercze"/>
                <w:noProof/>
              </w:rPr>
              <w:t>Gospodarka o obiegu zamkniętym</w:t>
            </w:r>
            <w:r>
              <w:rPr>
                <w:noProof/>
                <w:webHidden/>
              </w:rPr>
              <w:tab/>
            </w:r>
            <w:r>
              <w:rPr>
                <w:noProof/>
                <w:webHidden/>
              </w:rPr>
              <w:fldChar w:fldCharType="begin"/>
            </w:r>
            <w:r>
              <w:rPr>
                <w:noProof/>
                <w:webHidden/>
              </w:rPr>
              <w:instrText xml:space="preserve"> PAGEREF _Toc188471860 \h </w:instrText>
            </w:r>
            <w:r>
              <w:rPr>
                <w:noProof/>
                <w:webHidden/>
              </w:rPr>
            </w:r>
            <w:r>
              <w:rPr>
                <w:noProof/>
                <w:webHidden/>
              </w:rPr>
              <w:fldChar w:fldCharType="separate"/>
            </w:r>
            <w:r>
              <w:rPr>
                <w:noProof/>
                <w:webHidden/>
              </w:rPr>
              <w:t>82</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1" w:history="1">
            <w:r w:rsidRPr="00CA7544">
              <w:rPr>
                <w:rStyle w:val="Hipercze"/>
                <w:noProof/>
              </w:rPr>
              <w:t>5.8.2</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_Toc188471861 \h </w:instrText>
            </w:r>
            <w:r>
              <w:rPr>
                <w:noProof/>
                <w:webHidden/>
              </w:rPr>
            </w:r>
            <w:r>
              <w:rPr>
                <w:noProof/>
                <w:webHidden/>
              </w:rPr>
              <w:fldChar w:fldCharType="separate"/>
            </w:r>
            <w:r>
              <w:rPr>
                <w:noProof/>
                <w:webHidden/>
              </w:rPr>
              <w:t>83</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2" w:history="1">
            <w:r w:rsidRPr="00CA7544">
              <w:rPr>
                <w:rStyle w:val="Hipercze"/>
                <w:noProof/>
              </w:rPr>
              <w:t>5.8.3</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_Toc188471862 \h </w:instrText>
            </w:r>
            <w:r>
              <w:rPr>
                <w:noProof/>
                <w:webHidden/>
              </w:rPr>
            </w:r>
            <w:r>
              <w:rPr>
                <w:noProof/>
                <w:webHidden/>
              </w:rPr>
              <w:fldChar w:fldCharType="separate"/>
            </w:r>
            <w:r>
              <w:rPr>
                <w:noProof/>
                <w:webHidden/>
              </w:rPr>
              <w:t>84</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3" w:history="1">
            <w:r w:rsidRPr="00CA7544">
              <w:rPr>
                <w:rStyle w:val="Hipercze"/>
                <w:noProof/>
              </w:rPr>
              <w:t>5.8.4</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_Toc188471863 \h </w:instrText>
            </w:r>
            <w:r>
              <w:rPr>
                <w:noProof/>
                <w:webHidden/>
              </w:rPr>
            </w:r>
            <w:r>
              <w:rPr>
                <w:noProof/>
                <w:webHidden/>
              </w:rPr>
              <w:fldChar w:fldCharType="separate"/>
            </w:r>
            <w:r>
              <w:rPr>
                <w:noProof/>
                <w:webHidden/>
              </w:rPr>
              <w:t>84</w:t>
            </w:r>
            <w:r>
              <w:rPr>
                <w:noProof/>
                <w:webHidden/>
              </w:rPr>
              <w:fldChar w:fldCharType="end"/>
            </w:r>
          </w:hyperlink>
        </w:p>
        <w:p w:rsidR="00B01D09" w:rsidRDefault="00B01D09">
          <w:pPr>
            <w:pStyle w:val="Spistreci2"/>
            <w:tabs>
              <w:tab w:val="left" w:pos="880"/>
              <w:tab w:val="right" w:leader="dot" w:pos="9061"/>
            </w:tabs>
            <w:rPr>
              <w:rFonts w:eastAsiaTheme="minorEastAsia"/>
              <w:noProof/>
              <w:sz w:val="22"/>
              <w:lang w:eastAsia="pl-PL"/>
            </w:rPr>
          </w:pPr>
          <w:hyperlink w:anchor="_Toc188471864" w:history="1">
            <w:r w:rsidRPr="00CA7544">
              <w:rPr>
                <w:rStyle w:val="Hipercze"/>
                <w:noProof/>
              </w:rPr>
              <w:t>5.9</w:t>
            </w:r>
            <w:r>
              <w:rPr>
                <w:rFonts w:eastAsiaTheme="minorEastAsia"/>
                <w:noProof/>
                <w:sz w:val="22"/>
                <w:lang w:eastAsia="pl-PL"/>
              </w:rPr>
              <w:tab/>
            </w:r>
            <w:r w:rsidRPr="00CA7544">
              <w:rPr>
                <w:rStyle w:val="Hipercze"/>
                <w:noProof/>
              </w:rPr>
              <w:t>Zasoby przyrodnicze</w:t>
            </w:r>
            <w:r>
              <w:rPr>
                <w:noProof/>
                <w:webHidden/>
              </w:rPr>
              <w:tab/>
            </w:r>
            <w:r>
              <w:rPr>
                <w:noProof/>
                <w:webHidden/>
              </w:rPr>
              <w:fldChar w:fldCharType="begin"/>
            </w:r>
            <w:r>
              <w:rPr>
                <w:noProof/>
                <w:webHidden/>
              </w:rPr>
              <w:instrText xml:space="preserve"> PAGEREF _Toc188471864 \h </w:instrText>
            </w:r>
            <w:r>
              <w:rPr>
                <w:noProof/>
                <w:webHidden/>
              </w:rPr>
            </w:r>
            <w:r>
              <w:rPr>
                <w:noProof/>
                <w:webHidden/>
              </w:rPr>
              <w:fldChar w:fldCharType="separate"/>
            </w:r>
            <w:r>
              <w:rPr>
                <w:noProof/>
                <w:webHidden/>
              </w:rPr>
              <w:t>85</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5" w:history="1">
            <w:r w:rsidRPr="00CA7544">
              <w:rPr>
                <w:rStyle w:val="Hipercze"/>
                <w:noProof/>
              </w:rPr>
              <w:t>5.9.1</w:t>
            </w:r>
            <w:r>
              <w:rPr>
                <w:rFonts w:eastAsiaTheme="minorEastAsia"/>
                <w:noProof/>
                <w:sz w:val="22"/>
                <w:lang w:eastAsia="pl-PL"/>
              </w:rPr>
              <w:tab/>
            </w:r>
            <w:r w:rsidRPr="00CA7544">
              <w:rPr>
                <w:rStyle w:val="Hipercze"/>
                <w:noProof/>
              </w:rPr>
              <w:t>Formy Ochrony Przyrody</w:t>
            </w:r>
            <w:r>
              <w:rPr>
                <w:noProof/>
                <w:webHidden/>
              </w:rPr>
              <w:tab/>
            </w:r>
            <w:r>
              <w:rPr>
                <w:noProof/>
                <w:webHidden/>
              </w:rPr>
              <w:fldChar w:fldCharType="begin"/>
            </w:r>
            <w:r>
              <w:rPr>
                <w:noProof/>
                <w:webHidden/>
              </w:rPr>
              <w:instrText xml:space="preserve"> PAGEREF _Toc188471865 \h </w:instrText>
            </w:r>
            <w:r>
              <w:rPr>
                <w:noProof/>
                <w:webHidden/>
              </w:rPr>
            </w:r>
            <w:r>
              <w:rPr>
                <w:noProof/>
                <w:webHidden/>
              </w:rPr>
              <w:fldChar w:fldCharType="separate"/>
            </w:r>
            <w:r>
              <w:rPr>
                <w:noProof/>
                <w:webHidden/>
              </w:rPr>
              <w:t>88</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6" w:history="1">
            <w:r w:rsidRPr="00CA7544">
              <w:rPr>
                <w:rStyle w:val="Hipercze"/>
                <w:noProof/>
              </w:rPr>
              <w:t>5.9.2</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_Toc188471866 \h </w:instrText>
            </w:r>
            <w:r>
              <w:rPr>
                <w:noProof/>
                <w:webHidden/>
              </w:rPr>
            </w:r>
            <w:r>
              <w:rPr>
                <w:noProof/>
                <w:webHidden/>
              </w:rPr>
              <w:fldChar w:fldCharType="separate"/>
            </w:r>
            <w:r>
              <w:rPr>
                <w:noProof/>
                <w:webHidden/>
              </w:rPr>
              <w:t>89</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7" w:history="1">
            <w:r w:rsidRPr="00CA7544">
              <w:rPr>
                <w:rStyle w:val="Hipercze"/>
                <w:noProof/>
              </w:rPr>
              <w:t>5.9.3</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_Toc188471867 \h </w:instrText>
            </w:r>
            <w:r>
              <w:rPr>
                <w:noProof/>
                <w:webHidden/>
              </w:rPr>
            </w:r>
            <w:r>
              <w:rPr>
                <w:noProof/>
                <w:webHidden/>
              </w:rPr>
              <w:fldChar w:fldCharType="separate"/>
            </w:r>
            <w:r>
              <w:rPr>
                <w:noProof/>
                <w:webHidden/>
              </w:rPr>
              <w:t>90</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68" w:history="1">
            <w:r w:rsidRPr="00CA7544">
              <w:rPr>
                <w:rStyle w:val="Hipercze"/>
                <w:noProof/>
              </w:rPr>
              <w:t>5.9.4</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_Toc188471868 \h </w:instrText>
            </w:r>
            <w:r>
              <w:rPr>
                <w:noProof/>
                <w:webHidden/>
              </w:rPr>
            </w:r>
            <w:r>
              <w:rPr>
                <w:noProof/>
                <w:webHidden/>
              </w:rPr>
              <w:fldChar w:fldCharType="separate"/>
            </w:r>
            <w:r>
              <w:rPr>
                <w:noProof/>
                <w:webHidden/>
              </w:rPr>
              <w:t>91</w:t>
            </w:r>
            <w:r>
              <w:rPr>
                <w:noProof/>
                <w:webHidden/>
              </w:rPr>
              <w:fldChar w:fldCharType="end"/>
            </w:r>
          </w:hyperlink>
        </w:p>
        <w:p w:rsidR="00B01D09" w:rsidRDefault="00B01D09">
          <w:pPr>
            <w:pStyle w:val="Spistreci2"/>
            <w:tabs>
              <w:tab w:val="left" w:pos="1100"/>
              <w:tab w:val="right" w:leader="dot" w:pos="9061"/>
            </w:tabs>
            <w:rPr>
              <w:rFonts w:eastAsiaTheme="minorEastAsia"/>
              <w:noProof/>
              <w:sz w:val="22"/>
              <w:lang w:eastAsia="pl-PL"/>
            </w:rPr>
          </w:pPr>
          <w:hyperlink w:anchor="_Toc188471869" w:history="1">
            <w:r w:rsidRPr="00CA7544">
              <w:rPr>
                <w:rStyle w:val="Hipercze"/>
                <w:noProof/>
              </w:rPr>
              <w:t>5.10</w:t>
            </w:r>
            <w:r>
              <w:rPr>
                <w:rFonts w:eastAsiaTheme="minorEastAsia"/>
                <w:noProof/>
                <w:sz w:val="22"/>
                <w:lang w:eastAsia="pl-PL"/>
              </w:rPr>
              <w:tab/>
            </w:r>
            <w:r w:rsidRPr="00CA7544">
              <w:rPr>
                <w:rStyle w:val="Hipercze"/>
                <w:noProof/>
              </w:rPr>
              <w:t>Zagrożenia poważnymi awariami</w:t>
            </w:r>
            <w:r>
              <w:rPr>
                <w:noProof/>
                <w:webHidden/>
              </w:rPr>
              <w:tab/>
            </w:r>
            <w:r>
              <w:rPr>
                <w:noProof/>
                <w:webHidden/>
              </w:rPr>
              <w:fldChar w:fldCharType="begin"/>
            </w:r>
            <w:r>
              <w:rPr>
                <w:noProof/>
                <w:webHidden/>
              </w:rPr>
              <w:instrText xml:space="preserve"> PAGEREF _Toc188471869 \h </w:instrText>
            </w:r>
            <w:r>
              <w:rPr>
                <w:noProof/>
                <w:webHidden/>
              </w:rPr>
            </w:r>
            <w:r>
              <w:rPr>
                <w:noProof/>
                <w:webHidden/>
              </w:rPr>
              <w:fldChar w:fldCharType="separate"/>
            </w:r>
            <w:r>
              <w:rPr>
                <w:noProof/>
                <w:webHidden/>
              </w:rPr>
              <w:t>91</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70" w:history="1">
            <w:r w:rsidRPr="00CA7544">
              <w:rPr>
                <w:rStyle w:val="Hipercze"/>
                <w:noProof/>
              </w:rPr>
              <w:t>5.10.1</w:t>
            </w:r>
            <w:r>
              <w:rPr>
                <w:rFonts w:eastAsiaTheme="minorEastAsia"/>
                <w:noProof/>
                <w:sz w:val="22"/>
                <w:lang w:eastAsia="pl-PL"/>
              </w:rPr>
              <w:tab/>
            </w:r>
            <w:r w:rsidRPr="00CA7544">
              <w:rPr>
                <w:rStyle w:val="Hipercze"/>
                <w:noProof/>
              </w:rPr>
              <w:t>Zagadnienia horyzontalne</w:t>
            </w:r>
            <w:r>
              <w:rPr>
                <w:noProof/>
                <w:webHidden/>
              </w:rPr>
              <w:tab/>
            </w:r>
            <w:r>
              <w:rPr>
                <w:noProof/>
                <w:webHidden/>
              </w:rPr>
              <w:fldChar w:fldCharType="begin"/>
            </w:r>
            <w:r>
              <w:rPr>
                <w:noProof/>
                <w:webHidden/>
              </w:rPr>
              <w:instrText xml:space="preserve"> PAGEREF _Toc188471870 \h </w:instrText>
            </w:r>
            <w:r>
              <w:rPr>
                <w:noProof/>
                <w:webHidden/>
              </w:rPr>
            </w:r>
            <w:r>
              <w:rPr>
                <w:noProof/>
                <w:webHidden/>
              </w:rPr>
              <w:fldChar w:fldCharType="separate"/>
            </w:r>
            <w:r>
              <w:rPr>
                <w:noProof/>
                <w:webHidden/>
              </w:rPr>
              <w:t>92</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71" w:history="1">
            <w:r w:rsidRPr="00CA7544">
              <w:rPr>
                <w:rStyle w:val="Hipercze"/>
                <w:noProof/>
              </w:rPr>
              <w:t>5.10.2</w:t>
            </w:r>
            <w:r>
              <w:rPr>
                <w:rFonts w:eastAsiaTheme="minorEastAsia"/>
                <w:noProof/>
                <w:sz w:val="22"/>
                <w:lang w:eastAsia="pl-PL"/>
              </w:rPr>
              <w:tab/>
            </w:r>
            <w:r w:rsidRPr="00CA7544">
              <w:rPr>
                <w:rStyle w:val="Hipercze"/>
                <w:noProof/>
              </w:rPr>
              <w:t>Podsumowanie</w:t>
            </w:r>
            <w:r>
              <w:rPr>
                <w:noProof/>
                <w:webHidden/>
              </w:rPr>
              <w:tab/>
            </w:r>
            <w:r>
              <w:rPr>
                <w:noProof/>
                <w:webHidden/>
              </w:rPr>
              <w:fldChar w:fldCharType="begin"/>
            </w:r>
            <w:r>
              <w:rPr>
                <w:noProof/>
                <w:webHidden/>
              </w:rPr>
              <w:instrText xml:space="preserve"> PAGEREF _Toc188471871 \h </w:instrText>
            </w:r>
            <w:r>
              <w:rPr>
                <w:noProof/>
                <w:webHidden/>
              </w:rPr>
            </w:r>
            <w:r>
              <w:rPr>
                <w:noProof/>
                <w:webHidden/>
              </w:rPr>
              <w:fldChar w:fldCharType="separate"/>
            </w:r>
            <w:r>
              <w:rPr>
                <w:noProof/>
                <w:webHidden/>
              </w:rPr>
              <w:t>93</w:t>
            </w:r>
            <w:r>
              <w:rPr>
                <w:noProof/>
                <w:webHidden/>
              </w:rPr>
              <w:fldChar w:fldCharType="end"/>
            </w:r>
          </w:hyperlink>
        </w:p>
        <w:p w:rsidR="00B01D09" w:rsidRDefault="00B01D09">
          <w:pPr>
            <w:pStyle w:val="Spistreci3"/>
            <w:tabs>
              <w:tab w:val="left" w:pos="1320"/>
              <w:tab w:val="right" w:leader="dot" w:pos="9061"/>
            </w:tabs>
            <w:rPr>
              <w:rFonts w:eastAsiaTheme="minorEastAsia"/>
              <w:noProof/>
              <w:sz w:val="22"/>
              <w:lang w:eastAsia="pl-PL"/>
            </w:rPr>
          </w:pPr>
          <w:hyperlink w:anchor="_Toc188471872" w:history="1">
            <w:r w:rsidRPr="00CA7544">
              <w:rPr>
                <w:rStyle w:val="Hipercze"/>
                <w:noProof/>
              </w:rPr>
              <w:t>5.10.3</w:t>
            </w:r>
            <w:r>
              <w:rPr>
                <w:rFonts w:eastAsiaTheme="minorEastAsia"/>
                <w:noProof/>
                <w:sz w:val="22"/>
                <w:lang w:eastAsia="pl-PL"/>
              </w:rPr>
              <w:tab/>
            </w:r>
            <w:r w:rsidRPr="00CA7544">
              <w:rPr>
                <w:rStyle w:val="Hipercze"/>
                <w:noProof/>
              </w:rPr>
              <w:t>Analiza SWOT</w:t>
            </w:r>
            <w:r>
              <w:rPr>
                <w:noProof/>
                <w:webHidden/>
              </w:rPr>
              <w:tab/>
            </w:r>
            <w:r>
              <w:rPr>
                <w:noProof/>
                <w:webHidden/>
              </w:rPr>
              <w:fldChar w:fldCharType="begin"/>
            </w:r>
            <w:r>
              <w:rPr>
                <w:noProof/>
                <w:webHidden/>
              </w:rPr>
              <w:instrText xml:space="preserve"> PAGEREF _Toc188471872 \h </w:instrText>
            </w:r>
            <w:r>
              <w:rPr>
                <w:noProof/>
                <w:webHidden/>
              </w:rPr>
            </w:r>
            <w:r>
              <w:rPr>
                <w:noProof/>
                <w:webHidden/>
              </w:rPr>
              <w:fldChar w:fldCharType="separate"/>
            </w:r>
            <w:r>
              <w:rPr>
                <w:noProof/>
                <w:webHidden/>
              </w:rPr>
              <w:t>93</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73" w:history="1">
            <w:r w:rsidRPr="00CA7544">
              <w:rPr>
                <w:rStyle w:val="Hipercze"/>
                <w:noProof/>
              </w:rPr>
              <w:t>6</w:t>
            </w:r>
            <w:r>
              <w:rPr>
                <w:rFonts w:eastAsiaTheme="minorEastAsia"/>
                <w:noProof/>
                <w:sz w:val="22"/>
                <w:lang w:eastAsia="pl-PL"/>
              </w:rPr>
              <w:tab/>
            </w:r>
            <w:r w:rsidRPr="00CA7544">
              <w:rPr>
                <w:rStyle w:val="Hipercze"/>
                <w:noProof/>
              </w:rPr>
              <w:t>Podsumowanie efektów realizacji dotychczas realizowanych działań na rzecz ochrony środowiska</w:t>
            </w:r>
            <w:r>
              <w:rPr>
                <w:noProof/>
                <w:webHidden/>
              </w:rPr>
              <w:tab/>
            </w:r>
            <w:r>
              <w:rPr>
                <w:noProof/>
                <w:webHidden/>
              </w:rPr>
              <w:fldChar w:fldCharType="begin"/>
            </w:r>
            <w:r>
              <w:rPr>
                <w:noProof/>
                <w:webHidden/>
              </w:rPr>
              <w:instrText xml:space="preserve"> PAGEREF _Toc188471873 \h </w:instrText>
            </w:r>
            <w:r>
              <w:rPr>
                <w:noProof/>
                <w:webHidden/>
              </w:rPr>
            </w:r>
            <w:r>
              <w:rPr>
                <w:noProof/>
                <w:webHidden/>
              </w:rPr>
              <w:fldChar w:fldCharType="separate"/>
            </w:r>
            <w:r>
              <w:rPr>
                <w:noProof/>
                <w:webHidden/>
              </w:rPr>
              <w:t>94</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74" w:history="1">
            <w:r w:rsidRPr="00CA7544">
              <w:rPr>
                <w:rStyle w:val="Hipercze"/>
                <w:noProof/>
              </w:rPr>
              <w:t>7</w:t>
            </w:r>
            <w:r>
              <w:rPr>
                <w:rFonts w:eastAsiaTheme="minorEastAsia"/>
                <w:noProof/>
                <w:sz w:val="22"/>
                <w:lang w:eastAsia="pl-PL"/>
              </w:rPr>
              <w:tab/>
            </w:r>
            <w:r w:rsidRPr="00CA7544">
              <w:rPr>
                <w:rStyle w:val="Hipercze"/>
                <w:noProof/>
              </w:rPr>
              <w:t>Cele programu ochrony środowiska, zadania i ich finansowanie</w:t>
            </w:r>
            <w:r>
              <w:rPr>
                <w:noProof/>
                <w:webHidden/>
              </w:rPr>
              <w:tab/>
            </w:r>
            <w:r>
              <w:rPr>
                <w:noProof/>
                <w:webHidden/>
              </w:rPr>
              <w:fldChar w:fldCharType="begin"/>
            </w:r>
            <w:r>
              <w:rPr>
                <w:noProof/>
                <w:webHidden/>
              </w:rPr>
              <w:instrText xml:space="preserve"> PAGEREF _Toc188471874 \h </w:instrText>
            </w:r>
            <w:r>
              <w:rPr>
                <w:noProof/>
                <w:webHidden/>
              </w:rPr>
            </w:r>
            <w:r>
              <w:rPr>
                <w:noProof/>
                <w:webHidden/>
              </w:rPr>
              <w:fldChar w:fldCharType="separate"/>
            </w:r>
            <w:r>
              <w:rPr>
                <w:noProof/>
                <w:webHidden/>
              </w:rPr>
              <w:t>95</w:t>
            </w:r>
            <w:r>
              <w:rPr>
                <w:noProof/>
                <w:webHidden/>
              </w:rPr>
              <w:fldChar w:fldCharType="end"/>
            </w:r>
          </w:hyperlink>
        </w:p>
        <w:p w:rsidR="00B01D09" w:rsidRDefault="00B01D09">
          <w:pPr>
            <w:pStyle w:val="Spistreci1"/>
            <w:tabs>
              <w:tab w:val="left" w:pos="480"/>
              <w:tab w:val="right" w:leader="dot" w:pos="9061"/>
            </w:tabs>
            <w:rPr>
              <w:rFonts w:eastAsiaTheme="minorEastAsia"/>
              <w:noProof/>
              <w:sz w:val="22"/>
              <w:lang w:eastAsia="pl-PL"/>
            </w:rPr>
          </w:pPr>
          <w:hyperlink w:anchor="_Toc188471875" w:history="1">
            <w:r w:rsidRPr="00CA7544">
              <w:rPr>
                <w:rStyle w:val="Hipercze"/>
                <w:noProof/>
                <w:lang w:eastAsia="pl-PL"/>
              </w:rPr>
              <w:t>8</w:t>
            </w:r>
            <w:r>
              <w:rPr>
                <w:rFonts w:eastAsiaTheme="minorEastAsia"/>
                <w:noProof/>
                <w:sz w:val="22"/>
                <w:lang w:eastAsia="pl-PL"/>
              </w:rPr>
              <w:tab/>
            </w:r>
            <w:r w:rsidRPr="00CA7544">
              <w:rPr>
                <w:rStyle w:val="Hipercze"/>
                <w:noProof/>
              </w:rPr>
              <w:t xml:space="preserve">Monitoring, ewaluacja i sprawozdawczość z realizacji Programu </w:t>
            </w:r>
            <w:r w:rsidRPr="00CA7544">
              <w:rPr>
                <w:rStyle w:val="Hipercze"/>
                <w:noProof/>
                <w:lang w:eastAsia="pl-PL"/>
              </w:rPr>
              <w:t>Ochrony Środowiska</w:t>
            </w:r>
            <w:r>
              <w:rPr>
                <w:noProof/>
                <w:webHidden/>
              </w:rPr>
              <w:tab/>
            </w:r>
            <w:r>
              <w:rPr>
                <w:noProof/>
                <w:webHidden/>
              </w:rPr>
              <w:fldChar w:fldCharType="begin"/>
            </w:r>
            <w:r>
              <w:rPr>
                <w:noProof/>
                <w:webHidden/>
              </w:rPr>
              <w:instrText xml:space="preserve"> PAGEREF _Toc188471875 \h </w:instrText>
            </w:r>
            <w:r>
              <w:rPr>
                <w:noProof/>
                <w:webHidden/>
              </w:rPr>
            </w:r>
            <w:r>
              <w:rPr>
                <w:noProof/>
                <w:webHidden/>
              </w:rPr>
              <w:fldChar w:fldCharType="separate"/>
            </w:r>
            <w:r>
              <w:rPr>
                <w:noProof/>
                <w:webHidden/>
              </w:rPr>
              <w:t>102</w:t>
            </w:r>
            <w:r>
              <w:rPr>
                <w:noProof/>
                <w:webHidden/>
              </w:rPr>
              <w:fldChar w:fldCharType="end"/>
            </w:r>
          </w:hyperlink>
        </w:p>
        <w:p w:rsidR="00B01D09" w:rsidRPr="00AA51D5" w:rsidRDefault="00B01D09" w:rsidP="00BD31BE">
          <w:pPr>
            <w:pStyle w:val="Spistreci1"/>
            <w:tabs>
              <w:tab w:val="left" w:pos="480"/>
              <w:tab w:val="right" w:leader="dot" w:pos="9061"/>
            </w:tabs>
            <w:spacing w:after="0" w:line="360" w:lineRule="auto"/>
            <w:jc w:val="left"/>
            <w:rPr>
              <w:b/>
              <w:bCs/>
            </w:rPr>
          </w:pPr>
          <w:r>
            <w:rPr>
              <w:b/>
              <w:bCs/>
              <w:noProof/>
            </w:rPr>
            <w:fldChar w:fldCharType="end"/>
          </w:r>
        </w:p>
      </w:sdtContent>
    </w:sdt>
    <w:p w:rsidR="00B01D09" w:rsidRDefault="00B01D09">
      <w:pPr>
        <w:rPr>
          <w:rFonts w:ascii="Times New Roman" w:eastAsiaTheme="majorEastAsia" w:hAnsi="Times New Roman" w:cstheme="majorBidi"/>
          <w:b/>
          <w:color w:val="000000" w:themeColor="text1"/>
          <w:sz w:val="32"/>
          <w:szCs w:val="32"/>
        </w:rPr>
      </w:pPr>
      <w:r>
        <w:br w:type="page"/>
      </w:r>
    </w:p>
    <w:p w:rsidR="00B01D09" w:rsidRPr="00AA51D5" w:rsidRDefault="00B01D09" w:rsidP="00BD31BE">
      <w:pPr>
        <w:pStyle w:val="Nagwek1"/>
        <w:ind w:left="737" w:hanging="737"/>
      </w:pPr>
      <w:bookmarkStart w:id="0" w:name="_Toc188471805"/>
      <w:r>
        <w:lastRenderedPageBreak/>
        <w:t>Spis tabel</w:t>
      </w:r>
      <w:bookmarkEnd w:id="0"/>
    </w:p>
    <w:p w:rsidR="00B01D09" w:rsidRDefault="00B01D09" w:rsidP="00BD31BE">
      <w:pPr>
        <w:pStyle w:val="Spisilustracji"/>
        <w:tabs>
          <w:tab w:val="right" w:leader="dot" w:pos="9061"/>
        </w:tabs>
        <w:spacing w:after="120"/>
        <w:jc w:val="left"/>
        <w:rPr>
          <w:rFonts w:eastAsiaTheme="minorEastAsia"/>
          <w:noProof/>
          <w:sz w:val="22"/>
          <w:lang w:eastAsia="pl-PL"/>
        </w:rPr>
      </w:pPr>
      <w:r>
        <w:fldChar w:fldCharType="begin"/>
      </w:r>
      <w:r>
        <w:instrText xml:space="preserve"> TOC \h \z \c "Tabela" </w:instrText>
      </w:r>
      <w:r>
        <w:fldChar w:fldCharType="separate"/>
      </w:r>
      <w:hyperlink w:anchor="_Toc188471697" w:history="1">
        <w:r w:rsidRPr="00705615">
          <w:rPr>
            <w:rStyle w:val="Hipercze"/>
            <w:noProof/>
            <w:spacing w:val="-4"/>
          </w:rPr>
          <w:t>Tabela 1. Klasyfikacja strefy z uwzględnieniem kryteriów określonych w celu ochrony zdrowia</w:t>
        </w:r>
        <w:r>
          <w:rPr>
            <w:noProof/>
            <w:webHidden/>
          </w:rPr>
          <w:tab/>
        </w:r>
        <w:r>
          <w:rPr>
            <w:noProof/>
            <w:webHidden/>
          </w:rPr>
          <w:fldChar w:fldCharType="begin"/>
        </w:r>
        <w:r>
          <w:rPr>
            <w:noProof/>
            <w:webHidden/>
          </w:rPr>
          <w:instrText xml:space="preserve"> PAGEREF _Toc188471697 \h </w:instrText>
        </w:r>
        <w:r>
          <w:rPr>
            <w:noProof/>
            <w:webHidden/>
          </w:rPr>
        </w:r>
        <w:r>
          <w:rPr>
            <w:noProof/>
            <w:webHidden/>
          </w:rPr>
          <w:fldChar w:fldCharType="separate"/>
        </w:r>
        <w:r>
          <w:rPr>
            <w:noProof/>
            <w:webHidden/>
          </w:rPr>
          <w:t>31</w:t>
        </w:r>
        <w:r>
          <w:rPr>
            <w:noProof/>
            <w:webHidden/>
          </w:rPr>
          <w:fldChar w:fldCharType="end"/>
        </w:r>
      </w:hyperlink>
    </w:p>
    <w:p w:rsidR="00B01D09" w:rsidRPr="00705615" w:rsidRDefault="00B01D09" w:rsidP="00BD31BE">
      <w:pPr>
        <w:pStyle w:val="Spisilustracji"/>
        <w:tabs>
          <w:tab w:val="right" w:leader="dot" w:pos="9061"/>
        </w:tabs>
        <w:spacing w:after="120"/>
        <w:jc w:val="left"/>
        <w:rPr>
          <w:rFonts w:eastAsiaTheme="minorEastAsia"/>
          <w:noProof/>
          <w:spacing w:val="-2"/>
          <w:sz w:val="22"/>
          <w:lang w:eastAsia="pl-PL"/>
        </w:rPr>
      </w:pPr>
      <w:hyperlink w:anchor="_Toc188471698" w:history="1">
        <w:r w:rsidRPr="00705615">
          <w:rPr>
            <w:rStyle w:val="Hipercze"/>
            <w:noProof/>
            <w:spacing w:val="-2"/>
          </w:rPr>
          <w:t>Tabela 2. Klasyfikacja strefy z uwzględnieniem kryteriów określonych w celu ochrony roślin</w:t>
        </w:r>
        <w:r w:rsidRPr="00705615">
          <w:rPr>
            <w:noProof/>
            <w:webHidden/>
            <w:spacing w:val="-2"/>
          </w:rPr>
          <w:tab/>
        </w:r>
        <w:r w:rsidRPr="00705615">
          <w:rPr>
            <w:noProof/>
            <w:webHidden/>
            <w:spacing w:val="-2"/>
          </w:rPr>
          <w:fldChar w:fldCharType="begin"/>
        </w:r>
        <w:r w:rsidRPr="00705615">
          <w:rPr>
            <w:noProof/>
            <w:webHidden/>
            <w:spacing w:val="-2"/>
          </w:rPr>
          <w:instrText xml:space="preserve"> PAGEREF _Toc188471698 \h </w:instrText>
        </w:r>
        <w:r w:rsidRPr="00705615">
          <w:rPr>
            <w:noProof/>
            <w:webHidden/>
            <w:spacing w:val="-2"/>
          </w:rPr>
        </w:r>
        <w:r w:rsidRPr="00705615">
          <w:rPr>
            <w:noProof/>
            <w:webHidden/>
            <w:spacing w:val="-2"/>
          </w:rPr>
          <w:fldChar w:fldCharType="separate"/>
        </w:r>
        <w:r>
          <w:rPr>
            <w:noProof/>
            <w:webHidden/>
            <w:spacing w:val="-2"/>
          </w:rPr>
          <w:t>31</w:t>
        </w:r>
        <w:r w:rsidRPr="00705615">
          <w:rPr>
            <w:noProof/>
            <w:webHidden/>
            <w:spacing w:val="-2"/>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699" w:history="1">
        <w:r w:rsidRPr="00A62D14">
          <w:rPr>
            <w:rStyle w:val="Hipercze"/>
            <w:noProof/>
          </w:rPr>
          <w:t>Tabela 3. Statystyki stężeń dla wybranych zanieczyszczeń w gminie Sobolew zestawione na podstawie wyników obiektywnego szacowania wykonanego w oparciu o wyniki modelowania jakości powietrza dla roku 2023</w:t>
        </w:r>
        <w:r>
          <w:rPr>
            <w:noProof/>
            <w:webHidden/>
          </w:rPr>
          <w:tab/>
        </w:r>
        <w:r>
          <w:rPr>
            <w:noProof/>
            <w:webHidden/>
          </w:rPr>
          <w:fldChar w:fldCharType="begin"/>
        </w:r>
        <w:r>
          <w:rPr>
            <w:noProof/>
            <w:webHidden/>
          </w:rPr>
          <w:instrText xml:space="preserve"> PAGEREF _Toc188471699 \h </w:instrText>
        </w:r>
        <w:r>
          <w:rPr>
            <w:noProof/>
            <w:webHidden/>
          </w:rPr>
        </w:r>
        <w:r>
          <w:rPr>
            <w:noProof/>
            <w:webHidden/>
          </w:rPr>
          <w:fldChar w:fldCharType="separate"/>
        </w:r>
        <w:r>
          <w:rPr>
            <w:noProof/>
            <w:webHidden/>
          </w:rPr>
          <w:t>32</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0" w:history="1">
        <w:r w:rsidRPr="00A62D14">
          <w:rPr>
            <w:rStyle w:val="Hipercze"/>
            <w:noProof/>
          </w:rPr>
          <w:t>Tabela 4. Uzyskana redukcja emisji [t] przez gminę Sobolew</w:t>
        </w:r>
        <w:r>
          <w:rPr>
            <w:noProof/>
            <w:webHidden/>
          </w:rPr>
          <w:tab/>
        </w:r>
        <w:r>
          <w:rPr>
            <w:noProof/>
            <w:webHidden/>
          </w:rPr>
          <w:fldChar w:fldCharType="begin"/>
        </w:r>
        <w:r>
          <w:rPr>
            <w:noProof/>
            <w:webHidden/>
          </w:rPr>
          <w:instrText xml:space="preserve"> PAGEREF _Toc188471700 \h </w:instrText>
        </w:r>
        <w:r>
          <w:rPr>
            <w:noProof/>
            <w:webHidden/>
          </w:rPr>
        </w:r>
        <w:r>
          <w:rPr>
            <w:noProof/>
            <w:webHidden/>
          </w:rPr>
          <w:fldChar w:fldCharType="separate"/>
        </w:r>
        <w:r>
          <w:rPr>
            <w:noProof/>
            <w:webHidden/>
          </w:rPr>
          <w:t>35</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1" w:history="1">
        <w:r w:rsidRPr="00A62D14">
          <w:rPr>
            <w:rStyle w:val="Hipercze"/>
            <w:noProof/>
          </w:rPr>
          <w:t>Tabela 5. Liczba wymienionych kotłów [szt.] w Sobolew</w:t>
        </w:r>
        <w:r>
          <w:rPr>
            <w:noProof/>
            <w:webHidden/>
          </w:rPr>
          <w:tab/>
        </w:r>
        <w:r>
          <w:rPr>
            <w:noProof/>
            <w:webHidden/>
          </w:rPr>
          <w:fldChar w:fldCharType="begin"/>
        </w:r>
        <w:r>
          <w:rPr>
            <w:noProof/>
            <w:webHidden/>
          </w:rPr>
          <w:instrText xml:space="preserve"> PAGEREF _Toc188471701 \h </w:instrText>
        </w:r>
        <w:r>
          <w:rPr>
            <w:noProof/>
            <w:webHidden/>
          </w:rPr>
        </w:r>
        <w:r>
          <w:rPr>
            <w:noProof/>
            <w:webHidden/>
          </w:rPr>
          <w:fldChar w:fldCharType="separate"/>
        </w:r>
        <w:r>
          <w:rPr>
            <w:noProof/>
            <w:webHidden/>
          </w:rPr>
          <w:t>35</w:t>
        </w:r>
        <w:r>
          <w:rPr>
            <w:noProof/>
            <w:webHidden/>
          </w:rPr>
          <w:fldChar w:fldCharType="end"/>
        </w:r>
      </w:hyperlink>
    </w:p>
    <w:p w:rsidR="00B01D09" w:rsidRPr="00705615" w:rsidRDefault="00B01D09" w:rsidP="00BD31BE">
      <w:pPr>
        <w:pStyle w:val="Spisilustracji"/>
        <w:tabs>
          <w:tab w:val="right" w:leader="dot" w:pos="9061"/>
        </w:tabs>
        <w:spacing w:after="120"/>
        <w:jc w:val="left"/>
        <w:rPr>
          <w:rFonts w:eastAsiaTheme="minorEastAsia"/>
          <w:noProof/>
          <w:spacing w:val="-4"/>
          <w:sz w:val="22"/>
          <w:lang w:eastAsia="pl-PL"/>
        </w:rPr>
      </w:pPr>
      <w:hyperlink w:anchor="_Toc188471702" w:history="1">
        <w:r w:rsidRPr="00705615">
          <w:rPr>
            <w:rStyle w:val="Hipercze"/>
            <w:noProof/>
            <w:spacing w:val="-4"/>
          </w:rPr>
          <w:t>Tabela 6. Wyniki pomiarów monitoringu pól elektromagnetycznych na terenie gminy Sobolew</w:t>
        </w:r>
        <w:r w:rsidRPr="00705615">
          <w:rPr>
            <w:noProof/>
            <w:webHidden/>
            <w:spacing w:val="-4"/>
          </w:rPr>
          <w:tab/>
        </w:r>
        <w:r w:rsidRPr="00705615">
          <w:rPr>
            <w:noProof/>
            <w:webHidden/>
            <w:spacing w:val="-4"/>
          </w:rPr>
          <w:fldChar w:fldCharType="begin"/>
        </w:r>
        <w:r w:rsidRPr="00705615">
          <w:rPr>
            <w:noProof/>
            <w:webHidden/>
            <w:spacing w:val="-4"/>
          </w:rPr>
          <w:instrText xml:space="preserve"> PAGEREF _Toc188471702 \h </w:instrText>
        </w:r>
        <w:r w:rsidRPr="00705615">
          <w:rPr>
            <w:noProof/>
            <w:webHidden/>
            <w:spacing w:val="-4"/>
          </w:rPr>
        </w:r>
        <w:r w:rsidRPr="00705615">
          <w:rPr>
            <w:noProof/>
            <w:webHidden/>
            <w:spacing w:val="-4"/>
          </w:rPr>
          <w:fldChar w:fldCharType="separate"/>
        </w:r>
        <w:r>
          <w:rPr>
            <w:noProof/>
            <w:webHidden/>
            <w:spacing w:val="-4"/>
          </w:rPr>
          <w:t>47</w:t>
        </w:r>
        <w:r w:rsidRPr="00705615">
          <w:rPr>
            <w:noProof/>
            <w:webHidden/>
            <w:spacing w:val="-4"/>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3" w:history="1">
        <w:r w:rsidRPr="00A62D14">
          <w:rPr>
            <w:rStyle w:val="Hipercze"/>
            <w:noProof/>
          </w:rPr>
          <w:t>Tabela 7. Charakterystyka ujęć wody w gminie Sobolew</w:t>
        </w:r>
        <w:r>
          <w:rPr>
            <w:noProof/>
            <w:webHidden/>
          </w:rPr>
          <w:tab/>
        </w:r>
        <w:r>
          <w:rPr>
            <w:noProof/>
            <w:webHidden/>
          </w:rPr>
          <w:fldChar w:fldCharType="begin"/>
        </w:r>
        <w:r>
          <w:rPr>
            <w:noProof/>
            <w:webHidden/>
          </w:rPr>
          <w:instrText xml:space="preserve"> PAGEREF _Toc188471703 \h </w:instrText>
        </w:r>
        <w:r>
          <w:rPr>
            <w:noProof/>
            <w:webHidden/>
          </w:rPr>
        </w:r>
        <w:r>
          <w:rPr>
            <w:noProof/>
            <w:webHidden/>
          </w:rPr>
          <w:fldChar w:fldCharType="separate"/>
        </w:r>
        <w:r>
          <w:rPr>
            <w:noProof/>
            <w:webHidden/>
          </w:rPr>
          <w:t>58</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4" w:history="1">
        <w:r w:rsidRPr="00A62D14">
          <w:rPr>
            <w:rStyle w:val="Hipercze"/>
            <w:noProof/>
          </w:rPr>
          <w:t>Tabela 8. Ocena stanu czystości jednolitych części wód powierzchniowych na terenie gminy na podstawie oceny stanu Głównego Inspektoratu Ochrony Środowiska 2014-2019 i oceny eksperckiej (wg klasyfikacji obowiązującej od 1 stycznia 2022 r.)</w:t>
        </w:r>
        <w:r>
          <w:rPr>
            <w:noProof/>
            <w:webHidden/>
          </w:rPr>
          <w:tab/>
        </w:r>
        <w:r>
          <w:rPr>
            <w:noProof/>
            <w:webHidden/>
          </w:rPr>
          <w:fldChar w:fldCharType="begin"/>
        </w:r>
        <w:r>
          <w:rPr>
            <w:noProof/>
            <w:webHidden/>
          </w:rPr>
          <w:instrText xml:space="preserve"> PAGEREF _Toc188471704 \h </w:instrText>
        </w:r>
        <w:r>
          <w:rPr>
            <w:noProof/>
            <w:webHidden/>
          </w:rPr>
        </w:r>
        <w:r>
          <w:rPr>
            <w:noProof/>
            <w:webHidden/>
          </w:rPr>
          <w:fldChar w:fldCharType="separate"/>
        </w:r>
        <w:r>
          <w:rPr>
            <w:noProof/>
            <w:webHidden/>
          </w:rPr>
          <w:t>60</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5" w:history="1">
        <w:r w:rsidRPr="00A62D14">
          <w:rPr>
            <w:rStyle w:val="Hipercze"/>
            <w:noProof/>
          </w:rPr>
          <w:t>Tabela 9. Bilans zasobów złóż kopalin w gminie Sobolew</w:t>
        </w:r>
        <w:r>
          <w:rPr>
            <w:noProof/>
            <w:webHidden/>
          </w:rPr>
          <w:tab/>
        </w:r>
        <w:r>
          <w:rPr>
            <w:noProof/>
            <w:webHidden/>
          </w:rPr>
          <w:fldChar w:fldCharType="begin"/>
        </w:r>
        <w:r>
          <w:rPr>
            <w:noProof/>
            <w:webHidden/>
          </w:rPr>
          <w:instrText xml:space="preserve"> PAGEREF _Toc188471705 \h </w:instrText>
        </w:r>
        <w:r>
          <w:rPr>
            <w:noProof/>
            <w:webHidden/>
          </w:rPr>
        </w:r>
        <w:r>
          <w:rPr>
            <w:noProof/>
            <w:webHidden/>
          </w:rPr>
          <w:fldChar w:fldCharType="separate"/>
        </w:r>
        <w:r>
          <w:rPr>
            <w:noProof/>
            <w:webHidden/>
          </w:rPr>
          <w:t>65</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6" w:history="1">
        <w:r w:rsidRPr="00A62D14">
          <w:rPr>
            <w:rStyle w:val="Hipercze"/>
            <w:noProof/>
          </w:rPr>
          <w:t>Tabela 10. Grunty rolne wyłączone z produkcji rolniczej w latach 2021-2023 na terenie gminy Sobolew [ha]</w:t>
        </w:r>
        <w:r>
          <w:rPr>
            <w:noProof/>
            <w:webHidden/>
          </w:rPr>
          <w:tab/>
        </w:r>
        <w:r>
          <w:rPr>
            <w:noProof/>
            <w:webHidden/>
          </w:rPr>
          <w:fldChar w:fldCharType="begin"/>
        </w:r>
        <w:r>
          <w:rPr>
            <w:noProof/>
            <w:webHidden/>
          </w:rPr>
          <w:instrText xml:space="preserve"> PAGEREF _Toc188471706 \h </w:instrText>
        </w:r>
        <w:r>
          <w:rPr>
            <w:noProof/>
            <w:webHidden/>
          </w:rPr>
        </w:r>
        <w:r>
          <w:rPr>
            <w:noProof/>
            <w:webHidden/>
          </w:rPr>
          <w:fldChar w:fldCharType="separate"/>
        </w:r>
        <w:r>
          <w:rPr>
            <w:noProof/>
            <w:webHidden/>
          </w:rPr>
          <w:t>74</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7" w:history="1">
        <w:r w:rsidRPr="00A62D14">
          <w:rPr>
            <w:rStyle w:val="Hipercze"/>
            <w:noProof/>
          </w:rPr>
          <w:t>Tabela 11. Ilość odpadów komunalnych odebranych z terenu gminy Sobolew</w:t>
        </w:r>
        <w:r>
          <w:rPr>
            <w:noProof/>
            <w:webHidden/>
          </w:rPr>
          <w:tab/>
        </w:r>
        <w:r>
          <w:rPr>
            <w:noProof/>
            <w:webHidden/>
          </w:rPr>
          <w:fldChar w:fldCharType="begin"/>
        </w:r>
        <w:r>
          <w:rPr>
            <w:noProof/>
            <w:webHidden/>
          </w:rPr>
          <w:instrText xml:space="preserve"> PAGEREF _Toc188471707 \h </w:instrText>
        </w:r>
        <w:r>
          <w:rPr>
            <w:noProof/>
            <w:webHidden/>
          </w:rPr>
        </w:r>
        <w:r>
          <w:rPr>
            <w:noProof/>
            <w:webHidden/>
          </w:rPr>
          <w:fldChar w:fldCharType="separate"/>
        </w:r>
        <w:r>
          <w:rPr>
            <w:noProof/>
            <w:webHidden/>
          </w:rPr>
          <w:t>79</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8" w:history="1">
        <w:r w:rsidRPr="00A62D14">
          <w:rPr>
            <w:rStyle w:val="Hipercze"/>
            <w:noProof/>
          </w:rPr>
          <w:t>Tabela 12. Ilość odpadów komunalnych odebranych z terenu gminy Sobolew w 2023 r. z podziałem na frakcje</w:t>
        </w:r>
        <w:r>
          <w:rPr>
            <w:noProof/>
            <w:webHidden/>
          </w:rPr>
          <w:tab/>
        </w:r>
        <w:r>
          <w:rPr>
            <w:noProof/>
            <w:webHidden/>
          </w:rPr>
          <w:fldChar w:fldCharType="begin"/>
        </w:r>
        <w:r>
          <w:rPr>
            <w:noProof/>
            <w:webHidden/>
          </w:rPr>
          <w:instrText xml:space="preserve"> PAGEREF _Toc188471708 \h </w:instrText>
        </w:r>
        <w:r>
          <w:rPr>
            <w:noProof/>
            <w:webHidden/>
          </w:rPr>
        </w:r>
        <w:r>
          <w:rPr>
            <w:noProof/>
            <w:webHidden/>
          </w:rPr>
          <w:fldChar w:fldCharType="separate"/>
        </w:r>
        <w:r>
          <w:rPr>
            <w:noProof/>
            <w:webHidden/>
          </w:rPr>
          <w:t>81</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09" w:history="1">
        <w:r w:rsidRPr="00A62D14">
          <w:rPr>
            <w:rStyle w:val="Hipercze"/>
            <w:noProof/>
          </w:rPr>
          <w:t>Tabela 13. Poziomy recyklingu i ograniczenia masy odpadów osiągnięte w 2023 roku w gminie Sobolew</w:t>
        </w:r>
        <w:r>
          <w:rPr>
            <w:noProof/>
            <w:webHidden/>
          </w:rPr>
          <w:tab/>
        </w:r>
        <w:r>
          <w:rPr>
            <w:noProof/>
            <w:webHidden/>
          </w:rPr>
          <w:fldChar w:fldCharType="begin"/>
        </w:r>
        <w:r>
          <w:rPr>
            <w:noProof/>
            <w:webHidden/>
          </w:rPr>
          <w:instrText xml:space="preserve"> PAGEREF _Toc188471709 \h </w:instrText>
        </w:r>
        <w:r>
          <w:rPr>
            <w:noProof/>
            <w:webHidden/>
          </w:rPr>
        </w:r>
        <w:r>
          <w:rPr>
            <w:noProof/>
            <w:webHidden/>
          </w:rPr>
          <w:fldChar w:fldCharType="separate"/>
        </w:r>
        <w:r>
          <w:rPr>
            <w:noProof/>
            <w:webHidden/>
          </w:rPr>
          <w:t>81</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10" w:history="1">
        <w:r w:rsidRPr="00A62D14">
          <w:rPr>
            <w:rStyle w:val="Hipercze"/>
            <w:noProof/>
          </w:rPr>
          <w:t>Tabela 14. Struktura powierzchni lasów w gminie Sobolew, 2023 r.</w:t>
        </w:r>
        <w:r>
          <w:rPr>
            <w:noProof/>
            <w:webHidden/>
          </w:rPr>
          <w:tab/>
        </w:r>
        <w:r>
          <w:rPr>
            <w:noProof/>
            <w:webHidden/>
          </w:rPr>
          <w:fldChar w:fldCharType="begin"/>
        </w:r>
        <w:r>
          <w:rPr>
            <w:noProof/>
            <w:webHidden/>
          </w:rPr>
          <w:instrText xml:space="preserve"> PAGEREF _Toc188471710 \h </w:instrText>
        </w:r>
        <w:r>
          <w:rPr>
            <w:noProof/>
            <w:webHidden/>
          </w:rPr>
        </w:r>
        <w:r>
          <w:rPr>
            <w:noProof/>
            <w:webHidden/>
          </w:rPr>
          <w:fldChar w:fldCharType="separate"/>
        </w:r>
        <w:r>
          <w:rPr>
            <w:noProof/>
            <w:webHidden/>
          </w:rPr>
          <w:t>85</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11" w:history="1">
        <w:r w:rsidRPr="00A62D14">
          <w:rPr>
            <w:rStyle w:val="Hipercze"/>
            <w:noProof/>
          </w:rPr>
          <w:t>Tabela 15. Cele, kierunki interwencji i zadania</w:t>
        </w:r>
        <w:r>
          <w:rPr>
            <w:noProof/>
            <w:webHidden/>
          </w:rPr>
          <w:tab/>
        </w:r>
        <w:r>
          <w:rPr>
            <w:noProof/>
            <w:webHidden/>
          </w:rPr>
          <w:fldChar w:fldCharType="begin"/>
        </w:r>
        <w:r>
          <w:rPr>
            <w:noProof/>
            <w:webHidden/>
          </w:rPr>
          <w:instrText xml:space="preserve"> PAGEREF _Toc188471711 \h </w:instrText>
        </w:r>
        <w:r>
          <w:rPr>
            <w:noProof/>
            <w:webHidden/>
          </w:rPr>
        </w:r>
        <w:r>
          <w:rPr>
            <w:noProof/>
            <w:webHidden/>
          </w:rPr>
          <w:fldChar w:fldCharType="separate"/>
        </w:r>
        <w:r>
          <w:rPr>
            <w:noProof/>
            <w:webHidden/>
          </w:rPr>
          <w:t>97</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712" w:history="1">
        <w:r w:rsidRPr="00A62D14">
          <w:rPr>
            <w:rStyle w:val="Hipercze"/>
            <w:noProof/>
          </w:rPr>
          <w:t>Tabela 16. Harmonogram zadań wraz z ich finansowaniem</w:t>
        </w:r>
        <w:r>
          <w:rPr>
            <w:noProof/>
            <w:webHidden/>
          </w:rPr>
          <w:tab/>
        </w:r>
        <w:r>
          <w:rPr>
            <w:noProof/>
            <w:webHidden/>
          </w:rPr>
          <w:fldChar w:fldCharType="begin"/>
        </w:r>
        <w:r>
          <w:rPr>
            <w:noProof/>
            <w:webHidden/>
          </w:rPr>
          <w:instrText xml:space="preserve"> PAGEREF _Toc188471712 \h </w:instrText>
        </w:r>
        <w:r>
          <w:rPr>
            <w:noProof/>
            <w:webHidden/>
          </w:rPr>
        </w:r>
        <w:r>
          <w:rPr>
            <w:noProof/>
            <w:webHidden/>
          </w:rPr>
          <w:fldChar w:fldCharType="separate"/>
        </w:r>
        <w:r>
          <w:rPr>
            <w:noProof/>
            <w:webHidden/>
          </w:rPr>
          <w:t>100</w:t>
        </w:r>
        <w:r>
          <w:rPr>
            <w:noProof/>
            <w:webHidden/>
          </w:rPr>
          <w:fldChar w:fldCharType="end"/>
        </w:r>
      </w:hyperlink>
    </w:p>
    <w:p w:rsidR="00B01D09" w:rsidRPr="00C427B0" w:rsidRDefault="00B01D09" w:rsidP="00BD31BE">
      <w:pPr>
        <w:pStyle w:val="Spisilustracji"/>
        <w:tabs>
          <w:tab w:val="right" w:leader="dot" w:pos="9061"/>
        </w:tabs>
        <w:spacing w:after="120"/>
        <w:jc w:val="left"/>
        <w:rPr>
          <w:rFonts w:eastAsia="Calibri" w:cs="Times New Roman"/>
          <w:szCs w:val="24"/>
        </w:rPr>
      </w:pPr>
      <w:r>
        <w:fldChar w:fldCharType="end"/>
      </w:r>
    </w:p>
    <w:p w:rsidR="00B01D09" w:rsidRDefault="00B01D09">
      <w:pPr>
        <w:rPr>
          <w:rFonts w:eastAsiaTheme="majorEastAsia" w:cstheme="majorBidi"/>
          <w:b/>
          <w:color w:val="000000" w:themeColor="text1"/>
          <w:sz w:val="32"/>
          <w:szCs w:val="32"/>
        </w:rPr>
      </w:pPr>
      <w:r>
        <w:br w:type="page"/>
      </w:r>
    </w:p>
    <w:p w:rsidR="00B01D09" w:rsidRDefault="00B01D09" w:rsidP="00BD31BE">
      <w:pPr>
        <w:pStyle w:val="Nagwek1"/>
        <w:spacing w:line="312" w:lineRule="auto"/>
        <w:jc w:val="left"/>
      </w:pPr>
      <w:bookmarkStart w:id="1" w:name="_Toc188471806"/>
      <w:r>
        <w:lastRenderedPageBreak/>
        <w:t>Spis rysunków</w:t>
      </w:r>
      <w:bookmarkEnd w:id="1"/>
    </w:p>
    <w:p w:rsidR="00B01D09" w:rsidRDefault="00B01D09" w:rsidP="00BD31BE">
      <w:pPr>
        <w:pStyle w:val="Spisilustracji"/>
        <w:tabs>
          <w:tab w:val="right" w:leader="dot" w:pos="9061"/>
        </w:tabs>
        <w:spacing w:after="120"/>
        <w:jc w:val="left"/>
        <w:rPr>
          <w:rFonts w:eastAsiaTheme="minorEastAsia"/>
          <w:noProof/>
          <w:sz w:val="22"/>
          <w:lang w:eastAsia="pl-PL"/>
        </w:rPr>
      </w:pPr>
      <w:r>
        <w:fldChar w:fldCharType="begin"/>
      </w:r>
      <w:r>
        <w:instrText xml:space="preserve"> TOC \h \z \c "Rysunek" </w:instrText>
      </w:r>
      <w:r>
        <w:fldChar w:fldCharType="separate"/>
      </w:r>
      <w:hyperlink w:anchor="_Toc188471433" w:history="1">
        <w:r w:rsidRPr="0000058C">
          <w:rPr>
            <w:rStyle w:val="Hipercze"/>
            <w:noProof/>
          </w:rPr>
          <w:t>Rysunek 1. Położenie gminy Sobolew na tle województwa mazowieckiego oraz podział na obręby</w:t>
        </w:r>
        <w:r>
          <w:rPr>
            <w:noProof/>
            <w:webHidden/>
          </w:rPr>
          <w:tab/>
        </w:r>
        <w:r>
          <w:rPr>
            <w:noProof/>
            <w:webHidden/>
          </w:rPr>
          <w:fldChar w:fldCharType="begin"/>
        </w:r>
        <w:r>
          <w:rPr>
            <w:noProof/>
            <w:webHidden/>
          </w:rPr>
          <w:instrText xml:space="preserve"> PAGEREF _Toc188471433 \h </w:instrText>
        </w:r>
        <w:r>
          <w:rPr>
            <w:noProof/>
            <w:webHidden/>
          </w:rPr>
        </w:r>
        <w:r>
          <w:rPr>
            <w:noProof/>
            <w:webHidden/>
          </w:rPr>
          <w:fldChar w:fldCharType="separate"/>
        </w:r>
        <w:r>
          <w:rPr>
            <w:noProof/>
            <w:webHidden/>
          </w:rPr>
          <w:t>21</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4" w:history="1">
        <w:r w:rsidRPr="0000058C">
          <w:rPr>
            <w:rStyle w:val="Hipercze"/>
            <w:noProof/>
          </w:rPr>
          <w:t>Rysunek 2. Zabytki nieruchome w gminie Sobolew</w:t>
        </w:r>
        <w:r>
          <w:rPr>
            <w:noProof/>
            <w:webHidden/>
          </w:rPr>
          <w:tab/>
        </w:r>
        <w:r>
          <w:rPr>
            <w:noProof/>
            <w:webHidden/>
          </w:rPr>
          <w:fldChar w:fldCharType="begin"/>
        </w:r>
        <w:r>
          <w:rPr>
            <w:noProof/>
            <w:webHidden/>
          </w:rPr>
          <w:instrText xml:space="preserve"> PAGEREF _Toc188471434 \h </w:instrText>
        </w:r>
        <w:r>
          <w:rPr>
            <w:noProof/>
            <w:webHidden/>
          </w:rPr>
        </w:r>
        <w:r>
          <w:rPr>
            <w:noProof/>
            <w:webHidden/>
          </w:rPr>
          <w:fldChar w:fldCharType="separate"/>
        </w:r>
        <w:r>
          <w:rPr>
            <w:noProof/>
            <w:webHidden/>
          </w:rPr>
          <w:t>26</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5" w:history="1">
        <w:r w:rsidRPr="0000058C">
          <w:rPr>
            <w:rStyle w:val="Hipercze"/>
            <w:noProof/>
          </w:rPr>
          <w:t>Rysunek 3. Podział województwa mazowieckiego na strefy</w:t>
        </w:r>
        <w:r>
          <w:rPr>
            <w:noProof/>
            <w:webHidden/>
          </w:rPr>
          <w:tab/>
        </w:r>
        <w:r>
          <w:rPr>
            <w:noProof/>
            <w:webHidden/>
          </w:rPr>
          <w:fldChar w:fldCharType="begin"/>
        </w:r>
        <w:r>
          <w:rPr>
            <w:noProof/>
            <w:webHidden/>
          </w:rPr>
          <w:instrText xml:space="preserve"> PAGEREF _Toc188471435 \h </w:instrText>
        </w:r>
        <w:r>
          <w:rPr>
            <w:noProof/>
            <w:webHidden/>
          </w:rPr>
        </w:r>
        <w:r>
          <w:rPr>
            <w:noProof/>
            <w:webHidden/>
          </w:rPr>
          <w:fldChar w:fldCharType="separate"/>
        </w:r>
        <w:r>
          <w:rPr>
            <w:noProof/>
            <w:webHidden/>
          </w:rPr>
          <w:t>29</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6" w:history="1">
        <w:r w:rsidRPr="0000058C">
          <w:rPr>
            <w:rStyle w:val="Hipercze"/>
            <w:noProof/>
          </w:rPr>
          <w:t>Rysunek 4. Stacje bazowe telefonii komórkowej na dachach budynków oraz wolnostojące</w:t>
        </w:r>
        <w:r>
          <w:rPr>
            <w:noProof/>
            <w:webHidden/>
          </w:rPr>
          <w:tab/>
        </w:r>
        <w:r>
          <w:rPr>
            <w:noProof/>
            <w:webHidden/>
          </w:rPr>
          <w:fldChar w:fldCharType="begin"/>
        </w:r>
        <w:r>
          <w:rPr>
            <w:noProof/>
            <w:webHidden/>
          </w:rPr>
          <w:instrText xml:space="preserve"> PAGEREF _Toc188471436 \h </w:instrText>
        </w:r>
        <w:r>
          <w:rPr>
            <w:noProof/>
            <w:webHidden/>
          </w:rPr>
        </w:r>
        <w:r>
          <w:rPr>
            <w:noProof/>
            <w:webHidden/>
          </w:rPr>
          <w:fldChar w:fldCharType="separate"/>
        </w:r>
        <w:r>
          <w:rPr>
            <w:noProof/>
            <w:webHidden/>
          </w:rPr>
          <w:t>45</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7" w:history="1">
        <w:r w:rsidRPr="0000058C">
          <w:rPr>
            <w:rStyle w:val="Hipercze"/>
            <w:noProof/>
          </w:rPr>
          <w:t>Rysunek 5. Lokalizacja stacji bazowych telefonii komórkowej, linii energetycznych wysokiego napięcia i stacji elektroenergetycznych na tle gminy Sobolew</w:t>
        </w:r>
        <w:r>
          <w:rPr>
            <w:noProof/>
            <w:webHidden/>
          </w:rPr>
          <w:tab/>
        </w:r>
        <w:r>
          <w:rPr>
            <w:noProof/>
            <w:webHidden/>
          </w:rPr>
          <w:fldChar w:fldCharType="begin"/>
        </w:r>
        <w:r>
          <w:rPr>
            <w:noProof/>
            <w:webHidden/>
          </w:rPr>
          <w:instrText xml:space="preserve"> PAGEREF _Toc188471437 \h </w:instrText>
        </w:r>
        <w:r>
          <w:rPr>
            <w:noProof/>
            <w:webHidden/>
          </w:rPr>
        </w:r>
        <w:r>
          <w:rPr>
            <w:noProof/>
            <w:webHidden/>
          </w:rPr>
          <w:fldChar w:fldCharType="separate"/>
        </w:r>
        <w:r>
          <w:rPr>
            <w:noProof/>
            <w:webHidden/>
          </w:rPr>
          <w:t>46</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8" w:history="1">
        <w:r w:rsidRPr="0000058C">
          <w:rPr>
            <w:rStyle w:val="Hipercze"/>
            <w:noProof/>
          </w:rPr>
          <w:t>Rysunek 6. Sieć hydrologiczna gminy Sobolew</w:t>
        </w:r>
        <w:r>
          <w:rPr>
            <w:noProof/>
            <w:webHidden/>
          </w:rPr>
          <w:tab/>
        </w:r>
        <w:r>
          <w:rPr>
            <w:noProof/>
            <w:webHidden/>
          </w:rPr>
          <w:fldChar w:fldCharType="begin"/>
        </w:r>
        <w:r>
          <w:rPr>
            <w:noProof/>
            <w:webHidden/>
          </w:rPr>
          <w:instrText xml:space="preserve"> PAGEREF _Toc188471438 \h </w:instrText>
        </w:r>
        <w:r>
          <w:rPr>
            <w:noProof/>
            <w:webHidden/>
          </w:rPr>
        </w:r>
        <w:r>
          <w:rPr>
            <w:noProof/>
            <w:webHidden/>
          </w:rPr>
          <w:fldChar w:fldCharType="separate"/>
        </w:r>
        <w:r>
          <w:rPr>
            <w:noProof/>
            <w:webHidden/>
          </w:rPr>
          <w:t>50</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39" w:history="1">
        <w:r w:rsidRPr="0000058C">
          <w:rPr>
            <w:rStyle w:val="Hipercze"/>
            <w:noProof/>
          </w:rPr>
          <w:t>Rysunek 7. Lokalizacja gminy Sobolew na tle GZWP</w:t>
        </w:r>
        <w:r>
          <w:rPr>
            <w:noProof/>
            <w:webHidden/>
          </w:rPr>
          <w:tab/>
        </w:r>
        <w:r>
          <w:rPr>
            <w:noProof/>
            <w:webHidden/>
          </w:rPr>
          <w:fldChar w:fldCharType="begin"/>
        </w:r>
        <w:r>
          <w:rPr>
            <w:noProof/>
            <w:webHidden/>
          </w:rPr>
          <w:instrText xml:space="preserve"> PAGEREF _Toc188471439 \h </w:instrText>
        </w:r>
        <w:r>
          <w:rPr>
            <w:noProof/>
            <w:webHidden/>
          </w:rPr>
        </w:r>
        <w:r>
          <w:rPr>
            <w:noProof/>
            <w:webHidden/>
          </w:rPr>
          <w:fldChar w:fldCharType="separate"/>
        </w:r>
        <w:r>
          <w:rPr>
            <w:noProof/>
            <w:webHidden/>
          </w:rPr>
          <w:t>53</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40" w:history="1">
        <w:r w:rsidRPr="0000058C">
          <w:rPr>
            <w:rStyle w:val="Hipercze"/>
            <w:noProof/>
          </w:rPr>
          <w:t>Rysunek 8. Obszary zagrożenia powodzią w gminie Sobolew</w:t>
        </w:r>
        <w:r>
          <w:rPr>
            <w:noProof/>
            <w:webHidden/>
          </w:rPr>
          <w:tab/>
        </w:r>
        <w:r>
          <w:rPr>
            <w:noProof/>
            <w:webHidden/>
          </w:rPr>
          <w:fldChar w:fldCharType="begin"/>
        </w:r>
        <w:r>
          <w:rPr>
            <w:noProof/>
            <w:webHidden/>
          </w:rPr>
          <w:instrText xml:space="preserve"> PAGEREF _Toc188471440 \h </w:instrText>
        </w:r>
        <w:r>
          <w:rPr>
            <w:noProof/>
            <w:webHidden/>
          </w:rPr>
        </w:r>
        <w:r>
          <w:rPr>
            <w:noProof/>
            <w:webHidden/>
          </w:rPr>
          <w:fldChar w:fldCharType="separate"/>
        </w:r>
        <w:r>
          <w:rPr>
            <w:noProof/>
            <w:webHidden/>
          </w:rPr>
          <w:t>54</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41" w:history="1">
        <w:r w:rsidRPr="0000058C">
          <w:rPr>
            <w:rStyle w:val="Hipercze"/>
            <w:noProof/>
          </w:rPr>
          <w:t>Rysunek 9. Zlewnie rzeczne (JCWP) na tle gminy Sobolew</w:t>
        </w:r>
        <w:r>
          <w:rPr>
            <w:noProof/>
            <w:webHidden/>
          </w:rPr>
          <w:tab/>
        </w:r>
        <w:r>
          <w:rPr>
            <w:noProof/>
            <w:webHidden/>
          </w:rPr>
          <w:fldChar w:fldCharType="begin"/>
        </w:r>
        <w:r>
          <w:rPr>
            <w:noProof/>
            <w:webHidden/>
          </w:rPr>
          <w:instrText xml:space="preserve"> PAGEREF _Toc188471441 \h </w:instrText>
        </w:r>
        <w:r>
          <w:rPr>
            <w:noProof/>
            <w:webHidden/>
          </w:rPr>
        </w:r>
        <w:r>
          <w:rPr>
            <w:noProof/>
            <w:webHidden/>
          </w:rPr>
          <w:fldChar w:fldCharType="separate"/>
        </w:r>
        <w:r>
          <w:rPr>
            <w:noProof/>
            <w:webHidden/>
          </w:rPr>
          <w:t>62</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42" w:history="1">
        <w:r w:rsidRPr="0000058C">
          <w:rPr>
            <w:rStyle w:val="Hipercze"/>
            <w:noProof/>
          </w:rPr>
          <w:t>Rysunek 10. Złoża kopalin w gminie Sobolew</w:t>
        </w:r>
        <w:r>
          <w:rPr>
            <w:noProof/>
            <w:webHidden/>
          </w:rPr>
          <w:tab/>
        </w:r>
        <w:r>
          <w:rPr>
            <w:noProof/>
            <w:webHidden/>
          </w:rPr>
          <w:fldChar w:fldCharType="begin"/>
        </w:r>
        <w:r>
          <w:rPr>
            <w:noProof/>
            <w:webHidden/>
          </w:rPr>
          <w:instrText xml:space="preserve"> PAGEREF _Toc188471442 \h </w:instrText>
        </w:r>
        <w:r>
          <w:rPr>
            <w:noProof/>
            <w:webHidden/>
          </w:rPr>
        </w:r>
        <w:r>
          <w:rPr>
            <w:noProof/>
            <w:webHidden/>
          </w:rPr>
          <w:fldChar w:fldCharType="separate"/>
        </w:r>
        <w:r>
          <w:rPr>
            <w:noProof/>
            <w:webHidden/>
          </w:rPr>
          <w:t>66</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43" w:history="1">
        <w:r w:rsidRPr="0000058C">
          <w:rPr>
            <w:rStyle w:val="Hipercze"/>
            <w:noProof/>
          </w:rPr>
          <w:t>Rysunek 11. Kompleksy przydatności rolniczej w gminie Sobolew</w:t>
        </w:r>
        <w:r>
          <w:rPr>
            <w:noProof/>
            <w:webHidden/>
          </w:rPr>
          <w:tab/>
        </w:r>
        <w:r>
          <w:rPr>
            <w:noProof/>
            <w:webHidden/>
          </w:rPr>
          <w:fldChar w:fldCharType="begin"/>
        </w:r>
        <w:r>
          <w:rPr>
            <w:noProof/>
            <w:webHidden/>
          </w:rPr>
          <w:instrText xml:space="preserve"> PAGEREF _Toc188471443 \h </w:instrText>
        </w:r>
        <w:r>
          <w:rPr>
            <w:noProof/>
            <w:webHidden/>
          </w:rPr>
        </w:r>
        <w:r>
          <w:rPr>
            <w:noProof/>
            <w:webHidden/>
          </w:rPr>
          <w:fldChar w:fldCharType="separate"/>
        </w:r>
        <w:r>
          <w:rPr>
            <w:noProof/>
            <w:webHidden/>
          </w:rPr>
          <w:t>70</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444" w:history="1">
        <w:r w:rsidRPr="00051680">
          <w:rPr>
            <w:rStyle w:val="Hipercze"/>
            <w:noProof/>
            <w:spacing w:val="-2"/>
          </w:rPr>
          <w:t>Rysunek 12. Mapa obrazująca wszystkie formy ochrony przyrody na terenie gminy Sobolew</w:t>
        </w:r>
        <w:r>
          <w:rPr>
            <w:noProof/>
            <w:webHidden/>
          </w:rPr>
          <w:tab/>
        </w:r>
        <w:r>
          <w:rPr>
            <w:noProof/>
            <w:webHidden/>
          </w:rPr>
          <w:fldChar w:fldCharType="begin"/>
        </w:r>
        <w:r>
          <w:rPr>
            <w:noProof/>
            <w:webHidden/>
          </w:rPr>
          <w:instrText xml:space="preserve"> PAGEREF _Toc188471444 \h </w:instrText>
        </w:r>
        <w:r>
          <w:rPr>
            <w:noProof/>
            <w:webHidden/>
          </w:rPr>
        </w:r>
        <w:r>
          <w:rPr>
            <w:noProof/>
            <w:webHidden/>
          </w:rPr>
          <w:fldChar w:fldCharType="separate"/>
        </w:r>
        <w:r>
          <w:rPr>
            <w:noProof/>
            <w:webHidden/>
          </w:rPr>
          <w:t>88</w:t>
        </w:r>
        <w:r>
          <w:rPr>
            <w:noProof/>
            <w:webHidden/>
          </w:rPr>
          <w:fldChar w:fldCharType="end"/>
        </w:r>
      </w:hyperlink>
    </w:p>
    <w:p w:rsidR="00B01D09" w:rsidRDefault="00B01D09" w:rsidP="00BD31BE">
      <w:pPr>
        <w:pStyle w:val="Nagwek1"/>
        <w:spacing w:before="120"/>
        <w:ind w:left="737" w:hanging="737"/>
      </w:pPr>
      <w:r>
        <w:fldChar w:fldCharType="end"/>
      </w:r>
      <w:bookmarkStart w:id="2" w:name="_Toc188471807"/>
      <w:r>
        <w:t>Spis wykresów</w:t>
      </w:r>
      <w:bookmarkEnd w:id="2"/>
    </w:p>
    <w:p w:rsidR="00B01D09" w:rsidRDefault="00B01D09" w:rsidP="00BD31BE">
      <w:pPr>
        <w:pStyle w:val="Spisilustracji"/>
        <w:tabs>
          <w:tab w:val="right" w:leader="dot" w:pos="9061"/>
        </w:tabs>
        <w:spacing w:after="120"/>
        <w:jc w:val="left"/>
        <w:rPr>
          <w:rFonts w:eastAsiaTheme="minorEastAsia"/>
          <w:noProof/>
          <w:sz w:val="22"/>
          <w:lang w:eastAsia="pl-PL"/>
        </w:rPr>
      </w:pPr>
      <w:r>
        <w:fldChar w:fldCharType="begin"/>
      </w:r>
      <w:r>
        <w:instrText xml:space="preserve"> TOC \h \z \c "Wykres" </w:instrText>
      </w:r>
      <w:r>
        <w:fldChar w:fldCharType="separate"/>
      </w:r>
      <w:hyperlink w:anchor="_Toc188471503" w:history="1">
        <w:r w:rsidRPr="00147E45">
          <w:rPr>
            <w:rStyle w:val="Hipercze"/>
            <w:noProof/>
          </w:rPr>
          <w:t>Wykres 1. Liczba ludności na terenie gminy Sobolew w latach 2015 – 2023</w:t>
        </w:r>
        <w:r>
          <w:rPr>
            <w:noProof/>
            <w:webHidden/>
          </w:rPr>
          <w:tab/>
        </w:r>
        <w:r>
          <w:rPr>
            <w:noProof/>
            <w:webHidden/>
          </w:rPr>
          <w:fldChar w:fldCharType="begin"/>
        </w:r>
        <w:r>
          <w:rPr>
            <w:noProof/>
            <w:webHidden/>
          </w:rPr>
          <w:instrText xml:space="preserve"> PAGEREF _Toc188471503 \h </w:instrText>
        </w:r>
        <w:r>
          <w:rPr>
            <w:noProof/>
            <w:webHidden/>
          </w:rPr>
        </w:r>
        <w:r>
          <w:rPr>
            <w:noProof/>
            <w:webHidden/>
          </w:rPr>
          <w:fldChar w:fldCharType="separate"/>
        </w:r>
        <w:r>
          <w:rPr>
            <w:noProof/>
            <w:webHidden/>
          </w:rPr>
          <w:t>23</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4" w:history="1">
        <w:r w:rsidRPr="00147E45">
          <w:rPr>
            <w:rStyle w:val="Hipercze"/>
            <w:noProof/>
          </w:rPr>
          <w:t>Wykres 2. Liczba zarejestrowanych podmiotów gospodarki narodowej na terenie gminy Sobolew</w:t>
        </w:r>
        <w:r>
          <w:rPr>
            <w:noProof/>
            <w:webHidden/>
          </w:rPr>
          <w:tab/>
        </w:r>
        <w:r>
          <w:rPr>
            <w:noProof/>
            <w:webHidden/>
          </w:rPr>
          <w:fldChar w:fldCharType="begin"/>
        </w:r>
        <w:r>
          <w:rPr>
            <w:noProof/>
            <w:webHidden/>
          </w:rPr>
          <w:instrText xml:space="preserve"> PAGEREF _Toc188471504 \h </w:instrText>
        </w:r>
        <w:r>
          <w:rPr>
            <w:noProof/>
            <w:webHidden/>
          </w:rPr>
        </w:r>
        <w:r>
          <w:rPr>
            <w:noProof/>
            <w:webHidden/>
          </w:rPr>
          <w:fldChar w:fldCharType="separate"/>
        </w:r>
        <w:r>
          <w:rPr>
            <w:noProof/>
            <w:webHidden/>
          </w:rPr>
          <w:t>23</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5" w:history="1">
        <w:r w:rsidRPr="00147E45">
          <w:rPr>
            <w:rStyle w:val="Hipercze"/>
            <w:noProof/>
          </w:rPr>
          <w:t>Wykres 3. Podmioty gospodarki narodowej zarejestrowane w rejestrze REGON wg sekcji PKD w gminie Sobolew w 2023 roku</w:t>
        </w:r>
        <w:r>
          <w:rPr>
            <w:noProof/>
            <w:webHidden/>
          </w:rPr>
          <w:tab/>
        </w:r>
        <w:r>
          <w:rPr>
            <w:noProof/>
            <w:webHidden/>
          </w:rPr>
          <w:fldChar w:fldCharType="begin"/>
        </w:r>
        <w:r>
          <w:rPr>
            <w:noProof/>
            <w:webHidden/>
          </w:rPr>
          <w:instrText xml:space="preserve"> PAGEREF _Toc188471505 \h </w:instrText>
        </w:r>
        <w:r>
          <w:rPr>
            <w:noProof/>
            <w:webHidden/>
          </w:rPr>
        </w:r>
        <w:r>
          <w:rPr>
            <w:noProof/>
            <w:webHidden/>
          </w:rPr>
          <w:fldChar w:fldCharType="separate"/>
        </w:r>
        <w:r>
          <w:rPr>
            <w:noProof/>
            <w:webHidden/>
          </w:rPr>
          <w:t>24</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6" w:history="1">
        <w:r w:rsidRPr="00147E45">
          <w:rPr>
            <w:rStyle w:val="Hipercze"/>
            <w:noProof/>
          </w:rPr>
          <w:t>Wykres 4. Długość sieci wodociągowej oraz wskaźnik zwodociągowania gminy Sobolew w latach 2017 – 2023</w:t>
        </w:r>
        <w:r>
          <w:rPr>
            <w:noProof/>
            <w:webHidden/>
          </w:rPr>
          <w:tab/>
        </w:r>
        <w:r>
          <w:rPr>
            <w:noProof/>
            <w:webHidden/>
          </w:rPr>
          <w:fldChar w:fldCharType="begin"/>
        </w:r>
        <w:r>
          <w:rPr>
            <w:noProof/>
            <w:webHidden/>
          </w:rPr>
          <w:instrText xml:space="preserve"> PAGEREF _Toc188471506 \h </w:instrText>
        </w:r>
        <w:r>
          <w:rPr>
            <w:noProof/>
            <w:webHidden/>
          </w:rPr>
        </w:r>
        <w:r>
          <w:rPr>
            <w:noProof/>
            <w:webHidden/>
          </w:rPr>
          <w:fldChar w:fldCharType="separate"/>
        </w:r>
        <w:r>
          <w:rPr>
            <w:noProof/>
            <w:webHidden/>
          </w:rPr>
          <w:t>57</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7" w:history="1">
        <w:r w:rsidRPr="00051680">
          <w:rPr>
            <w:rStyle w:val="Hipercze"/>
            <w:noProof/>
            <w:spacing w:val="-4"/>
          </w:rPr>
          <w:t>Wykres 5. Zużycie wody ogółem m</w:t>
        </w:r>
        <w:r w:rsidRPr="00051680">
          <w:rPr>
            <w:rStyle w:val="Hipercze"/>
            <w:noProof/>
            <w:spacing w:val="-4"/>
            <w:vertAlign w:val="superscript"/>
          </w:rPr>
          <w:t xml:space="preserve">3 </w:t>
        </w:r>
        <w:r w:rsidRPr="00051680">
          <w:rPr>
            <w:rStyle w:val="Hipercze"/>
            <w:noProof/>
            <w:spacing w:val="-4"/>
          </w:rPr>
          <w:t>na 1 mieszkańca w gminie Sobolew w latach 2017 – 2023</w:t>
        </w:r>
        <w:r>
          <w:rPr>
            <w:noProof/>
            <w:webHidden/>
          </w:rPr>
          <w:tab/>
        </w:r>
        <w:r>
          <w:rPr>
            <w:noProof/>
            <w:webHidden/>
          </w:rPr>
          <w:fldChar w:fldCharType="begin"/>
        </w:r>
        <w:r>
          <w:rPr>
            <w:noProof/>
            <w:webHidden/>
          </w:rPr>
          <w:instrText xml:space="preserve"> PAGEREF _Toc188471507 \h </w:instrText>
        </w:r>
        <w:r>
          <w:rPr>
            <w:noProof/>
            <w:webHidden/>
          </w:rPr>
        </w:r>
        <w:r>
          <w:rPr>
            <w:noProof/>
            <w:webHidden/>
          </w:rPr>
          <w:fldChar w:fldCharType="separate"/>
        </w:r>
        <w:r>
          <w:rPr>
            <w:noProof/>
            <w:webHidden/>
          </w:rPr>
          <w:t>58</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8" w:history="1">
        <w:r w:rsidRPr="00147E45">
          <w:rPr>
            <w:rStyle w:val="Hipercze"/>
            <w:noProof/>
          </w:rPr>
          <w:t>Wykres 6. Długość sieci kanalizacyjnej oraz wskaźnik skanalizowania gminy Sobolew w latach 2017 – 2023</w:t>
        </w:r>
        <w:r>
          <w:rPr>
            <w:noProof/>
            <w:webHidden/>
          </w:rPr>
          <w:tab/>
        </w:r>
        <w:r>
          <w:rPr>
            <w:noProof/>
            <w:webHidden/>
          </w:rPr>
          <w:fldChar w:fldCharType="begin"/>
        </w:r>
        <w:r>
          <w:rPr>
            <w:noProof/>
            <w:webHidden/>
          </w:rPr>
          <w:instrText xml:space="preserve"> PAGEREF _Toc188471508 \h </w:instrText>
        </w:r>
        <w:r>
          <w:rPr>
            <w:noProof/>
            <w:webHidden/>
          </w:rPr>
        </w:r>
        <w:r>
          <w:rPr>
            <w:noProof/>
            <w:webHidden/>
          </w:rPr>
          <w:fldChar w:fldCharType="separate"/>
        </w:r>
        <w:r>
          <w:rPr>
            <w:noProof/>
            <w:webHidden/>
          </w:rPr>
          <w:t>59</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09" w:history="1">
        <w:r w:rsidRPr="00147E45">
          <w:rPr>
            <w:rStyle w:val="Hipercze"/>
            <w:noProof/>
          </w:rPr>
          <w:t>Wykres 7. Powierzchnia poszczególnych użytków gruntowych w gminie Sobolew [ha]</w:t>
        </w:r>
        <w:r>
          <w:rPr>
            <w:noProof/>
            <w:webHidden/>
          </w:rPr>
          <w:tab/>
        </w:r>
        <w:r>
          <w:rPr>
            <w:noProof/>
            <w:webHidden/>
          </w:rPr>
          <w:fldChar w:fldCharType="begin"/>
        </w:r>
        <w:r>
          <w:rPr>
            <w:noProof/>
            <w:webHidden/>
          </w:rPr>
          <w:instrText xml:space="preserve"> PAGEREF _Toc188471509 \h </w:instrText>
        </w:r>
        <w:r>
          <w:rPr>
            <w:noProof/>
            <w:webHidden/>
          </w:rPr>
        </w:r>
        <w:r>
          <w:rPr>
            <w:noProof/>
            <w:webHidden/>
          </w:rPr>
          <w:fldChar w:fldCharType="separate"/>
        </w:r>
        <w:r>
          <w:rPr>
            <w:noProof/>
            <w:webHidden/>
          </w:rPr>
          <w:t>71</w:t>
        </w:r>
        <w:r>
          <w:rPr>
            <w:noProof/>
            <w:webHidden/>
          </w:rPr>
          <w:fldChar w:fldCharType="end"/>
        </w:r>
      </w:hyperlink>
    </w:p>
    <w:p w:rsidR="00B01D09" w:rsidRDefault="00B01D09" w:rsidP="00BD31BE">
      <w:pPr>
        <w:pStyle w:val="Spisilustracji"/>
        <w:tabs>
          <w:tab w:val="right" w:leader="dot" w:pos="9061"/>
        </w:tabs>
        <w:spacing w:after="120"/>
        <w:jc w:val="left"/>
        <w:rPr>
          <w:rFonts w:eastAsiaTheme="minorEastAsia"/>
          <w:noProof/>
          <w:sz w:val="22"/>
          <w:lang w:eastAsia="pl-PL"/>
        </w:rPr>
      </w:pPr>
      <w:hyperlink w:anchor="_Toc188471510" w:history="1">
        <w:r w:rsidRPr="00147E45">
          <w:rPr>
            <w:rStyle w:val="Hipercze"/>
            <w:noProof/>
          </w:rPr>
          <w:t>Wykres 8. Udział klas bonitacyjnych użytków rolnych oraz lasów w gminie Sobolew</w:t>
        </w:r>
        <w:r>
          <w:rPr>
            <w:noProof/>
            <w:webHidden/>
          </w:rPr>
          <w:tab/>
        </w:r>
        <w:r>
          <w:rPr>
            <w:noProof/>
            <w:webHidden/>
          </w:rPr>
          <w:fldChar w:fldCharType="begin"/>
        </w:r>
        <w:r>
          <w:rPr>
            <w:noProof/>
            <w:webHidden/>
          </w:rPr>
          <w:instrText xml:space="preserve"> PAGEREF _Toc188471510 \h </w:instrText>
        </w:r>
        <w:r>
          <w:rPr>
            <w:noProof/>
            <w:webHidden/>
          </w:rPr>
        </w:r>
        <w:r>
          <w:rPr>
            <w:noProof/>
            <w:webHidden/>
          </w:rPr>
          <w:fldChar w:fldCharType="separate"/>
        </w:r>
        <w:r>
          <w:rPr>
            <w:noProof/>
            <w:webHidden/>
          </w:rPr>
          <w:t>72</w:t>
        </w:r>
        <w:r>
          <w:rPr>
            <w:noProof/>
            <w:webHidden/>
          </w:rPr>
          <w:fldChar w:fldCharType="end"/>
        </w:r>
      </w:hyperlink>
    </w:p>
    <w:p w:rsidR="00B01D09" w:rsidRDefault="00B01D09" w:rsidP="00BD31BE">
      <w:pPr>
        <w:pStyle w:val="Spisilustracji"/>
        <w:tabs>
          <w:tab w:val="right" w:leader="dot" w:pos="9061"/>
        </w:tabs>
        <w:jc w:val="left"/>
        <w:rPr>
          <w:rFonts w:eastAsiaTheme="minorEastAsia"/>
          <w:noProof/>
          <w:sz w:val="22"/>
          <w:lang w:eastAsia="pl-PL"/>
        </w:rPr>
      </w:pPr>
      <w:hyperlink w:anchor="_Toc188471511" w:history="1">
        <w:r w:rsidRPr="00147E45">
          <w:rPr>
            <w:rStyle w:val="Hipercze"/>
            <w:noProof/>
          </w:rPr>
          <w:t>Wykres 9. Ilości odpadów komunalnych odebranych z terenu gminy Sobolew</w:t>
        </w:r>
        <w:r>
          <w:rPr>
            <w:noProof/>
            <w:webHidden/>
          </w:rPr>
          <w:tab/>
        </w:r>
        <w:r>
          <w:rPr>
            <w:noProof/>
            <w:webHidden/>
          </w:rPr>
          <w:fldChar w:fldCharType="begin"/>
        </w:r>
        <w:r>
          <w:rPr>
            <w:noProof/>
            <w:webHidden/>
          </w:rPr>
          <w:instrText xml:space="preserve"> PAGEREF _Toc188471511 \h </w:instrText>
        </w:r>
        <w:r>
          <w:rPr>
            <w:noProof/>
            <w:webHidden/>
          </w:rPr>
        </w:r>
        <w:r>
          <w:rPr>
            <w:noProof/>
            <w:webHidden/>
          </w:rPr>
          <w:fldChar w:fldCharType="separate"/>
        </w:r>
        <w:r>
          <w:rPr>
            <w:noProof/>
            <w:webHidden/>
          </w:rPr>
          <w:t>80</w:t>
        </w:r>
        <w:r>
          <w:rPr>
            <w:noProof/>
            <w:webHidden/>
          </w:rPr>
          <w:fldChar w:fldCharType="end"/>
        </w:r>
      </w:hyperlink>
    </w:p>
    <w:p w:rsidR="00B01D09" w:rsidRDefault="00B01D09" w:rsidP="00BD31BE">
      <w:pPr>
        <w:pStyle w:val="AKAPITY0"/>
        <w:jc w:val="left"/>
      </w:pPr>
      <w:r>
        <w:fldChar w:fldCharType="end"/>
      </w:r>
    </w:p>
    <w:p w:rsidR="00B01D09" w:rsidRDefault="00B01D09" w:rsidP="00BD31BE">
      <w:pPr>
        <w:pStyle w:val="Nagwek1"/>
        <w:ind w:left="737" w:hanging="737"/>
      </w:pPr>
      <w:r>
        <w:br w:type="page"/>
      </w:r>
      <w:bookmarkStart w:id="3" w:name="_Toc188471808"/>
      <w:r>
        <w:lastRenderedPageBreak/>
        <w:t xml:space="preserve">Wykaz użytych </w:t>
      </w:r>
      <w:r w:rsidRPr="005625EB">
        <w:t>skrótów</w:t>
      </w:r>
      <w:bookmarkEnd w:id="3"/>
    </w:p>
    <w:p w:rsidR="00B01D09" w:rsidRDefault="00B01D09" w:rsidP="00BD31BE">
      <w:pPr>
        <w:pStyle w:val="AKAPITY0"/>
        <w:spacing w:after="100"/>
        <w:ind w:firstLine="0"/>
      </w:pPr>
      <w:r>
        <w:t xml:space="preserve">GDDKiA </w:t>
      </w:r>
      <w:r>
        <w:tab/>
        <w:t>Generalna Dyrekcja Dróg Krajowych i Autostrad</w:t>
      </w:r>
    </w:p>
    <w:p w:rsidR="00B01D09" w:rsidRDefault="00B01D09" w:rsidP="00BD31BE">
      <w:pPr>
        <w:pStyle w:val="AKAPITY0"/>
        <w:spacing w:after="100"/>
        <w:ind w:firstLine="0"/>
      </w:pPr>
      <w:r>
        <w:t>GDOŚ</w:t>
      </w:r>
      <w:r>
        <w:tab/>
      </w:r>
      <w:r>
        <w:tab/>
        <w:t>Generalna Dyrekcja Ochrony Środowiska</w:t>
      </w:r>
    </w:p>
    <w:p w:rsidR="00B01D09" w:rsidRDefault="00B01D09" w:rsidP="00BD31BE">
      <w:pPr>
        <w:pStyle w:val="AKAPITY0"/>
        <w:spacing w:after="100"/>
        <w:ind w:firstLine="0"/>
      </w:pPr>
      <w:r>
        <w:t xml:space="preserve">GIOŚ </w:t>
      </w:r>
      <w:r>
        <w:tab/>
      </w:r>
      <w:r>
        <w:tab/>
        <w:t xml:space="preserve">Główny Inspektorat Ochrony Środowiska </w:t>
      </w:r>
    </w:p>
    <w:p w:rsidR="00B01D09" w:rsidRDefault="00B01D09" w:rsidP="00BD31BE">
      <w:pPr>
        <w:pStyle w:val="AKAPITY0"/>
        <w:spacing w:after="100"/>
        <w:ind w:firstLine="0"/>
      </w:pPr>
      <w:r>
        <w:t>GOZ</w:t>
      </w:r>
      <w:r>
        <w:tab/>
      </w:r>
      <w:r>
        <w:tab/>
        <w:t>Gospodarka o obiegu zamkniętym</w:t>
      </w:r>
    </w:p>
    <w:p w:rsidR="00B01D09" w:rsidRDefault="00B01D09" w:rsidP="00BD31BE">
      <w:pPr>
        <w:pStyle w:val="AKAPITY0"/>
        <w:spacing w:after="100"/>
        <w:ind w:firstLine="0"/>
      </w:pPr>
      <w:r>
        <w:t xml:space="preserve">GPSZOK </w:t>
      </w:r>
      <w:r>
        <w:tab/>
        <w:t>Gminny Punkt selektywnego zbierania odpadów komunalnych</w:t>
      </w:r>
    </w:p>
    <w:p w:rsidR="00B01D09" w:rsidRDefault="00B01D09" w:rsidP="00BD31BE">
      <w:pPr>
        <w:pStyle w:val="AKAPITY0"/>
        <w:spacing w:after="100"/>
        <w:ind w:firstLine="0"/>
      </w:pPr>
      <w:r>
        <w:t>GZWP</w:t>
      </w:r>
      <w:r>
        <w:tab/>
      </w:r>
      <w:r>
        <w:tab/>
        <w:t>Główny Zbiornik Wód Podziemnych</w:t>
      </w:r>
    </w:p>
    <w:p w:rsidR="00B01D09" w:rsidRDefault="00B01D09" w:rsidP="00BD31BE">
      <w:pPr>
        <w:pStyle w:val="AKAPITY0"/>
        <w:spacing w:after="100"/>
        <w:ind w:firstLine="0"/>
      </w:pPr>
      <w:r>
        <w:t>GUS</w:t>
      </w:r>
      <w:r>
        <w:tab/>
      </w:r>
      <w:r>
        <w:tab/>
        <w:t>Główny Urząd Statystyczny</w:t>
      </w:r>
    </w:p>
    <w:p w:rsidR="00B01D09" w:rsidRDefault="00B01D09" w:rsidP="00BD31BE">
      <w:pPr>
        <w:pStyle w:val="AKAPITY0"/>
        <w:spacing w:after="100"/>
        <w:ind w:firstLine="0"/>
      </w:pPr>
      <w:r>
        <w:t>ISOK</w:t>
      </w:r>
      <w:r>
        <w:tab/>
      </w:r>
      <w:r>
        <w:tab/>
      </w:r>
      <w:r w:rsidRPr="007D255E">
        <w:t>Informatyczny System Osłony Kraju</w:t>
      </w:r>
    </w:p>
    <w:p w:rsidR="00B01D09" w:rsidRDefault="00B01D09" w:rsidP="00BD31BE">
      <w:pPr>
        <w:pStyle w:val="AKAPITY0"/>
        <w:spacing w:after="100"/>
        <w:ind w:firstLine="0"/>
      </w:pPr>
      <w:r>
        <w:t xml:space="preserve">JCWP </w:t>
      </w:r>
      <w:r>
        <w:tab/>
      </w:r>
      <w:r>
        <w:tab/>
        <w:t xml:space="preserve">Jednolita część wód powierzchniowych </w:t>
      </w:r>
    </w:p>
    <w:p w:rsidR="00B01D09" w:rsidRDefault="00B01D09" w:rsidP="00BD31BE">
      <w:pPr>
        <w:pStyle w:val="AKAPITY0"/>
        <w:spacing w:after="100"/>
        <w:ind w:firstLine="0"/>
      </w:pPr>
      <w:proofErr w:type="spellStart"/>
      <w:r>
        <w:t>JCWPd</w:t>
      </w:r>
      <w:proofErr w:type="spellEnd"/>
      <w:r>
        <w:t xml:space="preserve"> </w:t>
      </w:r>
      <w:r>
        <w:tab/>
        <w:t>Jednolita część wód podziemnych</w:t>
      </w:r>
    </w:p>
    <w:p w:rsidR="00B01D09" w:rsidRDefault="00B01D09" w:rsidP="00BD31BE">
      <w:pPr>
        <w:pStyle w:val="AKAPITY0"/>
        <w:spacing w:after="100"/>
        <w:ind w:firstLine="0"/>
      </w:pPr>
      <w:r>
        <w:t xml:space="preserve">JST </w:t>
      </w:r>
      <w:r>
        <w:tab/>
      </w:r>
      <w:r>
        <w:tab/>
        <w:t>Jednostka samorządu terytorialnego</w:t>
      </w:r>
    </w:p>
    <w:p w:rsidR="00B01D09" w:rsidRDefault="00B01D09" w:rsidP="00BD31BE">
      <w:pPr>
        <w:pStyle w:val="AKAPITY0"/>
        <w:spacing w:after="100"/>
        <w:ind w:firstLine="0"/>
      </w:pPr>
      <w:r>
        <w:t xml:space="preserve">KZGW </w:t>
      </w:r>
      <w:r>
        <w:tab/>
      </w:r>
      <w:r>
        <w:tab/>
        <w:t>Krajowy Zarząd Gospodarki Wodnej</w:t>
      </w:r>
    </w:p>
    <w:p w:rsidR="00B01D09" w:rsidRDefault="00B01D09" w:rsidP="00BD31BE">
      <w:pPr>
        <w:pStyle w:val="AKAPITY0"/>
        <w:spacing w:after="100"/>
        <w:ind w:firstLine="0"/>
      </w:pPr>
      <w:r>
        <w:t>MPZP</w:t>
      </w:r>
      <w:r>
        <w:tab/>
      </w:r>
      <w:r>
        <w:tab/>
        <w:t>Miejscowy plan zagospodarowania przestrzennego</w:t>
      </w:r>
    </w:p>
    <w:p w:rsidR="00B01D09" w:rsidRDefault="00B01D09" w:rsidP="00BD31BE">
      <w:pPr>
        <w:pStyle w:val="AKAPITY0"/>
        <w:spacing w:after="100"/>
        <w:ind w:firstLine="0"/>
      </w:pPr>
      <w:r>
        <w:t xml:space="preserve">NFOŚiGW </w:t>
      </w:r>
      <w:r>
        <w:tab/>
        <w:t>Narodowy Fundusz Ochrony Środowiska i Gospodarki Wodnej</w:t>
      </w:r>
    </w:p>
    <w:p w:rsidR="00B01D09" w:rsidRDefault="00B01D09" w:rsidP="00BD31BE">
      <w:pPr>
        <w:pStyle w:val="AKAPITY0"/>
        <w:spacing w:after="100"/>
        <w:ind w:firstLine="0"/>
      </w:pPr>
      <w:r>
        <w:t xml:space="preserve">OZE </w:t>
      </w:r>
      <w:r>
        <w:tab/>
      </w:r>
      <w:r>
        <w:tab/>
        <w:t>Odnawialne źródła energii</w:t>
      </w:r>
    </w:p>
    <w:p w:rsidR="00B01D09" w:rsidRDefault="00B01D09" w:rsidP="00BD31BE">
      <w:pPr>
        <w:pStyle w:val="AKAPITY0"/>
        <w:spacing w:after="100"/>
        <w:ind w:firstLine="0"/>
      </w:pPr>
      <w:r>
        <w:rPr>
          <w:rFonts w:eastAsia="Times New Roman"/>
          <w:color w:val="000000"/>
          <w:sz w:val="22"/>
        </w:rPr>
        <w:t>OUG</w:t>
      </w:r>
      <w:r>
        <w:rPr>
          <w:rFonts w:eastAsia="Times New Roman"/>
          <w:color w:val="000000"/>
          <w:sz w:val="22"/>
        </w:rPr>
        <w:tab/>
      </w:r>
      <w:r>
        <w:rPr>
          <w:rFonts w:eastAsia="Times New Roman"/>
          <w:color w:val="000000"/>
          <w:sz w:val="22"/>
        </w:rPr>
        <w:tab/>
      </w:r>
      <w:r w:rsidRPr="0095511C">
        <w:rPr>
          <w:rFonts w:eastAsia="Times New Roman"/>
          <w:color w:val="000000"/>
          <w:sz w:val="22"/>
        </w:rPr>
        <w:t>Okręgowy Urząd Górniczy</w:t>
      </w:r>
    </w:p>
    <w:p w:rsidR="00B01D09" w:rsidRDefault="00B01D09" w:rsidP="00BD31BE">
      <w:pPr>
        <w:pStyle w:val="AKAPITY0"/>
        <w:spacing w:after="100"/>
        <w:ind w:firstLine="0"/>
      </w:pPr>
      <w:r>
        <w:t xml:space="preserve">PEM </w:t>
      </w:r>
      <w:r>
        <w:tab/>
      </w:r>
      <w:r>
        <w:tab/>
        <w:t>Pola elektromagnetyczne</w:t>
      </w:r>
    </w:p>
    <w:p w:rsidR="00B01D09" w:rsidRDefault="00B01D09" w:rsidP="00BD31BE">
      <w:pPr>
        <w:pStyle w:val="AKAPITY0"/>
        <w:spacing w:after="100"/>
        <w:ind w:firstLine="0"/>
      </w:pPr>
      <w:r>
        <w:t>PGO</w:t>
      </w:r>
      <w:r>
        <w:tab/>
      </w:r>
      <w:r>
        <w:tab/>
        <w:t>Plan Gospodarki Odpadami dla Województwa Mazowieckiego</w:t>
      </w:r>
    </w:p>
    <w:p w:rsidR="00B01D09" w:rsidRDefault="00B01D09" w:rsidP="00BD31BE">
      <w:pPr>
        <w:pStyle w:val="AKAPITY0"/>
        <w:spacing w:after="100"/>
        <w:ind w:firstLine="0"/>
      </w:pPr>
      <w:r>
        <w:t>PGW WP</w:t>
      </w:r>
      <w:r>
        <w:tab/>
      </w:r>
      <w:r w:rsidRPr="00DC7032">
        <w:t>Państwowe Gospodarstwo Wodne Wody Polskie.</w:t>
      </w:r>
    </w:p>
    <w:p w:rsidR="00B01D09" w:rsidRDefault="00B01D09" w:rsidP="00BD31BE">
      <w:pPr>
        <w:pStyle w:val="AKAPITY0"/>
        <w:spacing w:after="100"/>
        <w:ind w:firstLine="0"/>
      </w:pPr>
      <w:r>
        <w:t xml:space="preserve">PIG-PIB </w:t>
      </w:r>
      <w:r>
        <w:tab/>
        <w:t>Państwowy Instytut Geologiczny Państwowy Instytut Badawczy</w:t>
      </w:r>
    </w:p>
    <w:p w:rsidR="00B01D09" w:rsidRDefault="00B01D09" w:rsidP="00BD31BE">
      <w:pPr>
        <w:pStyle w:val="AKAPITY0"/>
        <w:spacing w:after="100"/>
        <w:ind w:firstLine="0"/>
      </w:pPr>
      <w:r>
        <w:t>PKD</w:t>
      </w:r>
      <w:r>
        <w:tab/>
      </w:r>
      <w:r>
        <w:tab/>
        <w:t>Polska Klasyfikacja Działalności</w:t>
      </w:r>
    </w:p>
    <w:p w:rsidR="00B01D09" w:rsidRDefault="00B01D09" w:rsidP="00BD31BE">
      <w:pPr>
        <w:pStyle w:val="AKAPITY0"/>
        <w:spacing w:after="100"/>
        <w:ind w:firstLine="0"/>
      </w:pPr>
      <w:r>
        <w:t>PKP PLK</w:t>
      </w:r>
      <w:r>
        <w:tab/>
        <w:t>Polskie Koleje Państwowe Polskie Linie Kolejowe S.A.</w:t>
      </w:r>
    </w:p>
    <w:p w:rsidR="00B01D09" w:rsidRDefault="00B01D09" w:rsidP="00BD31BE">
      <w:pPr>
        <w:pStyle w:val="AKAPITY0"/>
        <w:spacing w:after="100"/>
        <w:ind w:firstLine="0"/>
      </w:pPr>
      <w:r>
        <w:t>PMŚ</w:t>
      </w:r>
      <w:r>
        <w:tab/>
      </w:r>
      <w:r>
        <w:tab/>
        <w:t>Państwowy Monitoring Środowiska</w:t>
      </w:r>
    </w:p>
    <w:p w:rsidR="00B01D09" w:rsidRDefault="00B01D09" w:rsidP="00BD31BE">
      <w:pPr>
        <w:pStyle w:val="AKAPITY0"/>
        <w:spacing w:after="100"/>
        <w:ind w:firstLine="0"/>
      </w:pPr>
      <w:r>
        <w:t xml:space="preserve">PWIS </w:t>
      </w:r>
      <w:r>
        <w:tab/>
      </w:r>
      <w:r>
        <w:tab/>
        <w:t>Państwowy Wojewódzki Inspektor Sanitarny</w:t>
      </w:r>
    </w:p>
    <w:p w:rsidR="00B01D09" w:rsidRDefault="00B01D09" w:rsidP="00BD31BE">
      <w:pPr>
        <w:pStyle w:val="AKAPITY0"/>
        <w:spacing w:after="100"/>
        <w:ind w:firstLine="0"/>
      </w:pPr>
      <w:r>
        <w:t xml:space="preserve">RDOŚ </w:t>
      </w:r>
      <w:r>
        <w:tab/>
      </w:r>
      <w:r>
        <w:tab/>
        <w:t xml:space="preserve">Regionalna Dyrekcja Ochrony Środowiska </w:t>
      </w:r>
    </w:p>
    <w:p w:rsidR="00B01D09" w:rsidRDefault="00B01D09" w:rsidP="00BD31BE">
      <w:pPr>
        <w:pStyle w:val="AKAPITY0"/>
        <w:spacing w:after="100"/>
        <w:ind w:firstLine="0"/>
      </w:pPr>
      <w:r>
        <w:t>SUW</w:t>
      </w:r>
      <w:r>
        <w:tab/>
      </w:r>
      <w:r>
        <w:tab/>
        <w:t>Stacja Uzdatniania Wody</w:t>
      </w:r>
    </w:p>
    <w:p w:rsidR="00B01D09" w:rsidRDefault="00B01D09" w:rsidP="00BD31BE">
      <w:pPr>
        <w:pStyle w:val="AKAPITY0"/>
        <w:spacing w:after="100"/>
        <w:ind w:firstLine="0"/>
      </w:pPr>
      <w:r>
        <w:t xml:space="preserve">SWOT </w:t>
      </w:r>
      <w:r>
        <w:tab/>
      </w:r>
      <w:r>
        <w:tab/>
        <w:t>T</w:t>
      </w:r>
      <w:r w:rsidRPr="00ED4880">
        <w:t>echnika służąca do por</w:t>
      </w:r>
      <w:r>
        <w:t>ządkowania i analizy informacji</w:t>
      </w:r>
    </w:p>
    <w:p w:rsidR="00B01D09" w:rsidRDefault="00B01D09" w:rsidP="00BD31BE">
      <w:pPr>
        <w:pStyle w:val="AKAPITY0"/>
        <w:spacing w:after="100"/>
        <w:ind w:firstLine="0"/>
      </w:pPr>
      <w:proofErr w:type="spellStart"/>
      <w:r>
        <w:t>WFOŚiGW</w:t>
      </w:r>
      <w:proofErr w:type="spellEnd"/>
      <w:r>
        <w:t xml:space="preserve"> </w:t>
      </w:r>
      <w:r>
        <w:tab/>
        <w:t xml:space="preserve">Wojewódzki Fundusz Ochrony Środowiska i Gospodarki Wodnej </w:t>
      </w:r>
    </w:p>
    <w:p w:rsidR="00B01D09" w:rsidRDefault="00B01D09" w:rsidP="00BD31BE">
      <w:pPr>
        <w:pStyle w:val="AKAPITY0"/>
        <w:spacing w:after="100"/>
        <w:ind w:firstLine="0"/>
      </w:pPr>
      <w:r>
        <w:t xml:space="preserve">WIOŚ </w:t>
      </w:r>
      <w:r>
        <w:tab/>
      </w:r>
      <w:r>
        <w:tab/>
        <w:t xml:space="preserve">Wojewódzki Inspektorat Ochrony Środowiska </w:t>
      </w:r>
    </w:p>
    <w:p w:rsidR="00B01D09" w:rsidRPr="004F64F7" w:rsidRDefault="00B01D09" w:rsidP="00B01D09">
      <w:pPr>
        <w:pStyle w:val="Nagwek1"/>
        <w:numPr>
          <w:ilvl w:val="0"/>
          <w:numId w:val="1"/>
        </w:numPr>
        <w:spacing w:after="120" w:line="288" w:lineRule="auto"/>
        <w:ind w:left="737" w:hanging="737"/>
        <w:jc w:val="both"/>
        <w:rPr>
          <w:rFonts w:eastAsia="Times New Roman"/>
          <w:lang w:eastAsia="pl-PL"/>
        </w:rPr>
      </w:pPr>
      <w:bookmarkStart w:id="4" w:name="_Toc188471809"/>
      <w:r w:rsidRPr="004F64F7">
        <w:rPr>
          <w:rFonts w:eastAsia="Times New Roman"/>
          <w:lang w:eastAsia="pl-PL"/>
        </w:rPr>
        <w:lastRenderedPageBreak/>
        <w:t>Streszczenie</w:t>
      </w:r>
      <w:bookmarkEnd w:id="4"/>
    </w:p>
    <w:p w:rsidR="00B01D09" w:rsidRPr="0095511C" w:rsidRDefault="00B01D09" w:rsidP="00BD31BE">
      <w:pPr>
        <w:pStyle w:val="AKAPITY0"/>
      </w:pPr>
      <w:r w:rsidRPr="0095511C">
        <w:t>Przedmiotem opracowania jest: „</w:t>
      </w:r>
      <w:r w:rsidRPr="0095511C">
        <w:rPr>
          <w:i/>
        </w:rPr>
        <w:t xml:space="preserve">Program </w:t>
      </w:r>
      <w:r>
        <w:rPr>
          <w:i/>
        </w:rPr>
        <w:t>O</w:t>
      </w:r>
      <w:r w:rsidRPr="0095511C">
        <w:rPr>
          <w:i/>
        </w:rPr>
        <w:t xml:space="preserve">chrony </w:t>
      </w:r>
      <w:r>
        <w:rPr>
          <w:i/>
        </w:rPr>
        <w:t>Ś</w:t>
      </w:r>
      <w:r w:rsidRPr="0095511C">
        <w:rPr>
          <w:i/>
        </w:rPr>
        <w:t xml:space="preserve">rodowiska dla </w:t>
      </w:r>
      <w:r>
        <w:rPr>
          <w:i/>
        </w:rPr>
        <w:t>gminy Sobolew na lata 2025-2028 z perspektywą do 2032</w:t>
      </w:r>
      <w:r w:rsidRPr="00C90DDF">
        <w:rPr>
          <w:i/>
        </w:rPr>
        <w:t xml:space="preserve"> </w:t>
      </w:r>
      <w:r>
        <w:rPr>
          <w:i/>
        </w:rPr>
        <w:t>roku</w:t>
      </w:r>
      <w:r w:rsidRPr="0095511C">
        <w:rPr>
          <w:i/>
        </w:rPr>
        <w:t>”</w:t>
      </w:r>
      <w:r w:rsidRPr="0095511C">
        <w:t>, który stanowi kontynuację: „</w:t>
      </w:r>
      <w:r w:rsidRPr="0095511C">
        <w:rPr>
          <w:i/>
        </w:rPr>
        <w:t xml:space="preserve">Programu </w:t>
      </w:r>
      <w:r w:rsidRPr="0062664D">
        <w:rPr>
          <w:i/>
        </w:rPr>
        <w:t xml:space="preserve">Ochrony Środowiska dla </w:t>
      </w:r>
      <w:r>
        <w:rPr>
          <w:i/>
        </w:rPr>
        <w:t>g</w:t>
      </w:r>
      <w:r w:rsidRPr="0062664D">
        <w:rPr>
          <w:i/>
        </w:rPr>
        <w:t xml:space="preserve">miny </w:t>
      </w:r>
      <w:r>
        <w:rPr>
          <w:i/>
        </w:rPr>
        <w:t xml:space="preserve">Sobolew </w:t>
      </w:r>
      <w:r w:rsidRPr="0062664D">
        <w:rPr>
          <w:i/>
        </w:rPr>
        <w:t xml:space="preserve">na lata </w:t>
      </w:r>
      <w:r>
        <w:rPr>
          <w:i/>
        </w:rPr>
        <w:t xml:space="preserve">2021-2024 </w:t>
      </w:r>
      <w:r w:rsidRPr="003274AA">
        <w:rPr>
          <w:i/>
        </w:rPr>
        <w:t xml:space="preserve">z perspektywą </w:t>
      </w:r>
      <w:r>
        <w:rPr>
          <w:i/>
        </w:rPr>
        <w:t>do 2028 roku</w:t>
      </w:r>
      <w:r>
        <w:t>” przyjętego uchwałą n</w:t>
      </w:r>
      <w:r w:rsidRPr="002448B0">
        <w:t xml:space="preserve">r </w:t>
      </w:r>
      <w:r>
        <w:t>XXXIV/257/2021 Rady Gminy w Sobolewie z dnia 29 listopada 2021 r. W związku z </w:t>
      </w:r>
      <w:r w:rsidRPr="0095511C">
        <w:t>upływem okresu obowiązywania poprzedniego programu ochrony środowiska, nastąpiła konieczność opracowania aktualizacji dokumentu, którego ramy czaso</w:t>
      </w:r>
      <w:r>
        <w:t>we będą zbieżne z </w:t>
      </w:r>
      <w:r w:rsidRPr="0095511C">
        <w:t>okresem obowiązywania głównych dokumentów strategicznych.</w:t>
      </w:r>
    </w:p>
    <w:p w:rsidR="00B01D09" w:rsidRPr="0095511C" w:rsidRDefault="00B01D09" w:rsidP="00BD31BE">
      <w:pPr>
        <w:pStyle w:val="AKAPITY0"/>
      </w:pPr>
      <w:r w:rsidRPr="0095511C">
        <w:t xml:space="preserve">Obowiązek sporządzenia programu ochrony środowiska nakłada na organ wykonawczy </w:t>
      </w:r>
      <w:r>
        <w:t>gminy</w:t>
      </w:r>
      <w:r w:rsidRPr="0095511C">
        <w:t xml:space="preserve"> ustawa z dnia 27 kwietnia 2001 r. </w:t>
      </w:r>
      <w:r w:rsidRPr="008A79DA">
        <w:t>Prawo ochrony środowiska</w:t>
      </w:r>
      <w:r w:rsidRPr="0095511C">
        <w:t xml:space="preserve"> </w:t>
      </w:r>
      <w:r w:rsidRPr="0095511C">
        <w:rPr>
          <w:shd w:val="clear" w:color="auto" w:fill="FFFFFF"/>
        </w:rPr>
        <w:t>(</w:t>
      </w:r>
      <w:r w:rsidRPr="0062664D">
        <w:rPr>
          <w:shd w:val="clear" w:color="auto" w:fill="FFFFFF"/>
        </w:rPr>
        <w:t>Dz.U. 2024 poz. 54</w:t>
      </w:r>
      <w:r>
        <w:rPr>
          <w:shd w:val="clear" w:color="auto" w:fill="FFFFFF"/>
        </w:rPr>
        <w:t xml:space="preserve"> ze zm.</w:t>
      </w:r>
      <w:r w:rsidRPr="0095511C">
        <w:rPr>
          <w:shd w:val="clear" w:color="auto" w:fill="FFFFFF"/>
        </w:rPr>
        <w:t>)</w:t>
      </w:r>
      <w:r w:rsidRPr="0095511C">
        <w:t xml:space="preserve">. Program Ochrony Środowiska zgodny jest również z wymaganiami Ministerstwa Środowiska: </w:t>
      </w:r>
      <w:r w:rsidRPr="0095511C">
        <w:rPr>
          <w:i/>
          <w:iCs/>
        </w:rPr>
        <w:t>Wytyczne do opracowania wojewódzkich, powiatowych i gminnych programów ochrony środowiska, Warszawa 2 września 2015.</w:t>
      </w:r>
    </w:p>
    <w:p w:rsidR="00B01D09" w:rsidRPr="0095511C" w:rsidRDefault="00B01D09" w:rsidP="00BD31BE">
      <w:pPr>
        <w:pStyle w:val="AKAPITY0"/>
      </w:pPr>
      <w:r w:rsidRPr="0095511C">
        <w:t>Głównym celem opracowania Programu Ochrony Środowiska jest sprecyzowanie działań, jakie należy poczynić w celu realizacji polityki ochrony środowiska. Zadania stawiane przed jednostką samorządu terytorialnego pokrywają się z założeniami podstawowej dokumentacji programowej i strategicznej. Program Ochrony Środowiska jest niezbędny do</w:t>
      </w:r>
      <w:r>
        <w:t> </w:t>
      </w:r>
      <w:r w:rsidRPr="0095511C">
        <w:t xml:space="preserve">prawidłowego funkcjonowania systemu zarządzania ochroną środowiska na szczeblu </w:t>
      </w:r>
      <w:r>
        <w:t>gminnym</w:t>
      </w:r>
      <w:r w:rsidRPr="0095511C">
        <w:t>. Stanowi pomost między konkretnymi działaniami a dokumentami, które dotyczą ekologii.</w:t>
      </w:r>
    </w:p>
    <w:p w:rsidR="00B01D09" w:rsidRPr="0095511C" w:rsidRDefault="00B01D09" w:rsidP="00BD31BE">
      <w:pPr>
        <w:pStyle w:val="AKAPITY0"/>
      </w:pPr>
      <w:r w:rsidRPr="0095511C">
        <w:t xml:space="preserve">Na podstawie przeprowadzonej diagnozy stanu środowiska na terenie </w:t>
      </w:r>
      <w:r>
        <w:t>gminy Sobolew</w:t>
      </w:r>
      <w:r w:rsidRPr="0095511C">
        <w:t xml:space="preserve"> zidentyfikowano najważniejsze problemy środowiskowe, są to:</w:t>
      </w:r>
    </w:p>
    <w:p w:rsidR="00B01D09" w:rsidRPr="005B0709" w:rsidRDefault="00B01D09" w:rsidP="00BD31BE">
      <w:pPr>
        <w:pStyle w:val="AKAPITY0"/>
        <w:numPr>
          <w:ilvl w:val="0"/>
          <w:numId w:val="12"/>
        </w:numPr>
        <w:rPr>
          <w:u w:val="single"/>
        </w:rPr>
      </w:pPr>
      <w:r w:rsidRPr="005B0709">
        <w:rPr>
          <w:u w:val="single"/>
        </w:rPr>
        <w:t>Występowanie przekroczeń dopuszczalnych standardów jakości powietrza</w:t>
      </w:r>
    </w:p>
    <w:p w:rsidR="00B01D09" w:rsidRPr="005B0709" w:rsidRDefault="00B01D09" w:rsidP="00BD31BE">
      <w:pPr>
        <w:pStyle w:val="AKAPITY0"/>
      </w:pPr>
      <w:r>
        <w:rPr>
          <w:color w:val="000000"/>
        </w:rPr>
        <w:t>Główny Inspektorat Ochrony Środowiska</w:t>
      </w:r>
      <w:r w:rsidRPr="00234D28">
        <w:rPr>
          <w:color w:val="000000"/>
        </w:rPr>
        <w:t xml:space="preserve"> </w:t>
      </w:r>
      <w:r w:rsidRPr="00527002">
        <w:t xml:space="preserve">dla obszaru województwa </w:t>
      </w:r>
      <w:r>
        <w:t>mazowieckiego</w:t>
      </w:r>
      <w:r w:rsidRPr="00527002">
        <w:t xml:space="preserve"> przeprowadził roczną ocenę jakości powietrza atmosferycznego dotyczącą roku 20</w:t>
      </w:r>
      <w:r>
        <w:t xml:space="preserve">23, która wykazała na terenie gminy przekroczenia poziomu długoterminowego ozonu ze względu </w:t>
      </w:r>
      <w:r w:rsidRPr="005B0709">
        <w:t>na ochronę zdrowia i roślin, co jest głównie wynikiem emisji z sektora transportu oraz niekorzystnych warunków meteorologicznych.</w:t>
      </w:r>
    </w:p>
    <w:p w:rsidR="00B01D09" w:rsidRPr="005B0709" w:rsidRDefault="00B01D09" w:rsidP="00BD31BE">
      <w:pPr>
        <w:pStyle w:val="AKAPITY0"/>
      </w:pPr>
      <w:r w:rsidRPr="005B0709">
        <w:t>Największym źródłem zanieczyszczeń pyłowych na terenie gminy jest niska emisja, zbyt wolny proces osób wymieniających stare piece na nowe z uwagi na wysokie koszty wymiany źródła ciepła oraz dostosowania instalacji, wykorzystywanie węgla słabej jakości jako źródła energii cieplnej, spalanie odpadów. Większość budynków na terenie gminy wyposażona jest w instalacje centralnego ogrzewania wykorzystując najczęściej węgiel oraz drewno.</w:t>
      </w:r>
    </w:p>
    <w:p w:rsidR="00B01D09" w:rsidRPr="005B0709" w:rsidRDefault="00B01D09" w:rsidP="00BD31BE">
      <w:pPr>
        <w:pStyle w:val="AKAPITY0"/>
        <w:rPr>
          <w:i/>
        </w:rPr>
      </w:pPr>
      <w:r w:rsidRPr="005B0709">
        <w:lastRenderedPageBreak/>
        <w:t>Poprawę jakości powietrza można uzyskać przez ograniczenie szkodliwych dla środowiska technologii (np. wymiana starych kotłowni na paliwa stałe na nowe, ekologiczne), zmniejszenie</w:t>
      </w:r>
      <w:r w:rsidRPr="007300A1">
        <w:t xml:space="preserve"> oddziaływania obszarów niskiej </w:t>
      </w:r>
      <w:r>
        <w:t xml:space="preserve">emisji na środowisko naturalne (dalsze kontrole spalania w piecach), a także dofinansowania do instalacji stabilnych i niskoemisyjnych źródeł </w:t>
      </w:r>
      <w:r w:rsidRPr="005B0709">
        <w:t>energii.</w:t>
      </w:r>
    </w:p>
    <w:p w:rsidR="00B01D09" w:rsidRPr="005B0709" w:rsidRDefault="00B01D09" w:rsidP="00BD31BE">
      <w:pPr>
        <w:pStyle w:val="AKAPITY0"/>
        <w:numPr>
          <w:ilvl w:val="0"/>
          <w:numId w:val="12"/>
        </w:numPr>
        <w:rPr>
          <w:u w:val="single"/>
        </w:rPr>
      </w:pPr>
      <w:r w:rsidRPr="005B0709">
        <w:rPr>
          <w:u w:val="single"/>
        </w:rPr>
        <w:t>Występowanie przekroczeń dopuszczalnych poziomów dźwięku w środowisku</w:t>
      </w:r>
    </w:p>
    <w:p w:rsidR="00B01D09" w:rsidRPr="005B0709" w:rsidRDefault="00B01D09" w:rsidP="00BD31BE">
      <w:pPr>
        <w:pStyle w:val="AKAPITY0"/>
      </w:pPr>
      <w:r>
        <w:t xml:space="preserve">Główne źródło hałasu na trenie gminy stanowi hałas drogowy. Do najbardziej ruchliwych dróg stanowiących jego </w:t>
      </w:r>
      <w:r w:rsidRPr="004A232E">
        <w:t>źródło</w:t>
      </w:r>
      <w:r>
        <w:t xml:space="preserve"> zalicza się drogę ekspresową S17 oraz drogę wojewódzką nr 807. Wnioski z badań monitoringowych hałasu przeprowadzonych na terenie województwa wykazały, że hałas drogowy, podobnie jak w poprzednich latach, jest jednym z największych zagrożeń i głównych uciążliwości dla ludności.</w:t>
      </w:r>
      <w:r w:rsidRPr="000D24FB">
        <w:t xml:space="preserve"> </w:t>
      </w:r>
      <w:r>
        <w:t xml:space="preserve">W związku z faktem, iż teren gminy Sobolew </w:t>
      </w:r>
      <w:r w:rsidRPr="005B0709">
        <w:t xml:space="preserve">przecinają ważne szlaki komunikacyjne, należy wnioskować, iż lokalnie występują przekroczenia poziomów hałasu. </w:t>
      </w:r>
    </w:p>
    <w:p w:rsidR="00B01D09" w:rsidRPr="00741D7C" w:rsidRDefault="00B01D09" w:rsidP="00BD31BE">
      <w:pPr>
        <w:pStyle w:val="AKAPITY0"/>
        <w:rPr>
          <w:highlight w:val="yellow"/>
        </w:rPr>
      </w:pPr>
      <w:r w:rsidRPr="005B0709">
        <w:t>Innym rodzajem uciążliwości hałasowych na terenie gminy występującymi lokalnie mogą być uciążliwości powstające z działalności gospodarczej</w:t>
      </w:r>
      <w:r w:rsidRPr="00A0387D">
        <w:t xml:space="preserve"> podmiotó</w:t>
      </w:r>
      <w:r w:rsidRPr="006208FB">
        <w:t xml:space="preserve">w. Na terenie gminy </w:t>
      </w:r>
      <w:r>
        <w:t>funkcjonuje zakład, dla którego</w:t>
      </w:r>
      <w:r w:rsidRPr="006208FB">
        <w:t xml:space="preserve"> zachodziła konieczność wydania decyzji określającej dopuszczalny poziom hałasu przenikającego do środowiska.</w:t>
      </w:r>
      <w:r w:rsidRPr="00741D7C">
        <w:rPr>
          <w:highlight w:val="yellow"/>
        </w:rPr>
        <w:t xml:space="preserve"> </w:t>
      </w:r>
    </w:p>
    <w:p w:rsidR="00B01D09" w:rsidRPr="004F4729" w:rsidRDefault="00B01D09" w:rsidP="00BD31BE">
      <w:pPr>
        <w:pStyle w:val="AKAPITY0"/>
        <w:numPr>
          <w:ilvl w:val="0"/>
          <w:numId w:val="12"/>
        </w:numPr>
        <w:rPr>
          <w:u w:val="single"/>
        </w:rPr>
      </w:pPr>
      <w:r w:rsidRPr="004F4729">
        <w:rPr>
          <w:u w:val="single"/>
        </w:rPr>
        <w:t>Zła jakość wód powierzchniowych</w:t>
      </w:r>
    </w:p>
    <w:p w:rsidR="00B01D09" w:rsidRPr="005B0709" w:rsidRDefault="00B01D09" w:rsidP="00BD31BE">
      <w:pPr>
        <w:pStyle w:val="AKAPITY0"/>
      </w:pPr>
      <w:r>
        <w:t xml:space="preserve">Gmina Sobolew, położona w dorzeczu Wisły w regionie wodnym Środkowej Wisły, charakteryzuje się obecnością trzech rzek: Okrzejki, Promnika i Łukówki. Zarządzaniem wodami powierzchniowymi zajmuje się Zarząd Zlewni w Warszawie, Nadzór Wodny w Garwolinie. Melioracje wodne, realizowane przez lokalną Spółkę Wodną i usprawniają </w:t>
      </w:r>
      <w:r w:rsidRPr="005B0709">
        <w:t>użytkowanie gruntów rolnych.</w:t>
      </w:r>
    </w:p>
    <w:p w:rsidR="00B01D09" w:rsidRPr="00F03369" w:rsidRDefault="00B01D09" w:rsidP="00BD31BE">
      <w:pPr>
        <w:pStyle w:val="AKAPITY0"/>
      </w:pPr>
      <w:r w:rsidRPr="005B0709">
        <w:t xml:space="preserve">Wody podziemne są kluczowym źródłem zaopatrzenia w wodę, z dominującym poziomem czwartorzędowym, który wyróżnia się łatwą odnawialnością. Gmina znajduje się </w:t>
      </w:r>
      <w:r>
        <w:t>w </w:t>
      </w:r>
      <w:r w:rsidRPr="005B0709">
        <w:t>zasięgu dwóch głównych zbiorników wód podziemnych (GZWP Nr 215 i Nr 2151), które wymagają szczególnej ochrony ze względu na wysoką jakość wód. Na terenie gminy znajduje się zabudowa znajdująca się w obszarach szczególnego zagrożenia powodzią. Zagrożeniem</w:t>
      </w:r>
      <w:r>
        <w:t xml:space="preserve"> są również susze, szczególnie rolnicze, co wymaga skutecznego planowania i zarządzania zasobami wodnymi.</w:t>
      </w:r>
    </w:p>
    <w:p w:rsidR="00B01D09" w:rsidRDefault="00B01D09" w:rsidP="00BD31BE">
      <w:pPr>
        <w:pStyle w:val="AKAPITY0"/>
      </w:pPr>
      <w:r>
        <w:t xml:space="preserve">W 2023 roku długość sieci wodociągowej na terenie gminy Sobolew wynosiła 153,4 km, a wskaźnik zwodociągowania osiągnął poziom 84,5%. Gmina dysponuje trzema ujęciami </w:t>
      </w:r>
      <w:r w:rsidRPr="001F7779">
        <w:t>wody, które są obsługiwane przez trzy Stacje Uzdatniania Wody (SUW). Z perspektywy długoterminowej, zużycie wody wykazuje tendencję spadkową, jednak biorąc pod uwagę zakres lat 2021-2023, trend ten jest wzrostowy.</w:t>
      </w:r>
      <w:r>
        <w:t xml:space="preserve">  </w:t>
      </w:r>
    </w:p>
    <w:p w:rsidR="00B01D09" w:rsidRPr="001F2C7C" w:rsidRDefault="00B01D09" w:rsidP="00BD31BE">
      <w:pPr>
        <w:pStyle w:val="AKAPITY0"/>
      </w:pPr>
      <w:r>
        <w:lastRenderedPageBreak/>
        <w:t>Infrastruktura kanalizacyjna gminy jest mniej rozwinięta, z długością sieci wynoszącą 33,5 km i wskaźnikiem skanalizowania na poziomie 39%. Na terenie gminy funkcjonuje jedna oczyszczalnia ścieków. Dodatkowo, 2 001 gospodarstw domowych korzysta z zbiorników bezodpływowych, a przydomowych oczyszczalni ścieków zinwentaryzowano 95 sztuk.</w:t>
      </w:r>
    </w:p>
    <w:p w:rsidR="00B01D09" w:rsidRDefault="00B01D09" w:rsidP="00BD31BE">
      <w:pPr>
        <w:pStyle w:val="AKAPITY0"/>
      </w:pPr>
      <w:r>
        <w:t xml:space="preserve">Najistotniejszym elementem gospodarki wodno-ściekowej jest dążenie do pełnego skanalizowania terenu gminy, natomiast </w:t>
      </w:r>
      <w:r w:rsidRPr="00C873CA">
        <w:t xml:space="preserve">dla posesji oddalonych od głównej koncentracji zabudowy, gdzie realizacja sieci kanalizacyjnej nie będzie prowadzona ze względów ekonomicznych, </w:t>
      </w:r>
      <w:r>
        <w:t>należy promować</w:t>
      </w:r>
      <w:r w:rsidRPr="00C873CA">
        <w:t xml:space="preserve"> realizację oczyszczalni przydomowych przy</w:t>
      </w:r>
      <w:r>
        <w:t xml:space="preserve"> zachowaniu</w:t>
      </w:r>
      <w:r w:rsidRPr="00C873CA">
        <w:t xml:space="preserve"> k</w:t>
      </w:r>
      <w:r>
        <w:t>orzystnych warunków gruntowo-</w:t>
      </w:r>
      <w:r w:rsidRPr="00C873CA">
        <w:t>wodnych.</w:t>
      </w:r>
    </w:p>
    <w:p w:rsidR="00B01D09" w:rsidRPr="0095511C" w:rsidRDefault="00B01D09" w:rsidP="00BD31BE">
      <w:pPr>
        <w:pStyle w:val="AKAPITY0"/>
        <w:rPr>
          <w:rFonts w:eastAsia="Times New Roman" w:cs="Times New Roman"/>
          <w:color w:val="000000"/>
        </w:rPr>
      </w:pPr>
      <w:r>
        <w:t xml:space="preserve"> </w:t>
      </w:r>
      <w:r>
        <w:rPr>
          <w:rFonts w:eastAsia="Times New Roman" w:cs="Times New Roman"/>
          <w:color w:val="000000"/>
        </w:rPr>
        <w:t xml:space="preserve">Ocena stanu jednolitych części wód powierzchniowych znajdujących się na terenie </w:t>
      </w:r>
      <w:r>
        <w:t xml:space="preserve">gminy </w:t>
      </w:r>
      <w:r>
        <w:rPr>
          <w:rFonts w:eastAsia="Times New Roman" w:cs="Times New Roman"/>
          <w:color w:val="000000"/>
        </w:rPr>
        <w:t>nie jest zadowalająca. Głównym ź</w:t>
      </w:r>
      <w:r>
        <w:t>ródłem zanieczyszczeń wód są czynniki antropogeniczne wiążące się przede wszystkim z niewłaściwym prowadzeniem działalności gospodarczo-bytowej. Nieoczyszczone ścieki odprowadzone do nieszczelnych zbiorników bezodpływowych stanowią poważne źródło zanieczyszczenia wód podziemnych i powierzchniowych.</w:t>
      </w:r>
    </w:p>
    <w:p w:rsidR="00B01D09" w:rsidRPr="00797547" w:rsidRDefault="00B01D09" w:rsidP="00BD31BE">
      <w:pPr>
        <w:pStyle w:val="AKAPITY0"/>
      </w:pPr>
      <w:r w:rsidRPr="005818EB">
        <w:t xml:space="preserve">Kolejne rozdziały przedstawiają cele, kierunki interwencji oraz wyznaczone zadania własne </w:t>
      </w:r>
      <w:r>
        <w:t>gminy</w:t>
      </w:r>
      <w:r w:rsidRPr="005818EB">
        <w:t xml:space="preserve"> oraz zadania monitorowane. W ramach realizacji wyznaczonych w dokumencie </w:t>
      </w:r>
      <w:r w:rsidRPr="0081600D">
        <w:t xml:space="preserve">celów </w:t>
      </w:r>
      <w:r w:rsidRPr="00797547">
        <w:t>zaplanowano szereg zadań mających wpływ m.in. na:</w:t>
      </w:r>
    </w:p>
    <w:p w:rsidR="00B01D09" w:rsidRPr="00894A80" w:rsidRDefault="00B01D09" w:rsidP="00BD31BE">
      <w:pPr>
        <w:pStyle w:val="AKAPITY0"/>
        <w:numPr>
          <w:ilvl w:val="0"/>
          <w:numId w:val="13"/>
        </w:numPr>
        <w:rPr>
          <w:color w:val="000000" w:themeColor="text1"/>
        </w:rPr>
      </w:pPr>
      <w:r w:rsidRPr="00894A80">
        <w:rPr>
          <w:color w:val="000000"/>
        </w:rPr>
        <w:t xml:space="preserve">poprawę efektywności energetycznej </w:t>
      </w:r>
      <w:r w:rsidRPr="00894A80">
        <w:t>i zmniejszenie emisji zanieczyszczeń do powietrza</w:t>
      </w:r>
      <w:r w:rsidRPr="00894A80">
        <w:rPr>
          <w:color w:val="000000" w:themeColor="text1"/>
        </w:rPr>
        <w:t>,</w:t>
      </w:r>
    </w:p>
    <w:p w:rsidR="00B01D09" w:rsidRPr="00894A80" w:rsidRDefault="00B01D09" w:rsidP="00BD31BE">
      <w:pPr>
        <w:pStyle w:val="AKAPITY0"/>
        <w:numPr>
          <w:ilvl w:val="0"/>
          <w:numId w:val="13"/>
        </w:numPr>
        <w:rPr>
          <w:color w:val="000000" w:themeColor="text1"/>
        </w:rPr>
      </w:pPr>
      <w:r w:rsidRPr="00894A80">
        <w:rPr>
          <w:color w:val="000000" w:themeColor="text1"/>
        </w:rPr>
        <w:t>minimalizację negatywnych skutków oddziaływania ruchu drogowego,</w:t>
      </w:r>
    </w:p>
    <w:p w:rsidR="00B01D09" w:rsidRPr="00894A80" w:rsidRDefault="00B01D09" w:rsidP="00BD31BE">
      <w:pPr>
        <w:pStyle w:val="AKAPITY0"/>
        <w:numPr>
          <w:ilvl w:val="0"/>
          <w:numId w:val="13"/>
        </w:numPr>
        <w:rPr>
          <w:color w:val="000000" w:themeColor="text1"/>
        </w:rPr>
      </w:pPr>
      <w:r w:rsidRPr="00894A80">
        <w:rPr>
          <w:color w:val="000000" w:themeColor="text1"/>
        </w:rPr>
        <w:t>rozbudowę infrastruktury kanalizacyjnej,</w:t>
      </w:r>
    </w:p>
    <w:p w:rsidR="00B01D09" w:rsidRPr="00894A80" w:rsidRDefault="00B01D09" w:rsidP="00BD31BE">
      <w:pPr>
        <w:pStyle w:val="AKAPITY0"/>
        <w:numPr>
          <w:ilvl w:val="0"/>
          <w:numId w:val="13"/>
        </w:numPr>
        <w:rPr>
          <w:color w:val="000000" w:themeColor="text1"/>
        </w:rPr>
      </w:pPr>
      <w:r w:rsidRPr="00894A80">
        <w:rPr>
          <w:color w:val="000000" w:themeColor="text1"/>
        </w:rPr>
        <w:t>usuwanie azbestu z terenu gminy,</w:t>
      </w:r>
    </w:p>
    <w:p w:rsidR="00B01D09" w:rsidRDefault="00B01D09" w:rsidP="00BD31BE">
      <w:pPr>
        <w:pStyle w:val="AKAPITY0"/>
        <w:numPr>
          <w:ilvl w:val="0"/>
          <w:numId w:val="13"/>
        </w:numPr>
        <w:rPr>
          <w:color w:val="000000" w:themeColor="text1"/>
        </w:rPr>
      </w:pPr>
      <w:r w:rsidRPr="00894A80">
        <w:rPr>
          <w:color w:val="000000" w:themeColor="text1"/>
        </w:rPr>
        <w:t>edukację ekologiczną,</w:t>
      </w:r>
    </w:p>
    <w:p w:rsidR="00B01D09" w:rsidRPr="00894A80" w:rsidRDefault="00B01D09" w:rsidP="00BD31BE">
      <w:pPr>
        <w:pStyle w:val="AKAPITY0"/>
        <w:numPr>
          <w:ilvl w:val="0"/>
          <w:numId w:val="13"/>
        </w:numPr>
        <w:rPr>
          <w:color w:val="000000" w:themeColor="text1"/>
        </w:rPr>
      </w:pPr>
      <w:r>
        <w:rPr>
          <w:color w:val="000000" w:themeColor="text1"/>
        </w:rPr>
        <w:t>rewitalizację terenów,</w:t>
      </w:r>
    </w:p>
    <w:p w:rsidR="00B01D09" w:rsidRPr="00894A80" w:rsidRDefault="00B01D09" w:rsidP="00BD31BE">
      <w:pPr>
        <w:pStyle w:val="AKAPITY0"/>
        <w:numPr>
          <w:ilvl w:val="0"/>
          <w:numId w:val="13"/>
        </w:numPr>
        <w:rPr>
          <w:rFonts w:asciiTheme="minorHAnsi" w:hAnsiTheme="minorHAnsi" w:cstheme="minorHAnsi"/>
        </w:rPr>
      </w:pPr>
      <w:r w:rsidRPr="00894A80">
        <w:rPr>
          <w:color w:val="000000" w:themeColor="text1"/>
        </w:rPr>
        <w:t>zmniejszenie potencjalnych negatywnych skutków awarii dla ludzi i środowiska.</w:t>
      </w:r>
    </w:p>
    <w:p w:rsidR="00B01D09" w:rsidRPr="0095511C" w:rsidRDefault="00B01D09" w:rsidP="00BD31BE">
      <w:pPr>
        <w:pStyle w:val="AKAPITY0"/>
        <w:ind w:firstLine="708"/>
      </w:pPr>
      <w:r w:rsidRPr="0095511C">
        <w:t>Do każdego działania przypisano planowany harmonogram realizacji oraz wskazano sposób monitorowania rezultatów wykonania programu.</w:t>
      </w:r>
    </w:p>
    <w:p w:rsidR="00B01D09" w:rsidRDefault="00B01D09" w:rsidP="00BD31BE">
      <w:pPr>
        <w:pStyle w:val="AKAPITY0"/>
      </w:pPr>
      <w:r w:rsidRPr="0095511C">
        <w:t>Wszystkie zadania wyznaczone do realizacji w ramach Programu mają na celu ochronę środowiska i ograniczenie wprowadzania zanieczyszczeń do środowiska. Zgodne są również z zasadą zrównoważonego rozwoju. Efektem tych działań będzie również pozytywny wpływ na zdrowie człowieka. Brak realizacji zapisów Programu spowoduje pogarszanie się stanu wszystkich komponentów środowiska.</w:t>
      </w:r>
    </w:p>
    <w:p w:rsidR="00B01D09" w:rsidRDefault="00B01D09">
      <w:pPr>
        <w:rPr>
          <w:rFonts w:eastAsia="Times New Roman" w:cstheme="majorBidi"/>
          <w:b/>
          <w:color w:val="000000" w:themeColor="text1"/>
          <w:sz w:val="32"/>
          <w:szCs w:val="32"/>
          <w:lang w:eastAsia="pl-PL"/>
        </w:rPr>
      </w:pPr>
      <w:r>
        <w:rPr>
          <w:rFonts w:eastAsia="Times New Roman"/>
          <w:lang w:eastAsia="pl-PL"/>
        </w:rPr>
        <w:lastRenderedPageBreak/>
        <w:br w:type="page"/>
      </w:r>
    </w:p>
    <w:p w:rsidR="00B01D09" w:rsidRPr="004F64F7" w:rsidRDefault="00B01D09" w:rsidP="00B01D09">
      <w:pPr>
        <w:pStyle w:val="Nagwek1"/>
        <w:numPr>
          <w:ilvl w:val="0"/>
          <w:numId w:val="1"/>
        </w:numPr>
        <w:spacing w:after="120" w:line="288" w:lineRule="auto"/>
        <w:ind w:left="737" w:hanging="737"/>
        <w:jc w:val="both"/>
        <w:rPr>
          <w:rFonts w:eastAsia="Times New Roman"/>
          <w:lang w:eastAsia="pl-PL"/>
        </w:rPr>
      </w:pPr>
      <w:bookmarkStart w:id="5" w:name="_Toc188471810"/>
      <w:r w:rsidRPr="004F64F7">
        <w:rPr>
          <w:rFonts w:eastAsia="Times New Roman"/>
          <w:lang w:eastAsia="pl-PL"/>
        </w:rPr>
        <w:lastRenderedPageBreak/>
        <w:t>Wstęp</w:t>
      </w:r>
      <w:bookmarkEnd w:id="5"/>
    </w:p>
    <w:p w:rsidR="00B01D09" w:rsidRPr="004F64F7" w:rsidRDefault="00B01D09" w:rsidP="00BD31BE">
      <w:pPr>
        <w:pStyle w:val="AKAPITY0"/>
        <w:spacing w:after="100"/>
      </w:pPr>
      <w:r>
        <w:t xml:space="preserve">Obowiązek opracowania niniejszego Programu wynika z jasno określonych regulacji prawnych. Najwyższy imperatyw stanowi </w:t>
      </w:r>
      <w:r w:rsidRPr="004F64F7">
        <w:t>art. 74 Konstytucji Rze</w:t>
      </w:r>
      <w:r>
        <w:t>czypospolitej Polskiej z dnia 2 </w:t>
      </w:r>
      <w:r w:rsidRPr="004F64F7">
        <w:t xml:space="preserve">kwietnia 1997 r., </w:t>
      </w:r>
      <w:r>
        <w:t xml:space="preserve">który m.in. </w:t>
      </w:r>
      <w:r w:rsidRPr="004F64F7">
        <w:t>nakazuj</w:t>
      </w:r>
      <w:r>
        <w:t>e</w:t>
      </w:r>
      <w:r w:rsidRPr="004F64F7">
        <w:t xml:space="preserve"> władzom publicznym prowadzenie polityki zapewniającej bezpieczeństwo ekologiczne współczesnemu i pr</w:t>
      </w:r>
      <w:r>
        <w:t>zyszłym pokoleniom oraz stanowi, iż ochrona środowiska jest obowiązkiem władz publicznych. Dalej normy te zostały rozwinięte</w:t>
      </w:r>
      <w:r w:rsidRPr="004F64F7">
        <w:t xml:space="preserve"> w ustawie z dnia 27 kwietnia 2001 r. </w:t>
      </w:r>
      <w:r>
        <w:t>P</w:t>
      </w:r>
      <w:r w:rsidRPr="00741D7C">
        <w:t>rawo ochrony środowiska</w:t>
      </w:r>
      <w:r>
        <w:t>, która w art. 17 i </w:t>
      </w:r>
      <w:r w:rsidRPr="004F64F7">
        <w:t xml:space="preserve">18 zobowiązuje organ wykonawczy </w:t>
      </w:r>
      <w:r>
        <w:t xml:space="preserve">gminy </w:t>
      </w:r>
      <w:r w:rsidRPr="004F64F7">
        <w:t xml:space="preserve">do sporządzenia, a </w:t>
      </w:r>
      <w:r>
        <w:t>R</w:t>
      </w:r>
      <w:r w:rsidRPr="004F64F7">
        <w:t xml:space="preserve">adę </w:t>
      </w:r>
      <w:r>
        <w:t xml:space="preserve">Gminy </w:t>
      </w:r>
      <w:r w:rsidRPr="004F64F7">
        <w:t>do uchwalenia programu ochrony środowiska.</w:t>
      </w:r>
    </w:p>
    <w:p w:rsidR="00B01D09" w:rsidRPr="004F64F7" w:rsidRDefault="00B01D09" w:rsidP="00BD31BE">
      <w:pPr>
        <w:pStyle w:val="AKAPITY0"/>
        <w:spacing w:after="100"/>
      </w:pPr>
      <w:r w:rsidRPr="004F64F7">
        <w:t xml:space="preserve">Program przyjmowany jest uchwałą Rady </w:t>
      </w:r>
      <w:r>
        <w:t xml:space="preserve">Gminy </w:t>
      </w:r>
      <w:r w:rsidRPr="004F64F7">
        <w:t>po zaopiniowaniu przez odpowiednie jednostki (</w:t>
      </w:r>
      <w:r>
        <w:t>Zarząd Powiatu</w:t>
      </w:r>
      <w:r w:rsidRPr="004F64F7">
        <w:t>, Regionalnego Dyrektora Ochrony Środowiska, Państwowego Wojewódzkiego Inspektora Sanitarnego) i przeprowadzeniu strategicznej oceny oddziaływania na środowisko.</w:t>
      </w:r>
      <w:r>
        <w:t xml:space="preserve"> </w:t>
      </w:r>
    </w:p>
    <w:p w:rsidR="00B01D09" w:rsidRPr="004F64F7" w:rsidRDefault="00B01D09" w:rsidP="00BD31BE">
      <w:pPr>
        <w:pStyle w:val="AKAPITY0"/>
        <w:spacing w:after="100"/>
        <w:ind w:firstLine="708"/>
      </w:pPr>
      <w:r w:rsidRPr="004F64F7">
        <w:t>Program Ochrony Środowiska jest podstawowym dokumentem pozwalającym na</w:t>
      </w:r>
      <w:r>
        <w:t> </w:t>
      </w:r>
      <w:r w:rsidRPr="004F64F7">
        <w:t xml:space="preserve">koordynację działań związanych z ochroną środowiska na terenie </w:t>
      </w:r>
      <w:r>
        <w:t>gminy</w:t>
      </w:r>
      <w:r w:rsidRPr="004F64F7">
        <w:t>. Znajdują się w</w:t>
      </w:r>
      <w:r>
        <w:t> </w:t>
      </w:r>
      <w:r w:rsidRPr="004F64F7">
        <w:t xml:space="preserve">nim szczegółowe cele i zadania, jakie stoją przed </w:t>
      </w:r>
      <w:r>
        <w:t>gminą</w:t>
      </w:r>
      <w:r w:rsidRPr="004F64F7">
        <w:t xml:space="preserve"> i innymi podmiotami w</w:t>
      </w:r>
      <w:r>
        <w:t> </w:t>
      </w:r>
      <w:r w:rsidRPr="004F64F7">
        <w:t>odniesieniu do ochrony środowiska. Dokument zawiera także analizę SWOT dla każdego z</w:t>
      </w:r>
      <w:r>
        <w:t> </w:t>
      </w:r>
      <w:r w:rsidRPr="004F64F7">
        <w:t>dziesięciu komponentów środowiska, czyli krótkie podsumowanie aktu</w:t>
      </w:r>
      <w:r>
        <w:t>alnego stanu, wraz ze słabymi i </w:t>
      </w:r>
      <w:r w:rsidRPr="004F64F7">
        <w:t>mocnymi stronami.</w:t>
      </w:r>
      <w:r>
        <w:t xml:space="preserve"> </w:t>
      </w:r>
    </w:p>
    <w:p w:rsidR="00B01D09" w:rsidRPr="004F64F7" w:rsidRDefault="00B01D09" w:rsidP="00BD31BE">
      <w:pPr>
        <w:pStyle w:val="AKAPITY0"/>
        <w:spacing w:after="100"/>
        <w:ind w:firstLine="708"/>
      </w:pPr>
      <w:r w:rsidRPr="004F64F7">
        <w:t>Opracowanie programu poprzedza kompleksowa</w:t>
      </w:r>
      <w:r>
        <w:t xml:space="preserve"> analiza, a zdefiniowane cele i </w:t>
      </w:r>
      <w:r w:rsidRPr="004F64F7">
        <w:t>zadania są przygotowane w taki sposób, by w jak najw</w:t>
      </w:r>
      <w:r>
        <w:t>yższym stopniu były wykonalne z </w:t>
      </w:r>
      <w:r w:rsidRPr="004F64F7">
        <w:t>zastosowaniem założeń zrównoważonego rozwoju.</w:t>
      </w:r>
      <w:r>
        <w:t xml:space="preserve"> </w:t>
      </w:r>
    </w:p>
    <w:p w:rsidR="00B01D09" w:rsidRPr="004F64F7" w:rsidRDefault="00B01D09" w:rsidP="00BD31BE">
      <w:pPr>
        <w:pStyle w:val="AKAPITY0"/>
        <w:spacing w:after="100"/>
        <w:ind w:firstLine="708"/>
      </w:pPr>
      <w:r w:rsidRPr="004F64F7">
        <w:t>Do przygotowania i</w:t>
      </w:r>
      <w:r>
        <w:t> </w:t>
      </w:r>
      <w:r w:rsidRPr="004F64F7">
        <w:t xml:space="preserve">przedłożenia </w:t>
      </w:r>
      <w:r>
        <w:t>p</w:t>
      </w:r>
      <w:r w:rsidRPr="004F64F7">
        <w:t xml:space="preserve">rogramów </w:t>
      </w:r>
      <w:r>
        <w:t>o</w:t>
      </w:r>
      <w:r w:rsidRPr="004F64F7">
        <w:t xml:space="preserve">chrony </w:t>
      </w:r>
      <w:r>
        <w:t>ś</w:t>
      </w:r>
      <w:r w:rsidRPr="004F64F7">
        <w:t>rodowiska zobowiązane są</w:t>
      </w:r>
      <w:r>
        <w:t> </w:t>
      </w:r>
      <w:r w:rsidRPr="004F64F7">
        <w:t xml:space="preserve">zarówno </w:t>
      </w:r>
      <w:r>
        <w:t>gminy/miasta</w:t>
      </w:r>
      <w:r w:rsidRPr="004F64F7">
        <w:t>, jak i</w:t>
      </w:r>
      <w:r>
        <w:t> </w:t>
      </w:r>
      <w:r w:rsidRPr="004F64F7">
        <w:t xml:space="preserve">organy wykonawcze </w:t>
      </w:r>
      <w:r>
        <w:t>powiatów</w:t>
      </w:r>
      <w:r w:rsidRPr="004F64F7">
        <w:t xml:space="preserve"> i województw, co jasno precyzują ww. przepisy prawne. Muszą wspierać ochronę środowiska i być zgodne z ideą zrównoważonego rozwoju. Realizacja zaplanowanych w Programie zadań wymaga koordynacji pomiędzy sektorami administracji, przedsiębiorstw oraz nauki, a </w:t>
      </w:r>
      <w:r>
        <w:t>także włączenia społeczeństwa w </w:t>
      </w:r>
      <w:r w:rsidRPr="004F64F7">
        <w:t>proces dbałości o środowisko.</w:t>
      </w:r>
    </w:p>
    <w:p w:rsidR="00B01D09" w:rsidRPr="004F64F7" w:rsidRDefault="00B01D09" w:rsidP="00BD31BE">
      <w:pPr>
        <w:pStyle w:val="AKAPITY0"/>
        <w:spacing w:after="100"/>
      </w:pPr>
      <w:r>
        <w:t>W niniejszym Programie z</w:t>
      </w:r>
      <w:r w:rsidRPr="004F64F7">
        <w:t>najdują się zapisy związane z działaniami profilaktycznymi, które mają za</w:t>
      </w:r>
      <w:r>
        <w:t> </w:t>
      </w:r>
      <w:r w:rsidRPr="004F64F7">
        <w:t>zadanie przeciwdzi</w:t>
      </w:r>
      <w:r>
        <w:t>ałać potencjalnym zagrożeniom w </w:t>
      </w:r>
      <w:r w:rsidRPr="004F64F7">
        <w:t xml:space="preserve">przyszłości. Przygotowane zestawienie wytycznych pozwoli na dążenie do poprawy stanu środowiska w </w:t>
      </w:r>
      <w:r>
        <w:t>gminie</w:t>
      </w:r>
      <w:r w:rsidRPr="004F64F7">
        <w:t xml:space="preserve"> i</w:t>
      </w:r>
      <w:r>
        <w:t> </w:t>
      </w:r>
      <w:r w:rsidRPr="004F64F7">
        <w:t xml:space="preserve">ograniczenie negatywnego wpływu zanieczyszczeń na środowisko. Dzięki </w:t>
      </w:r>
      <w:r>
        <w:t>realizacji zadań wynikających z Programu</w:t>
      </w:r>
      <w:r w:rsidRPr="004F64F7">
        <w:t xml:space="preserve"> zwiększy się ochrona i rozwój walorów środowiska, a także racjonalne gospodarowanie jego zasobami.</w:t>
      </w:r>
    </w:p>
    <w:p w:rsidR="00B01D09" w:rsidRDefault="00B01D09">
      <w:pPr>
        <w:rPr>
          <w:rFonts w:ascii="Calibri" w:eastAsia="Calibri" w:hAnsi="Calibri" w:cs="Calibri"/>
          <w:szCs w:val="24"/>
          <w:lang w:eastAsia="pl-PL"/>
        </w:rPr>
      </w:pPr>
      <w:r>
        <w:br w:type="page"/>
      </w:r>
    </w:p>
    <w:p w:rsidR="00B01D09" w:rsidRDefault="00B01D09" w:rsidP="00BD31BE">
      <w:pPr>
        <w:pStyle w:val="AKAPITY0"/>
        <w:rPr>
          <w:i/>
          <w:iCs/>
        </w:rPr>
      </w:pPr>
      <w:r w:rsidRPr="004F64F7">
        <w:lastRenderedPageBreak/>
        <w:t>Oprócz kwestii ochrony środowiska Program porusza również problematykę nasilających się zmian klimatycznych oraz wyznacza kierunki adaptacji</w:t>
      </w:r>
      <w:r>
        <w:t xml:space="preserve"> do tych zmian</w:t>
      </w:r>
      <w:r w:rsidRPr="004F64F7">
        <w:t xml:space="preserve">. </w:t>
      </w:r>
      <w:r w:rsidRPr="00E07B64">
        <w:t xml:space="preserve">Obowiązek ich określenia na poziomie regionalnym nakłada </w:t>
      </w:r>
      <w:r w:rsidRPr="00E07B64">
        <w:rPr>
          <w:i/>
          <w:iCs/>
        </w:rPr>
        <w:t>Strategiczny plan adaptacji dla sektorów i obszarów wrażliwych na zmiany klimatu do roku 2020 z perspektywą do roku 2030 (SPA 2020).</w:t>
      </w:r>
    </w:p>
    <w:p w:rsidR="00B01D09" w:rsidRDefault="00B01D09">
      <w:pPr>
        <w:rPr>
          <w:rFonts w:eastAsiaTheme="majorEastAsia" w:cstheme="majorBidi"/>
          <w:b/>
          <w:color w:val="000000" w:themeColor="text1"/>
          <w:sz w:val="32"/>
          <w:szCs w:val="32"/>
        </w:rPr>
      </w:pPr>
      <w:bookmarkStart w:id="6" w:name="_Toc453914080"/>
      <w:bookmarkStart w:id="7" w:name="_Toc464197766"/>
      <w:bookmarkStart w:id="8" w:name="_Toc491156068"/>
      <w:bookmarkStart w:id="9" w:name="_Toc520190613"/>
      <w:r>
        <w:br w:type="page"/>
      </w:r>
    </w:p>
    <w:p w:rsidR="00B01D09" w:rsidRPr="00797D3F" w:rsidRDefault="00B01D09" w:rsidP="00B01D09">
      <w:pPr>
        <w:pStyle w:val="Nagwek1"/>
        <w:numPr>
          <w:ilvl w:val="0"/>
          <w:numId w:val="1"/>
        </w:numPr>
        <w:spacing w:after="120" w:line="288" w:lineRule="auto"/>
        <w:ind w:left="737" w:hanging="737"/>
        <w:jc w:val="both"/>
      </w:pPr>
      <w:bookmarkStart w:id="10" w:name="_Toc188471811"/>
      <w:r w:rsidRPr="00797D3F">
        <w:lastRenderedPageBreak/>
        <w:t>Spójność z dokumentami strategicznymi i programowymi</w:t>
      </w:r>
      <w:bookmarkEnd w:id="6"/>
      <w:bookmarkEnd w:id="7"/>
      <w:bookmarkEnd w:id="8"/>
      <w:bookmarkEnd w:id="9"/>
      <w:bookmarkEnd w:id="10"/>
    </w:p>
    <w:p w:rsidR="00B01D09" w:rsidRPr="00D15174" w:rsidRDefault="00B01D09" w:rsidP="00BD31BE">
      <w:pPr>
        <w:pStyle w:val="AKAPITY0"/>
      </w:pPr>
      <w:r w:rsidRPr="004D23E2">
        <w:t xml:space="preserve">Program </w:t>
      </w:r>
      <w:r>
        <w:t>O</w:t>
      </w:r>
      <w:r w:rsidRPr="004D23E2">
        <w:t xml:space="preserve">chrony </w:t>
      </w:r>
      <w:r>
        <w:t>Ś</w:t>
      </w:r>
      <w:r w:rsidRPr="004D23E2">
        <w:t xml:space="preserve">rodowiska dla </w:t>
      </w:r>
      <w:r>
        <w:t>gminy Sobolew</w:t>
      </w:r>
      <w:r w:rsidRPr="004D23E2">
        <w:t xml:space="preserve"> jest </w:t>
      </w:r>
      <w:r>
        <w:t xml:space="preserve">spójny </w:t>
      </w:r>
      <w:r w:rsidRPr="004D23E2">
        <w:t xml:space="preserve">z następującymi </w:t>
      </w:r>
      <w:r w:rsidRPr="00D15174">
        <w:t>dokumentami:</w:t>
      </w:r>
    </w:p>
    <w:p w:rsidR="00B01D09" w:rsidRPr="00147D28" w:rsidRDefault="00B01D09" w:rsidP="00BD31BE">
      <w:pPr>
        <w:pStyle w:val="AKAPITY0"/>
        <w:numPr>
          <w:ilvl w:val="0"/>
          <w:numId w:val="4"/>
        </w:numPr>
        <w:spacing w:line="276" w:lineRule="auto"/>
        <w:rPr>
          <w:b/>
          <w:bCs/>
        </w:rPr>
      </w:pPr>
      <w:bookmarkStart w:id="11" w:name="_Hlk82426174"/>
      <w:bookmarkStart w:id="12" w:name="_Toc520190614"/>
      <w:r w:rsidRPr="00147D28">
        <w:rPr>
          <w:b/>
          <w:bCs/>
        </w:rPr>
        <w:t>Krajowy plan na rzecz energii i klimatu na lata 2021-2030</w:t>
      </w:r>
      <w:bookmarkEnd w:id="11"/>
      <w:r>
        <w:rPr>
          <w:b/>
          <w:bCs/>
        </w:rPr>
        <w:t xml:space="preserve"> (</w:t>
      </w:r>
      <w:proofErr w:type="spellStart"/>
      <w:r>
        <w:rPr>
          <w:b/>
          <w:bCs/>
        </w:rPr>
        <w:t>KPEiK</w:t>
      </w:r>
      <w:proofErr w:type="spellEnd"/>
      <w:r>
        <w:rPr>
          <w:b/>
          <w:bCs/>
        </w:rPr>
        <w:t>):</w:t>
      </w:r>
    </w:p>
    <w:p w:rsidR="00B01D09" w:rsidRPr="00C46B82" w:rsidRDefault="00B01D09" w:rsidP="00BD31BE">
      <w:pPr>
        <w:pStyle w:val="AKAPITY0"/>
        <w:ind w:left="1457" w:firstLine="0"/>
      </w:pPr>
      <w:proofErr w:type="spellStart"/>
      <w:r w:rsidRPr="00C46B82">
        <w:t>KPEiK</w:t>
      </w:r>
      <w:proofErr w:type="spellEnd"/>
      <w:r w:rsidRPr="00C46B82">
        <w:t xml:space="preserve"> przedstawia założenia i cele oraz polityki i działania na rzecz realizacji 5 wymiarów unii energetycznej tj.: bezpieczeństwa energetycznego, wewnętrznego rynku energii, efektywności energetycznej, obniżenia emisyjności, badań naukowych, innowacji i konkurencyjności.</w:t>
      </w:r>
    </w:p>
    <w:p w:rsidR="00B01D09" w:rsidRPr="00C46B82" w:rsidRDefault="00B01D09" w:rsidP="00BD31BE">
      <w:pPr>
        <w:pStyle w:val="AKAPITY0"/>
        <w:ind w:left="1457" w:firstLine="0"/>
      </w:pPr>
      <w:r w:rsidRPr="00C46B82">
        <w:t xml:space="preserve">Krajowy plan na rzecz energii i klimatu na lata 2021-2030 wyznacza następujące cele klimatyczno-energetyczne </w:t>
      </w:r>
      <w:r>
        <w:t>do zrealizowania do</w:t>
      </w:r>
      <w:r w:rsidRPr="00C46B82">
        <w:t xml:space="preserve"> 2030 r.: </w:t>
      </w:r>
    </w:p>
    <w:p w:rsidR="00B01D09" w:rsidRPr="00634E05" w:rsidRDefault="00B01D09" w:rsidP="00BD31BE">
      <w:pPr>
        <w:pStyle w:val="AKAPITY0"/>
        <w:numPr>
          <w:ilvl w:val="1"/>
          <w:numId w:val="4"/>
        </w:numPr>
        <w:ind w:left="1843"/>
      </w:pPr>
      <w:r w:rsidRPr="00C46B82">
        <w:t>-7</w:t>
      </w:r>
      <w:r w:rsidRPr="00634E05">
        <w:t>% redukcji emisji gazów cieplarnianych w sektorach nieobjętych systemem ETS</w:t>
      </w:r>
      <w:r>
        <w:rPr>
          <w:rStyle w:val="Odwoanieprzypisudolnego"/>
        </w:rPr>
        <w:footnoteReference w:id="1"/>
      </w:r>
      <w:r w:rsidRPr="00634E05">
        <w:t xml:space="preserve"> w porównaniu do poziomu w roku 2005</w:t>
      </w:r>
      <w:r>
        <w:t>.</w:t>
      </w:r>
    </w:p>
    <w:p w:rsidR="00B01D09" w:rsidRPr="00634E05" w:rsidRDefault="00B01D09" w:rsidP="00BD31BE">
      <w:pPr>
        <w:pStyle w:val="AKAPITY0"/>
        <w:numPr>
          <w:ilvl w:val="1"/>
          <w:numId w:val="4"/>
        </w:numPr>
        <w:ind w:left="1843"/>
      </w:pPr>
      <w:r w:rsidRPr="00634E05">
        <w:t>21-23% udziału OZE w finalnym zużyciu energii brutto (cel 23% będzie możliwy do osiągnięcia w sytuacji przyznania Polsce dodatkowych środków unijnych, w</w:t>
      </w:r>
      <w:r>
        <w:t xml:space="preserve"> </w:t>
      </w:r>
      <w:r w:rsidRPr="00634E05">
        <w:t xml:space="preserve">tym przeznaczonych na sprawiedliwą transformację), uwzględniając: </w:t>
      </w:r>
    </w:p>
    <w:p w:rsidR="00B01D09" w:rsidRPr="00634E05" w:rsidRDefault="00B01D09" w:rsidP="00BD31BE">
      <w:pPr>
        <w:pStyle w:val="AKAPITY0"/>
        <w:numPr>
          <w:ilvl w:val="2"/>
          <w:numId w:val="77"/>
        </w:numPr>
        <w:ind w:left="2268" w:hanging="218"/>
      </w:pPr>
      <w:r w:rsidRPr="00634E05">
        <w:t>14% udziału OZE w transporcie</w:t>
      </w:r>
      <w:r>
        <w:t>.</w:t>
      </w:r>
    </w:p>
    <w:p w:rsidR="00B01D09" w:rsidRPr="00634E05" w:rsidRDefault="00B01D09" w:rsidP="00BD31BE">
      <w:pPr>
        <w:pStyle w:val="AKAPITY0"/>
        <w:numPr>
          <w:ilvl w:val="2"/>
          <w:numId w:val="77"/>
        </w:numPr>
        <w:ind w:left="2268" w:hanging="218"/>
      </w:pPr>
      <w:r>
        <w:t>R</w:t>
      </w:r>
      <w:r w:rsidRPr="00634E05">
        <w:t>oczny wzrost udziału OZE w ciepłownictwie i chłodnictwie o 1,1 pkt. proc. średniorocznie</w:t>
      </w:r>
      <w:r>
        <w:t>.</w:t>
      </w:r>
      <w:r w:rsidRPr="00634E05">
        <w:t xml:space="preserve"> </w:t>
      </w:r>
    </w:p>
    <w:p w:rsidR="00B01D09" w:rsidRPr="00634E05" w:rsidRDefault="00B01D09" w:rsidP="00BD31BE">
      <w:pPr>
        <w:pStyle w:val="AKAPITY0"/>
        <w:numPr>
          <w:ilvl w:val="1"/>
          <w:numId w:val="4"/>
        </w:numPr>
        <w:ind w:left="1843"/>
      </w:pPr>
      <w:r>
        <w:t>W</w:t>
      </w:r>
      <w:r w:rsidRPr="00634E05">
        <w:t>zrost efektywności energetycznej o 23% w porównaniu z prognozami PRIMES2007</w:t>
      </w:r>
      <w:r>
        <w:rPr>
          <w:rStyle w:val="Odwoanieprzypisudolnego"/>
        </w:rPr>
        <w:footnoteReference w:id="2"/>
      </w:r>
      <w:r w:rsidRPr="00634E05">
        <w:t>,</w:t>
      </w:r>
      <w:r>
        <w:t>.</w:t>
      </w:r>
    </w:p>
    <w:p w:rsidR="00B01D09" w:rsidRPr="00C46B82" w:rsidRDefault="00B01D09" w:rsidP="00BD31BE">
      <w:pPr>
        <w:pStyle w:val="AKAPITY0"/>
        <w:numPr>
          <w:ilvl w:val="1"/>
          <w:numId w:val="4"/>
        </w:numPr>
        <w:ind w:left="1843"/>
      </w:pPr>
      <w:r>
        <w:t>R</w:t>
      </w:r>
      <w:r w:rsidRPr="00634E05">
        <w:t>edukcję do 56-60</w:t>
      </w:r>
      <w:r w:rsidRPr="00C46B82">
        <w:t>% udziału węgla w produkcji energii elektrycznej.</w:t>
      </w:r>
    </w:p>
    <w:p w:rsidR="00B01D09" w:rsidRPr="00147D28" w:rsidRDefault="00B01D09" w:rsidP="00BD31BE">
      <w:pPr>
        <w:pStyle w:val="AKAPITY0"/>
        <w:numPr>
          <w:ilvl w:val="0"/>
          <w:numId w:val="4"/>
        </w:numPr>
        <w:spacing w:line="276" w:lineRule="auto"/>
        <w:rPr>
          <w:b/>
          <w:bCs/>
        </w:rPr>
      </w:pPr>
      <w:r w:rsidRPr="00147D28">
        <w:rPr>
          <w:b/>
          <w:bCs/>
        </w:rPr>
        <w:t>Długookresowa Strategia Rozwoju Kraju. Polska 2030. Trzecia Fala Nowoczesności:</w:t>
      </w:r>
    </w:p>
    <w:p w:rsidR="00B01D09" w:rsidRPr="00C46B82" w:rsidRDefault="00B01D09" w:rsidP="00BD31BE">
      <w:pPr>
        <w:pStyle w:val="AKAPITY0"/>
        <w:numPr>
          <w:ilvl w:val="1"/>
          <w:numId w:val="4"/>
        </w:numPr>
        <w:spacing w:line="276" w:lineRule="auto"/>
        <w:ind w:left="1843"/>
      </w:pPr>
      <w:r w:rsidRPr="00C46B82">
        <w:t>Cel 7 – Zapewnienie bezpieczeństwa energetycznego oraz ochrona i poprawa stanu środowiska.</w:t>
      </w:r>
    </w:p>
    <w:p w:rsidR="00B01D09" w:rsidRDefault="00B01D09">
      <w:pPr>
        <w:rPr>
          <w:rFonts w:ascii="Calibri" w:eastAsia="Calibri" w:hAnsi="Calibri" w:cs="Calibri"/>
          <w:b/>
          <w:bCs/>
          <w:szCs w:val="24"/>
          <w:lang w:eastAsia="pl-PL"/>
        </w:rPr>
      </w:pPr>
      <w:r>
        <w:rPr>
          <w:b/>
          <w:bCs/>
        </w:rPr>
        <w:br w:type="page"/>
      </w:r>
    </w:p>
    <w:p w:rsidR="00B01D09" w:rsidRPr="00147D28" w:rsidRDefault="00B01D09" w:rsidP="00BD31BE">
      <w:pPr>
        <w:pStyle w:val="AKAPITY0"/>
        <w:numPr>
          <w:ilvl w:val="0"/>
          <w:numId w:val="4"/>
        </w:numPr>
        <w:spacing w:line="276" w:lineRule="auto"/>
        <w:rPr>
          <w:b/>
          <w:bCs/>
        </w:rPr>
      </w:pPr>
      <w:r w:rsidRPr="00147D28">
        <w:rPr>
          <w:b/>
          <w:bCs/>
        </w:rPr>
        <w:lastRenderedPageBreak/>
        <w:t>Strategia na rzecz Odpowiedzialnego Rozwoju do roku 2020 (z perspektywą do 2030 r.):</w:t>
      </w:r>
    </w:p>
    <w:p w:rsidR="00B01D09" w:rsidRPr="00C46B82" w:rsidRDefault="00B01D09" w:rsidP="00BD31BE">
      <w:pPr>
        <w:pStyle w:val="AKAPITY0"/>
        <w:numPr>
          <w:ilvl w:val="1"/>
          <w:numId w:val="4"/>
        </w:numPr>
        <w:spacing w:line="276" w:lineRule="auto"/>
        <w:ind w:left="1843"/>
      </w:pPr>
      <w:r w:rsidRPr="00C46B82">
        <w:t>Cel szczegółowy II – Rozwój społecznie wrażliwy i terytorialnie zrównoważony</w:t>
      </w:r>
      <w:r>
        <w:t>.</w:t>
      </w:r>
    </w:p>
    <w:p w:rsidR="00B01D09" w:rsidRPr="00C46B82" w:rsidRDefault="00B01D09" w:rsidP="00BD31BE">
      <w:pPr>
        <w:pStyle w:val="AKAPITY0"/>
        <w:numPr>
          <w:ilvl w:val="1"/>
          <w:numId w:val="4"/>
        </w:numPr>
        <w:spacing w:line="276" w:lineRule="auto"/>
        <w:ind w:left="1843"/>
      </w:pPr>
      <w:r w:rsidRPr="00C46B82">
        <w:t>Obszar wpływający na osiągnięcie celów Strategii – Transport</w:t>
      </w:r>
      <w:r>
        <w:t>.</w:t>
      </w:r>
    </w:p>
    <w:p w:rsidR="00B01D09" w:rsidRPr="00C46B82" w:rsidRDefault="00B01D09" w:rsidP="00BD31BE">
      <w:pPr>
        <w:pStyle w:val="AKAPITY0"/>
        <w:numPr>
          <w:ilvl w:val="1"/>
          <w:numId w:val="4"/>
        </w:numPr>
        <w:spacing w:line="276" w:lineRule="auto"/>
        <w:ind w:left="1843"/>
      </w:pPr>
      <w:r w:rsidRPr="00C46B82">
        <w:t>Obszar wpływający na osiągnięcie celów Strategii – Energia</w:t>
      </w:r>
      <w:r>
        <w:t>.</w:t>
      </w:r>
    </w:p>
    <w:p w:rsidR="00B01D09" w:rsidRPr="00C46B82" w:rsidRDefault="00B01D09" w:rsidP="00BD31BE">
      <w:pPr>
        <w:pStyle w:val="AKAPITY0"/>
        <w:numPr>
          <w:ilvl w:val="1"/>
          <w:numId w:val="4"/>
        </w:numPr>
        <w:spacing w:line="276" w:lineRule="auto"/>
        <w:ind w:left="1843"/>
      </w:pPr>
      <w:r w:rsidRPr="00C46B82">
        <w:t>Obszar wpływający na osiągnięcie celów Strategii – Środowisko.</w:t>
      </w:r>
    </w:p>
    <w:p w:rsidR="00B01D09" w:rsidRPr="00147D28" w:rsidRDefault="00B01D09" w:rsidP="00BD31BE">
      <w:pPr>
        <w:pStyle w:val="AKAPITY0"/>
        <w:numPr>
          <w:ilvl w:val="0"/>
          <w:numId w:val="4"/>
        </w:numPr>
        <w:spacing w:line="276" w:lineRule="auto"/>
        <w:rPr>
          <w:b/>
          <w:bCs/>
        </w:rPr>
      </w:pPr>
      <w:r w:rsidRPr="00147D28">
        <w:rPr>
          <w:b/>
          <w:bCs/>
        </w:rPr>
        <w:t>Polityka ekologiczna państwa 2030 – strategia rozwoju w obszarze środowiska i gospodarki wodnej:</w:t>
      </w:r>
    </w:p>
    <w:p w:rsidR="00B01D09" w:rsidRPr="00C46B82" w:rsidRDefault="00B01D09" w:rsidP="00BD31BE">
      <w:pPr>
        <w:pStyle w:val="AKAPITY0"/>
        <w:numPr>
          <w:ilvl w:val="1"/>
          <w:numId w:val="4"/>
        </w:numPr>
        <w:spacing w:line="276" w:lineRule="auto"/>
        <w:ind w:left="1843"/>
      </w:pPr>
      <w:r w:rsidRPr="00C46B82">
        <w:t>Cel szczegółowy: Środowisko i zdrowie. Poprawa jakości środowiska i bezpieczeństwa ekologicznego (I)</w:t>
      </w:r>
      <w:r>
        <w:t>.</w:t>
      </w:r>
    </w:p>
    <w:p w:rsidR="00B01D09" w:rsidRPr="00C46B82" w:rsidRDefault="00B01D09" w:rsidP="00BD31BE">
      <w:pPr>
        <w:pStyle w:val="AKAPITY0"/>
        <w:numPr>
          <w:ilvl w:val="1"/>
          <w:numId w:val="4"/>
        </w:numPr>
        <w:spacing w:line="276" w:lineRule="auto"/>
        <w:ind w:left="1843"/>
      </w:pPr>
      <w:r w:rsidRPr="00C46B82">
        <w:t>Cel szczegółowy: Środowisko i gospodarka. Zrównoważone gospodarowanie zasobami środowiska (II)</w:t>
      </w:r>
      <w:r>
        <w:t>.</w:t>
      </w:r>
    </w:p>
    <w:p w:rsidR="00B01D09" w:rsidRPr="00C46B82" w:rsidRDefault="00B01D09" w:rsidP="00BD31BE">
      <w:pPr>
        <w:pStyle w:val="AKAPITY0"/>
        <w:numPr>
          <w:ilvl w:val="1"/>
          <w:numId w:val="4"/>
        </w:numPr>
        <w:spacing w:line="276" w:lineRule="auto"/>
        <w:ind w:left="1843"/>
      </w:pPr>
      <w:r w:rsidRPr="00C46B82">
        <w:t>Cel szczegółowy: Środowisko i klimat. Łagodzenie zmian klimatu i adaptacja do nich oraz zarządzanie ryzykiem klęsk żywiołowych (III)</w:t>
      </w:r>
      <w:r>
        <w:t>.</w:t>
      </w:r>
    </w:p>
    <w:p w:rsidR="00B01D09" w:rsidRPr="00C46B82" w:rsidRDefault="00B01D09" w:rsidP="00BD31BE">
      <w:pPr>
        <w:pStyle w:val="AKAPITY0"/>
        <w:numPr>
          <w:ilvl w:val="1"/>
          <w:numId w:val="4"/>
        </w:numPr>
        <w:spacing w:line="276" w:lineRule="auto"/>
        <w:ind w:left="1843"/>
      </w:pPr>
      <w:r w:rsidRPr="00C46B82">
        <w:t>Cel szczegółowy: Środowisko i edukacja. Rozwijanie kompetencji (wiedzy, umiejętności i postaw) ekologicznych społeczeństwa (IV)</w:t>
      </w:r>
      <w:r>
        <w:t>.</w:t>
      </w:r>
    </w:p>
    <w:p w:rsidR="00B01D09" w:rsidRPr="00C46B82" w:rsidRDefault="00B01D09" w:rsidP="00BD31BE">
      <w:pPr>
        <w:pStyle w:val="AKAPITY0"/>
        <w:numPr>
          <w:ilvl w:val="1"/>
          <w:numId w:val="4"/>
        </w:numPr>
        <w:spacing w:line="276" w:lineRule="auto"/>
        <w:ind w:left="1843"/>
      </w:pPr>
      <w:r w:rsidRPr="00C46B82">
        <w:t>Cel szczegółowy: Środowisko i administracja. Poprawa efektywności funkcjonowania instrumentów ochrony środowiska (V).</w:t>
      </w:r>
    </w:p>
    <w:p w:rsidR="00B01D09" w:rsidRPr="00147D28" w:rsidRDefault="00B01D09" w:rsidP="00BD31BE">
      <w:pPr>
        <w:pStyle w:val="AKAPITY0"/>
        <w:numPr>
          <w:ilvl w:val="0"/>
          <w:numId w:val="4"/>
        </w:numPr>
        <w:spacing w:line="276" w:lineRule="auto"/>
        <w:rPr>
          <w:b/>
          <w:bCs/>
        </w:rPr>
      </w:pPr>
      <w:r w:rsidRPr="00147D28">
        <w:rPr>
          <w:b/>
          <w:bCs/>
        </w:rPr>
        <w:t>Strategia Zrównoważonego Rozwoju Transportu do 2030 roku:</w:t>
      </w:r>
    </w:p>
    <w:p w:rsidR="00B01D09" w:rsidRPr="00C46B82" w:rsidRDefault="00B01D09" w:rsidP="00BD31BE">
      <w:pPr>
        <w:pStyle w:val="AKAPITY0"/>
        <w:numPr>
          <w:ilvl w:val="1"/>
          <w:numId w:val="4"/>
        </w:numPr>
        <w:spacing w:line="276" w:lineRule="auto"/>
        <w:ind w:left="1843"/>
      </w:pPr>
      <w:r w:rsidRPr="00C46B82">
        <w:t>Kierunek interwencji 3: zmiany w indywidualnej i zbiorowej mobilności</w:t>
      </w:r>
      <w:r>
        <w:t>.</w:t>
      </w:r>
    </w:p>
    <w:p w:rsidR="00B01D09" w:rsidRPr="00C46B82" w:rsidRDefault="00B01D09" w:rsidP="00BD31BE">
      <w:pPr>
        <w:pStyle w:val="AKAPITY0"/>
        <w:numPr>
          <w:ilvl w:val="1"/>
          <w:numId w:val="4"/>
        </w:numPr>
        <w:spacing w:line="276" w:lineRule="auto"/>
        <w:ind w:left="1843"/>
      </w:pPr>
      <w:r w:rsidRPr="00C46B82">
        <w:t>Kierunek interwencji 5: ograniczanie negatywnego wpływu transportu na środowisko.</w:t>
      </w:r>
    </w:p>
    <w:p w:rsidR="00B01D09" w:rsidRPr="00147D28" w:rsidRDefault="00B01D09" w:rsidP="00BD31BE">
      <w:pPr>
        <w:pStyle w:val="AKAPITY0"/>
        <w:numPr>
          <w:ilvl w:val="0"/>
          <w:numId w:val="4"/>
        </w:numPr>
        <w:spacing w:line="276" w:lineRule="auto"/>
        <w:rPr>
          <w:b/>
          <w:bCs/>
        </w:rPr>
      </w:pPr>
      <w:r w:rsidRPr="00147D28">
        <w:rPr>
          <w:b/>
          <w:bCs/>
        </w:rPr>
        <w:t>Aktualizacja Krajowego Programu Ochrony Powietrza do 2025 r. (z perspektywą do 2030 r. oraz do 2040 r.):</w:t>
      </w:r>
    </w:p>
    <w:p w:rsidR="00B01D09" w:rsidRPr="00C46B82" w:rsidRDefault="00B01D09" w:rsidP="00BD31BE">
      <w:pPr>
        <w:pStyle w:val="AKAPITY0"/>
        <w:numPr>
          <w:ilvl w:val="1"/>
          <w:numId w:val="4"/>
        </w:numPr>
        <w:spacing w:line="276" w:lineRule="auto"/>
        <w:ind w:left="1843"/>
      </w:pPr>
      <w:r w:rsidRPr="00C46B82">
        <w:t>Utrzymanie priorytetu poprawy jakości powietrza oraz rozwój systemu oceny jakości powietrza poprzez zwiększenie liczby stacji pomiarowych uwzględnionych w pomiarach jakości powietrza w ramach PMŚ</w:t>
      </w:r>
      <w:r>
        <w:t>.</w:t>
      </w:r>
    </w:p>
    <w:p w:rsidR="00B01D09" w:rsidRPr="00C46B82" w:rsidRDefault="00B01D09" w:rsidP="00BD31BE">
      <w:pPr>
        <w:pStyle w:val="AKAPITY0"/>
        <w:numPr>
          <w:ilvl w:val="1"/>
          <w:numId w:val="4"/>
        </w:numPr>
        <w:spacing w:line="276" w:lineRule="auto"/>
        <w:ind w:left="1843"/>
      </w:pPr>
      <w:r w:rsidRPr="00C46B82">
        <w:t>Ograniczenie wielkości emisji zanieczyszczeń powietrza z sektora bytowo-komunalnego</w:t>
      </w:r>
      <w:r>
        <w:t>.</w:t>
      </w:r>
    </w:p>
    <w:p w:rsidR="00B01D09" w:rsidRPr="00C46B82" w:rsidRDefault="00B01D09" w:rsidP="00BD31BE">
      <w:pPr>
        <w:pStyle w:val="AKAPITY0"/>
        <w:numPr>
          <w:ilvl w:val="1"/>
          <w:numId w:val="4"/>
        </w:numPr>
        <w:spacing w:line="276" w:lineRule="auto"/>
        <w:ind w:left="1843"/>
      </w:pPr>
      <w:r w:rsidRPr="00C46B82">
        <w:t>Ograniczenie wielkości emisji zanieczyszczeń powietrza z sektora transportu drogowego</w:t>
      </w:r>
      <w:r>
        <w:t>.</w:t>
      </w:r>
    </w:p>
    <w:p w:rsidR="00B01D09" w:rsidRPr="00C46B82" w:rsidRDefault="00B01D09" w:rsidP="00BD31BE">
      <w:pPr>
        <w:pStyle w:val="AKAPITY0"/>
        <w:numPr>
          <w:ilvl w:val="1"/>
          <w:numId w:val="4"/>
        </w:numPr>
        <w:spacing w:line="276" w:lineRule="auto"/>
        <w:ind w:left="1843"/>
      </w:pPr>
      <w:r w:rsidRPr="00C46B82">
        <w:lastRenderedPageBreak/>
        <w:t>Ograniczenie poziomu zanieczyszczeń powietrza w miastach, polityka miejska</w:t>
      </w:r>
      <w:r>
        <w:t>.</w:t>
      </w:r>
    </w:p>
    <w:p w:rsidR="00B01D09" w:rsidRPr="00C46B82" w:rsidRDefault="00B01D09" w:rsidP="00BD31BE">
      <w:pPr>
        <w:pStyle w:val="AKAPITY0"/>
        <w:numPr>
          <w:ilvl w:val="1"/>
          <w:numId w:val="4"/>
        </w:numPr>
        <w:spacing w:line="276" w:lineRule="auto"/>
        <w:ind w:left="1843"/>
      </w:pPr>
      <w:r w:rsidRPr="00C46B82">
        <w:t>Zwiększenie udziału czystej energii, ciepła, rozwój OZE</w:t>
      </w:r>
      <w:r>
        <w:t>.</w:t>
      </w:r>
    </w:p>
    <w:p w:rsidR="00B01D09" w:rsidRPr="00C46B82" w:rsidRDefault="00B01D09" w:rsidP="00BD31BE">
      <w:pPr>
        <w:pStyle w:val="AKAPITY0"/>
        <w:numPr>
          <w:ilvl w:val="1"/>
          <w:numId w:val="4"/>
        </w:numPr>
        <w:spacing w:line="276" w:lineRule="auto"/>
        <w:ind w:left="1843"/>
      </w:pPr>
      <w:r w:rsidRPr="00C46B82">
        <w:t>Edukacja ekologiczna</w:t>
      </w:r>
      <w:r>
        <w:t>.</w:t>
      </w:r>
    </w:p>
    <w:p w:rsidR="00B01D09" w:rsidRPr="00C46B82" w:rsidRDefault="00B01D09" w:rsidP="00BD31BE">
      <w:pPr>
        <w:pStyle w:val="AKAPITY0"/>
        <w:numPr>
          <w:ilvl w:val="1"/>
          <w:numId w:val="4"/>
        </w:numPr>
        <w:spacing w:line="276" w:lineRule="auto"/>
        <w:ind w:left="1843"/>
      </w:pPr>
      <w:r w:rsidRPr="00C46B82">
        <w:t>Zapewnienie finansowania przedsięwzięć ukierunkowanych na poprawę jakości powietrza</w:t>
      </w:r>
      <w:r>
        <w:t>.</w:t>
      </w:r>
    </w:p>
    <w:p w:rsidR="00B01D09" w:rsidRPr="00511C15" w:rsidRDefault="00B01D09" w:rsidP="00BD31BE">
      <w:pPr>
        <w:pStyle w:val="AKAPITY0"/>
        <w:numPr>
          <w:ilvl w:val="1"/>
          <w:numId w:val="4"/>
        </w:numPr>
        <w:spacing w:line="276" w:lineRule="auto"/>
        <w:ind w:left="1843"/>
        <w:rPr>
          <w:b/>
          <w:bCs/>
        </w:rPr>
      </w:pPr>
      <w:r w:rsidRPr="00C46B82">
        <w:t>Ograniczanie emisji zanieczyszczeń powietrza z pozostałych sektorów mających wpływ na stan powietrza, z uwzględnieniem działań.</w:t>
      </w:r>
    </w:p>
    <w:p w:rsidR="00B01D09" w:rsidRPr="00147D28" w:rsidRDefault="00B01D09" w:rsidP="00BD31BE">
      <w:pPr>
        <w:pStyle w:val="AKAPITY0"/>
        <w:numPr>
          <w:ilvl w:val="0"/>
          <w:numId w:val="4"/>
        </w:numPr>
        <w:spacing w:line="276" w:lineRule="auto"/>
        <w:rPr>
          <w:b/>
          <w:bCs/>
        </w:rPr>
      </w:pPr>
      <w:r w:rsidRPr="00147D28">
        <w:rPr>
          <w:b/>
          <w:bCs/>
        </w:rPr>
        <w:t>Polityka energetyczna Polski do 2040 roku:</w:t>
      </w:r>
    </w:p>
    <w:p w:rsidR="00B01D09" w:rsidRPr="00C46B82" w:rsidRDefault="00B01D09" w:rsidP="00BD31BE">
      <w:pPr>
        <w:pStyle w:val="AKAPITY0"/>
        <w:numPr>
          <w:ilvl w:val="1"/>
          <w:numId w:val="4"/>
        </w:numPr>
        <w:spacing w:line="276" w:lineRule="auto"/>
        <w:ind w:left="1843"/>
      </w:pPr>
      <w:r w:rsidRPr="00C46B82">
        <w:t>Rozwój odnawialnych źródeł energii</w:t>
      </w:r>
      <w:r>
        <w:t>.</w:t>
      </w:r>
    </w:p>
    <w:p w:rsidR="00B01D09" w:rsidRPr="00C46B82" w:rsidRDefault="00B01D09" w:rsidP="00BD31BE">
      <w:pPr>
        <w:pStyle w:val="AKAPITY0"/>
        <w:numPr>
          <w:ilvl w:val="1"/>
          <w:numId w:val="4"/>
        </w:numPr>
        <w:spacing w:line="276" w:lineRule="auto"/>
        <w:ind w:left="1843"/>
      </w:pPr>
      <w:r w:rsidRPr="00C46B82">
        <w:t>Poprawa efektywności energetycznej.</w:t>
      </w:r>
    </w:p>
    <w:p w:rsidR="00B01D09" w:rsidRPr="00147D28" w:rsidRDefault="00B01D09" w:rsidP="00BD31BE">
      <w:pPr>
        <w:pStyle w:val="AKAPITY0"/>
        <w:numPr>
          <w:ilvl w:val="0"/>
          <w:numId w:val="4"/>
        </w:numPr>
        <w:spacing w:line="276" w:lineRule="auto"/>
        <w:rPr>
          <w:b/>
          <w:bCs/>
        </w:rPr>
      </w:pPr>
      <w:r w:rsidRPr="00147D28">
        <w:rPr>
          <w:b/>
          <w:bCs/>
        </w:rPr>
        <w:t>Strategiczny plan adaptacji dla sektorów i obszarów wrażliwych na zmiany klimatu do roku 2020 z perspektywą do roku 2030:</w:t>
      </w:r>
    </w:p>
    <w:p w:rsidR="00B01D09" w:rsidRPr="00C46B82" w:rsidRDefault="00B01D09" w:rsidP="00BD31BE">
      <w:pPr>
        <w:pStyle w:val="AKAPITY0"/>
        <w:numPr>
          <w:ilvl w:val="1"/>
          <w:numId w:val="4"/>
        </w:numPr>
        <w:spacing w:line="276" w:lineRule="auto"/>
        <w:ind w:left="1843"/>
      </w:pPr>
      <w:r w:rsidRPr="00C46B82">
        <w:t>Dostosowanie sektora gospodarki wodnej do zmian klimatu</w:t>
      </w:r>
      <w:r>
        <w:t>.</w:t>
      </w:r>
    </w:p>
    <w:p w:rsidR="00B01D09" w:rsidRPr="00C46B82" w:rsidRDefault="00B01D09" w:rsidP="00BD31BE">
      <w:pPr>
        <w:pStyle w:val="AKAPITY0"/>
        <w:numPr>
          <w:ilvl w:val="1"/>
          <w:numId w:val="4"/>
        </w:numPr>
        <w:spacing w:line="276" w:lineRule="auto"/>
        <w:ind w:left="1843"/>
      </w:pPr>
      <w:r w:rsidRPr="00C46B82">
        <w:t>Dostosowanie sektora energetycznego do zmian klimatu</w:t>
      </w:r>
      <w:r>
        <w:t>.</w:t>
      </w:r>
    </w:p>
    <w:p w:rsidR="00B01D09" w:rsidRPr="00C46B82" w:rsidRDefault="00B01D09" w:rsidP="00BD31BE">
      <w:pPr>
        <w:pStyle w:val="AKAPITY0"/>
        <w:numPr>
          <w:ilvl w:val="1"/>
          <w:numId w:val="4"/>
        </w:numPr>
        <w:spacing w:line="276" w:lineRule="auto"/>
        <w:ind w:left="1843"/>
      </w:pPr>
      <w:r w:rsidRPr="00C46B82">
        <w:t>Ochrona różnorodności biologicznej i gospodarka leśna w kontekście zmian klimatu</w:t>
      </w:r>
      <w:r>
        <w:t>.</w:t>
      </w:r>
    </w:p>
    <w:p w:rsidR="00B01D09" w:rsidRPr="00C46B82" w:rsidRDefault="00B01D09" w:rsidP="00BD31BE">
      <w:pPr>
        <w:pStyle w:val="AKAPITY0"/>
        <w:numPr>
          <w:ilvl w:val="1"/>
          <w:numId w:val="4"/>
        </w:numPr>
        <w:spacing w:line="276" w:lineRule="auto"/>
        <w:ind w:left="1843"/>
      </w:pPr>
      <w:r w:rsidRPr="00C46B82">
        <w:t>Adaptacja do zamian klimatu w gospodarce przestrzennej i budownictwie</w:t>
      </w:r>
      <w:r>
        <w:t>.</w:t>
      </w:r>
    </w:p>
    <w:p w:rsidR="00B01D09" w:rsidRPr="00C46B82" w:rsidRDefault="00B01D09" w:rsidP="00BD31BE">
      <w:pPr>
        <w:pStyle w:val="AKAPITY0"/>
        <w:numPr>
          <w:ilvl w:val="1"/>
          <w:numId w:val="4"/>
        </w:numPr>
        <w:spacing w:line="276" w:lineRule="auto"/>
        <w:ind w:left="1843"/>
      </w:pPr>
      <w:r w:rsidRPr="00C46B82">
        <w:t>Stworzenie lokalnych systemów monitorowania i ostrzegania przed zagrożeniami</w:t>
      </w:r>
      <w:r>
        <w:t>.</w:t>
      </w:r>
    </w:p>
    <w:p w:rsidR="00B01D09" w:rsidRPr="00C46B82" w:rsidRDefault="00B01D09" w:rsidP="00BD31BE">
      <w:pPr>
        <w:pStyle w:val="AKAPITY0"/>
        <w:numPr>
          <w:ilvl w:val="1"/>
          <w:numId w:val="4"/>
        </w:numPr>
        <w:spacing w:line="276" w:lineRule="auto"/>
        <w:ind w:left="1843"/>
      </w:pPr>
      <w:r w:rsidRPr="00C46B82">
        <w:t xml:space="preserve">Zwiększenie świadomości odnośnie </w:t>
      </w:r>
      <w:proofErr w:type="spellStart"/>
      <w:r w:rsidRPr="00C46B82">
        <w:t>ryzyk</w:t>
      </w:r>
      <w:proofErr w:type="spellEnd"/>
      <w:r w:rsidRPr="00C46B82">
        <w:t xml:space="preserve"> związanych ze zjawiskami ekstremalnymi i metodami ograniczania ich wpływu.</w:t>
      </w:r>
    </w:p>
    <w:p w:rsidR="00B01D09" w:rsidRPr="00147D28" w:rsidRDefault="00B01D09" w:rsidP="00BD31BE">
      <w:pPr>
        <w:pStyle w:val="AKAPITY0"/>
        <w:numPr>
          <w:ilvl w:val="0"/>
          <w:numId w:val="4"/>
        </w:numPr>
        <w:spacing w:line="276" w:lineRule="auto"/>
        <w:rPr>
          <w:b/>
          <w:bCs/>
        </w:rPr>
      </w:pPr>
      <w:r w:rsidRPr="00147D28">
        <w:rPr>
          <w:b/>
          <w:bCs/>
        </w:rPr>
        <w:t>Program Ochrony Środowiska dla Województwa Mazowieckiego do 2030 roku:</w:t>
      </w:r>
    </w:p>
    <w:p w:rsidR="00B01D09" w:rsidRPr="00C46B82" w:rsidRDefault="00B01D09" w:rsidP="00BD31BE">
      <w:pPr>
        <w:pStyle w:val="AKAPITY0"/>
        <w:numPr>
          <w:ilvl w:val="1"/>
          <w:numId w:val="4"/>
        </w:numPr>
        <w:spacing w:line="276" w:lineRule="auto"/>
        <w:ind w:left="1843"/>
      </w:pPr>
      <w:r w:rsidRPr="00C46B82">
        <w:t>Poprawa jakości powietrza przy zapewnieniu bezpieczeństwa energetycznego w kontekście zmian klimatu</w:t>
      </w:r>
      <w:r>
        <w:t>.</w:t>
      </w:r>
    </w:p>
    <w:p w:rsidR="00B01D09" w:rsidRPr="00C46B82" w:rsidRDefault="00B01D09" w:rsidP="00BD31BE">
      <w:pPr>
        <w:pStyle w:val="AKAPITY0"/>
        <w:numPr>
          <w:ilvl w:val="1"/>
          <w:numId w:val="4"/>
        </w:numPr>
        <w:spacing w:line="276" w:lineRule="auto"/>
        <w:ind w:left="1843"/>
      </w:pPr>
      <w:r w:rsidRPr="00C46B82">
        <w:t>Ochrona przed hałasem</w:t>
      </w:r>
      <w:r>
        <w:t>.</w:t>
      </w:r>
    </w:p>
    <w:p w:rsidR="00B01D09" w:rsidRPr="00C46B82" w:rsidRDefault="00B01D09" w:rsidP="00BD31BE">
      <w:pPr>
        <w:pStyle w:val="AKAPITY0"/>
        <w:numPr>
          <w:ilvl w:val="1"/>
          <w:numId w:val="4"/>
        </w:numPr>
        <w:spacing w:line="276" w:lineRule="auto"/>
        <w:ind w:left="1843"/>
      </w:pPr>
      <w:r w:rsidRPr="00C46B82">
        <w:t>Zmniejszenie antropopresji i poprawa jakości wód powierzchniowych i podziemnych</w:t>
      </w:r>
      <w:r>
        <w:t>.</w:t>
      </w:r>
    </w:p>
    <w:p w:rsidR="00B01D09" w:rsidRPr="00C46B82" w:rsidRDefault="00B01D09" w:rsidP="00BD31BE">
      <w:pPr>
        <w:pStyle w:val="AKAPITY0"/>
        <w:numPr>
          <w:ilvl w:val="1"/>
          <w:numId w:val="4"/>
        </w:numPr>
        <w:spacing w:line="276" w:lineRule="auto"/>
        <w:ind w:left="1843"/>
      </w:pPr>
      <w:r w:rsidRPr="00C46B82">
        <w:t>Zwiększenie ochrony przeciwpowodziowej i łagodzenie skutków suszy</w:t>
      </w:r>
      <w:r>
        <w:t>.</w:t>
      </w:r>
    </w:p>
    <w:p w:rsidR="00B01D09" w:rsidRPr="00C46B82" w:rsidRDefault="00B01D09" w:rsidP="00BD31BE">
      <w:pPr>
        <w:pStyle w:val="AKAPITY0"/>
        <w:numPr>
          <w:ilvl w:val="1"/>
          <w:numId w:val="4"/>
        </w:numPr>
        <w:spacing w:line="276" w:lineRule="auto"/>
        <w:ind w:left="1843"/>
      </w:pPr>
      <w:r w:rsidRPr="00C46B82">
        <w:t>Poprawa gospodarki wodno-ściekowej</w:t>
      </w:r>
      <w:r>
        <w:t>.</w:t>
      </w:r>
    </w:p>
    <w:p w:rsidR="00B01D09" w:rsidRPr="00C46B82" w:rsidRDefault="00B01D09" w:rsidP="00BD31BE">
      <w:pPr>
        <w:pStyle w:val="AKAPITY0"/>
        <w:numPr>
          <w:ilvl w:val="1"/>
          <w:numId w:val="4"/>
        </w:numPr>
        <w:spacing w:line="276" w:lineRule="auto"/>
        <w:ind w:left="1843"/>
      </w:pPr>
      <w:r w:rsidRPr="00C46B82">
        <w:t>Racjonalne gospodarowanie zasobami geologicznymi</w:t>
      </w:r>
      <w:r>
        <w:t>.</w:t>
      </w:r>
    </w:p>
    <w:p w:rsidR="00B01D09" w:rsidRPr="00C46B82" w:rsidRDefault="00B01D09" w:rsidP="00BD31BE">
      <w:pPr>
        <w:pStyle w:val="AKAPITY0"/>
        <w:numPr>
          <w:ilvl w:val="1"/>
          <w:numId w:val="4"/>
        </w:numPr>
        <w:spacing w:line="276" w:lineRule="auto"/>
        <w:ind w:left="1843"/>
      </w:pPr>
      <w:r w:rsidRPr="000A1F68">
        <w:lastRenderedPageBreak/>
        <w:t>Gospodarowanie odpadami zgodnie z hierarchią sposobów postępowania z odpadami, uwzględniając zrównoważony rozwój województwa mazowieckiego</w:t>
      </w:r>
      <w:r>
        <w:t>.</w:t>
      </w:r>
    </w:p>
    <w:p w:rsidR="00B01D09" w:rsidRPr="00C46B82" w:rsidRDefault="00B01D09" w:rsidP="00BD31BE">
      <w:pPr>
        <w:pStyle w:val="AKAPITY0"/>
        <w:numPr>
          <w:ilvl w:val="1"/>
          <w:numId w:val="4"/>
        </w:numPr>
        <w:spacing w:line="276" w:lineRule="auto"/>
        <w:ind w:left="1843"/>
      </w:pPr>
      <w:r w:rsidRPr="00C46B82">
        <w:t>Ochrona różnorodności biologicznej oraz krajobrazowej</w:t>
      </w:r>
      <w:r>
        <w:t>.</w:t>
      </w:r>
    </w:p>
    <w:p w:rsidR="00B01D09" w:rsidRPr="00C46B82" w:rsidRDefault="00B01D09" w:rsidP="00BD31BE">
      <w:pPr>
        <w:pStyle w:val="AKAPITY0"/>
        <w:numPr>
          <w:ilvl w:val="1"/>
          <w:numId w:val="4"/>
        </w:numPr>
        <w:spacing w:line="276" w:lineRule="auto"/>
        <w:ind w:left="1843"/>
      </w:pPr>
      <w:r w:rsidRPr="00C46B82">
        <w:t>Prowadzenie trwale zrównoważonej gospodarki leśnej</w:t>
      </w:r>
      <w:r>
        <w:t>.</w:t>
      </w:r>
    </w:p>
    <w:p w:rsidR="00B01D09" w:rsidRPr="00C46B82" w:rsidRDefault="00B01D09" w:rsidP="00BD31BE">
      <w:pPr>
        <w:pStyle w:val="AKAPITY0"/>
        <w:numPr>
          <w:ilvl w:val="1"/>
          <w:numId w:val="4"/>
        </w:numPr>
        <w:spacing w:line="276" w:lineRule="auto"/>
        <w:ind w:left="1843"/>
      </w:pPr>
      <w:r w:rsidRPr="00C46B82">
        <w:t>Zwiększenie lesistości</w:t>
      </w:r>
      <w:r>
        <w:t>.</w:t>
      </w:r>
    </w:p>
    <w:p w:rsidR="00B01D09" w:rsidRPr="00BF52EC" w:rsidRDefault="00B01D09" w:rsidP="00BD31BE">
      <w:pPr>
        <w:pStyle w:val="AKAPITY0"/>
        <w:numPr>
          <w:ilvl w:val="1"/>
          <w:numId w:val="4"/>
        </w:numPr>
        <w:spacing w:line="276" w:lineRule="auto"/>
        <w:ind w:left="1843"/>
      </w:pPr>
      <w:r w:rsidRPr="00C46B82">
        <w:t>Ograniczenie ryzyka wystąpienia poważnych awarii przemysłowych oraz minimalizacja ich skutków.</w:t>
      </w:r>
    </w:p>
    <w:p w:rsidR="00B01D09" w:rsidRPr="00147D28" w:rsidRDefault="00B01D09" w:rsidP="00BD31BE">
      <w:pPr>
        <w:pStyle w:val="AKAPITY0"/>
        <w:numPr>
          <w:ilvl w:val="0"/>
          <w:numId w:val="4"/>
        </w:numPr>
        <w:spacing w:line="276" w:lineRule="auto"/>
        <w:rPr>
          <w:b/>
          <w:bCs/>
        </w:rPr>
      </w:pPr>
      <w:r w:rsidRPr="00147D28">
        <w:rPr>
          <w:b/>
          <w:bCs/>
        </w:rPr>
        <w:t>Program ochrony powietrza dla stref w województwie mazowieckim, w</w:t>
      </w:r>
      <w:r>
        <w:rPr>
          <w:b/>
          <w:bCs/>
        </w:rPr>
        <w:t> </w:t>
      </w:r>
      <w:r w:rsidRPr="00147D28">
        <w:rPr>
          <w:b/>
          <w:bCs/>
        </w:rPr>
        <w:t>których zostały przekroczone poziomy dopuszczalne i docelowe substancji w powietrzu:</w:t>
      </w:r>
    </w:p>
    <w:p w:rsidR="00B01D09" w:rsidRPr="00C46B82" w:rsidRDefault="00B01D09" w:rsidP="00BD31BE">
      <w:pPr>
        <w:pStyle w:val="AKAPITY0"/>
        <w:numPr>
          <w:ilvl w:val="1"/>
          <w:numId w:val="4"/>
        </w:numPr>
        <w:spacing w:line="276" w:lineRule="auto"/>
        <w:ind w:left="1843"/>
      </w:pPr>
      <w:r w:rsidRPr="00C46B82">
        <w:t>Ograniczenie emisji substancji z procesu wytwarzania energii cieplnej dla potrzeb ogrzewania i przygotowania ciepłej wody w lokalach mieszkalnych, handlowych, usługowych oraz użyteczności publicznej</w:t>
      </w:r>
      <w:r>
        <w:t>.</w:t>
      </w:r>
    </w:p>
    <w:p w:rsidR="00B01D09" w:rsidRPr="00C46B82" w:rsidRDefault="00B01D09" w:rsidP="00BD31BE">
      <w:pPr>
        <w:pStyle w:val="AKAPITY0"/>
        <w:numPr>
          <w:ilvl w:val="1"/>
          <w:numId w:val="4"/>
        </w:numPr>
        <w:spacing w:line="276" w:lineRule="auto"/>
        <w:ind w:left="1843"/>
      </w:pPr>
      <w:r w:rsidRPr="00C46B82">
        <w:t>Zwiększanie powierzchni zieleni w wybranych gminach województwa mazowieckiego</w:t>
      </w:r>
      <w:r>
        <w:t>.</w:t>
      </w:r>
    </w:p>
    <w:p w:rsidR="00B01D09" w:rsidRPr="00C46B82" w:rsidRDefault="00B01D09" w:rsidP="00BD31BE">
      <w:pPr>
        <w:pStyle w:val="AKAPITY0"/>
        <w:numPr>
          <w:ilvl w:val="1"/>
          <w:numId w:val="4"/>
        </w:numPr>
        <w:spacing w:line="276" w:lineRule="auto"/>
        <w:ind w:left="1843"/>
      </w:pPr>
      <w:r w:rsidRPr="00C46B82">
        <w:t>Edukacja ekologiczna</w:t>
      </w:r>
      <w:r>
        <w:t>.</w:t>
      </w:r>
    </w:p>
    <w:p w:rsidR="00B01D09" w:rsidRPr="00C46B82" w:rsidRDefault="00B01D09" w:rsidP="00BD31BE">
      <w:pPr>
        <w:pStyle w:val="AKAPITY0"/>
        <w:numPr>
          <w:ilvl w:val="1"/>
          <w:numId w:val="4"/>
        </w:numPr>
        <w:spacing w:line="276" w:lineRule="auto"/>
        <w:ind w:left="1843"/>
      </w:pPr>
      <w:r w:rsidRPr="00C46B82">
        <w:t>Kontrola przestrzegania uchwały antysmogowej oraz zakazu spalania odpadów i pozostałości roślinnych</w:t>
      </w:r>
      <w:r>
        <w:t>.</w:t>
      </w:r>
    </w:p>
    <w:p w:rsidR="00B01D09" w:rsidRPr="00C46B82" w:rsidRDefault="00B01D09" w:rsidP="00BD31BE">
      <w:pPr>
        <w:pStyle w:val="AKAPITY0"/>
        <w:numPr>
          <w:ilvl w:val="1"/>
          <w:numId w:val="4"/>
        </w:numPr>
        <w:spacing w:line="276" w:lineRule="auto"/>
        <w:ind w:left="1843"/>
      </w:pPr>
      <w:r w:rsidRPr="00C46B82">
        <w:t>Ograniczanie wtórnej emisji pyłu – czyszczenie ulic na mokro w gminach miejskich województwa mazowieckiego, w granicach obszaru zabudowanego, zakaz używania spalinowych i elektrycznych dmuchaw do liści we wszystkich gminach województwa.</w:t>
      </w:r>
    </w:p>
    <w:p w:rsidR="00B01D09" w:rsidRPr="00147D28" w:rsidRDefault="00B01D09" w:rsidP="00BD31BE">
      <w:pPr>
        <w:pStyle w:val="AKAPITY0"/>
        <w:numPr>
          <w:ilvl w:val="0"/>
          <w:numId w:val="4"/>
        </w:numPr>
        <w:spacing w:line="276" w:lineRule="auto"/>
        <w:rPr>
          <w:b/>
          <w:bCs/>
        </w:rPr>
      </w:pPr>
      <w:r w:rsidRPr="00147D28">
        <w:rPr>
          <w:b/>
          <w:bCs/>
        </w:rPr>
        <w:t>Plan gospodarki odpadami dla województwa mazowieckiego 2024:</w:t>
      </w:r>
    </w:p>
    <w:p w:rsidR="00B01D09" w:rsidRPr="00C46B82" w:rsidRDefault="00B01D09" w:rsidP="00BD31BE">
      <w:pPr>
        <w:pStyle w:val="AKAPITY0"/>
        <w:numPr>
          <w:ilvl w:val="1"/>
          <w:numId w:val="4"/>
        </w:numPr>
        <w:spacing w:line="276" w:lineRule="auto"/>
        <w:ind w:left="1843"/>
      </w:pPr>
      <w:r w:rsidRPr="00C46B82">
        <w:t>Zmniejszenie masy powstających odpadów</w:t>
      </w:r>
      <w:r>
        <w:t>.</w:t>
      </w:r>
    </w:p>
    <w:p w:rsidR="00B01D09" w:rsidRPr="00C46B82" w:rsidRDefault="00B01D09" w:rsidP="00BD31BE">
      <w:pPr>
        <w:pStyle w:val="AKAPITY0"/>
        <w:numPr>
          <w:ilvl w:val="1"/>
          <w:numId w:val="4"/>
        </w:numPr>
        <w:spacing w:line="276" w:lineRule="auto"/>
        <w:ind w:left="1843"/>
      </w:pPr>
      <w:r w:rsidRPr="00C46B82">
        <w:t>Zwiększanie świadomości społeczeństwa na temat właściwego gospodarowania odpadami komunalnymi, w tym odpadami żywności i</w:t>
      </w:r>
      <w:r>
        <w:t> </w:t>
      </w:r>
      <w:r w:rsidRPr="00C46B82">
        <w:t>innymi odpadami ulegającymi biodegradacji</w:t>
      </w:r>
      <w:r>
        <w:t>.</w:t>
      </w:r>
    </w:p>
    <w:p w:rsidR="00B01D09" w:rsidRPr="00C46B82" w:rsidRDefault="00B01D09" w:rsidP="00BD31BE">
      <w:pPr>
        <w:pStyle w:val="AKAPITY0"/>
        <w:numPr>
          <w:ilvl w:val="1"/>
          <w:numId w:val="4"/>
        </w:numPr>
        <w:spacing w:line="276" w:lineRule="auto"/>
        <w:ind w:left="1843"/>
      </w:pPr>
      <w:r w:rsidRPr="00C46B82">
        <w:t>Doprowadzenie do funkcjonowania systemów zagospodarowania odpadów zgodnie z hierarchią sposobów postępowania z odpadami</w:t>
      </w:r>
      <w:r>
        <w:t>.</w:t>
      </w:r>
    </w:p>
    <w:p w:rsidR="00B01D09" w:rsidRPr="00C46B82" w:rsidRDefault="00B01D09" w:rsidP="00BD31BE">
      <w:pPr>
        <w:pStyle w:val="AKAPITY0"/>
        <w:numPr>
          <w:ilvl w:val="1"/>
          <w:numId w:val="4"/>
        </w:numPr>
        <w:spacing w:line="276" w:lineRule="auto"/>
        <w:ind w:left="1843"/>
      </w:pPr>
      <w:r w:rsidRPr="00C46B82">
        <w:t>Zmniejszenie udziału zmieszanych odpadów komunalnych w całym strumieniu zbieranych odpadów (zwiększenie udziału odpadów zbieranych selektywnie</w:t>
      </w:r>
      <w:r>
        <w:t>).</w:t>
      </w:r>
    </w:p>
    <w:p w:rsidR="00B01D09" w:rsidRPr="00C46B82" w:rsidRDefault="00B01D09" w:rsidP="00BD31BE">
      <w:pPr>
        <w:pStyle w:val="AKAPITY0"/>
        <w:numPr>
          <w:ilvl w:val="1"/>
          <w:numId w:val="4"/>
        </w:numPr>
        <w:spacing w:line="276" w:lineRule="auto"/>
        <w:ind w:left="1843"/>
      </w:pPr>
      <w:r w:rsidRPr="00C46B82">
        <w:lastRenderedPageBreak/>
        <w:t>Zmniejszenie liczby miejsc nielegalnego składowania odpadów komunalnych.</w:t>
      </w:r>
    </w:p>
    <w:p w:rsidR="00B01D09" w:rsidRPr="00147D28" w:rsidRDefault="00B01D09" w:rsidP="00BD31BE">
      <w:pPr>
        <w:pStyle w:val="AKAPITY0"/>
        <w:numPr>
          <w:ilvl w:val="0"/>
          <w:numId w:val="4"/>
        </w:numPr>
        <w:spacing w:line="276" w:lineRule="auto"/>
        <w:rPr>
          <w:b/>
          <w:bCs/>
        </w:rPr>
      </w:pPr>
      <w:r w:rsidRPr="00147D28">
        <w:rPr>
          <w:b/>
          <w:bCs/>
        </w:rPr>
        <w:t>Fundusze Europejskie dla Mazowsza 2021-2027</w:t>
      </w:r>
      <w:r>
        <w:rPr>
          <w:b/>
          <w:bCs/>
        </w:rPr>
        <w:t xml:space="preserve"> (FEM)</w:t>
      </w:r>
      <w:r w:rsidRPr="00147D28">
        <w:rPr>
          <w:b/>
          <w:bCs/>
        </w:rPr>
        <w:t>:</w:t>
      </w:r>
    </w:p>
    <w:p w:rsidR="00B01D09" w:rsidRPr="00C46B82" w:rsidRDefault="00B01D09" w:rsidP="00BD31BE">
      <w:pPr>
        <w:pStyle w:val="AKAPITY0"/>
        <w:ind w:left="1457" w:firstLine="0"/>
      </w:pPr>
      <w:r w:rsidRPr="00C46B82">
        <w:t xml:space="preserve">Jest to istotne źródło finansowania m.in. dla </w:t>
      </w:r>
      <w:r>
        <w:t>s</w:t>
      </w:r>
      <w:r w:rsidRPr="00C46B82">
        <w:t xml:space="preserve">amorządów z obszaru województwa mazowieckiego zakładające wsparcie m.in. dla działań związanych z łagodzeniem zmian klimatu, ochroną bioróżnorodności, racjonalną gospodarką odpadami oraz racjonalną gospodarką wodną, wpierające efektywność energetyczną, odnawialne źródła energii i działania związane z redukcją emisji gazów cieplarnianych. Harmonogram naborów wniosków o dofinansowanie w ramach programu FEM 2021-2027 dostępny jest na stronie </w:t>
      </w:r>
      <w:r w:rsidRPr="00C46B82">
        <w:rPr>
          <w:i/>
        </w:rPr>
        <w:t>www.funduszedlamazowsza.eu</w:t>
      </w:r>
      <w:r w:rsidRPr="00C46B82">
        <w:t>.</w:t>
      </w:r>
    </w:p>
    <w:p w:rsidR="00B01D09" w:rsidRPr="00741D7C" w:rsidRDefault="00B01D09" w:rsidP="00BD31BE">
      <w:pPr>
        <w:pStyle w:val="Akapitzlist"/>
        <w:numPr>
          <w:ilvl w:val="0"/>
          <w:numId w:val="4"/>
        </w:numPr>
        <w:ind w:left="1451" w:hanging="357"/>
        <w:rPr>
          <w:rFonts w:eastAsia="Calibri" w:cs="Calibri"/>
          <w:b/>
        </w:rPr>
      </w:pPr>
      <w:r w:rsidRPr="00741D7C">
        <w:rPr>
          <w:rFonts w:eastAsia="Calibri" w:cs="Calibri"/>
          <w:b/>
        </w:rPr>
        <w:t>Program Ochrony Środowiska dla Powiatu Garwolińskiego do roku 2030:</w:t>
      </w:r>
    </w:p>
    <w:p w:rsidR="00B01D09" w:rsidRPr="007C019E" w:rsidRDefault="00B01D09" w:rsidP="00BD31BE">
      <w:pPr>
        <w:pStyle w:val="AKAPITY0"/>
        <w:numPr>
          <w:ilvl w:val="1"/>
          <w:numId w:val="4"/>
        </w:numPr>
        <w:ind w:left="1843"/>
      </w:pPr>
      <w:r>
        <w:t>Minimalizacja zagrożenia mieszkańców spowodowanego ponadnormatywnym hałasem.</w:t>
      </w:r>
    </w:p>
    <w:p w:rsidR="00B01D09" w:rsidRPr="007C019E" w:rsidRDefault="00B01D09" w:rsidP="00BD31BE">
      <w:pPr>
        <w:pStyle w:val="AKAPITY0"/>
        <w:numPr>
          <w:ilvl w:val="1"/>
          <w:numId w:val="4"/>
        </w:numPr>
        <w:ind w:left="1843"/>
      </w:pPr>
      <w:r>
        <w:t>Poprawa jakości wód oraz ochrona ich zasobów i jakości.</w:t>
      </w:r>
    </w:p>
    <w:p w:rsidR="00B01D09" w:rsidRPr="007C019E" w:rsidRDefault="00B01D09" w:rsidP="00BD31BE">
      <w:pPr>
        <w:pStyle w:val="AKAPITY0"/>
        <w:numPr>
          <w:ilvl w:val="1"/>
          <w:numId w:val="4"/>
        </w:numPr>
        <w:ind w:left="1843"/>
      </w:pPr>
      <w:r>
        <w:t>Zapewnienie dla społeczeństwa i gospodarki dostępu do czystej wody.</w:t>
      </w:r>
    </w:p>
    <w:p w:rsidR="00B01D09" w:rsidRPr="00BD308D" w:rsidRDefault="00B01D09" w:rsidP="00BD31BE">
      <w:pPr>
        <w:pStyle w:val="AKAPITY0"/>
        <w:numPr>
          <w:ilvl w:val="1"/>
          <w:numId w:val="4"/>
        </w:numPr>
        <w:ind w:left="1843"/>
      </w:pPr>
      <w:r>
        <w:t>Poprawa jakości i ochrona wód powierzchniowych i podziemnych.</w:t>
      </w:r>
    </w:p>
    <w:p w:rsidR="00B01D09" w:rsidRDefault="00B01D09" w:rsidP="00BD31BE">
      <w:pPr>
        <w:pStyle w:val="AKAPITY0"/>
        <w:numPr>
          <w:ilvl w:val="1"/>
          <w:numId w:val="4"/>
        </w:numPr>
        <w:ind w:left="1843"/>
      </w:pPr>
      <w:r>
        <w:t>Ochrona różnorodności biologicznej i funkcji ekosystemów z uwzględnieniem turystycznego charakteru Powiatu.</w:t>
      </w:r>
    </w:p>
    <w:p w:rsidR="00B01D09" w:rsidRPr="005E00BF" w:rsidRDefault="00B01D09" w:rsidP="00BD31BE">
      <w:pPr>
        <w:pStyle w:val="Akapitzlist"/>
        <w:numPr>
          <w:ilvl w:val="0"/>
          <w:numId w:val="4"/>
        </w:numPr>
        <w:ind w:left="1451" w:hanging="357"/>
        <w:rPr>
          <w:rFonts w:eastAsia="Calibri" w:cs="Calibri"/>
          <w:b/>
        </w:rPr>
      </w:pPr>
      <w:r w:rsidRPr="005E00BF">
        <w:rPr>
          <w:rFonts w:eastAsia="Calibri" w:cs="Calibri"/>
          <w:b/>
        </w:rPr>
        <w:t>Plan Gospodarki Niskoemisyjnej dla Gminy Sobolew 2019-2027:</w:t>
      </w:r>
    </w:p>
    <w:p w:rsidR="00B01D09" w:rsidRDefault="00B01D09" w:rsidP="00BD31BE">
      <w:pPr>
        <w:pStyle w:val="Akapitzlist"/>
        <w:numPr>
          <w:ilvl w:val="1"/>
          <w:numId w:val="4"/>
        </w:numPr>
        <w:ind w:left="1843" w:hanging="357"/>
        <w:rPr>
          <w:rFonts w:eastAsia="Calibri" w:cs="Calibri"/>
        </w:rPr>
      </w:pPr>
      <w:r>
        <w:rPr>
          <w:rFonts w:eastAsia="Calibri" w:cs="Calibri"/>
        </w:rPr>
        <w:t xml:space="preserve">Ograniczenie zużycia energii i wytwarzanie energii z odnawialnych źródeł. </w:t>
      </w:r>
    </w:p>
    <w:p w:rsidR="00B01D09" w:rsidRDefault="00B01D09" w:rsidP="00BD31BE">
      <w:pPr>
        <w:pStyle w:val="Akapitzlist"/>
        <w:numPr>
          <w:ilvl w:val="1"/>
          <w:numId w:val="4"/>
        </w:numPr>
        <w:ind w:left="1843" w:hanging="357"/>
        <w:rPr>
          <w:rFonts w:eastAsia="Calibri" w:cs="Calibri"/>
        </w:rPr>
      </w:pPr>
      <w:r>
        <w:rPr>
          <w:rFonts w:eastAsia="Calibri" w:cs="Calibri"/>
        </w:rPr>
        <w:t>Działania informacyjne, edukacyjne i planistyczne.</w:t>
      </w:r>
    </w:p>
    <w:p w:rsidR="00B01D09" w:rsidRPr="005E00BF" w:rsidRDefault="00B01D09" w:rsidP="00BD31BE">
      <w:pPr>
        <w:pStyle w:val="Akapitzlist"/>
        <w:numPr>
          <w:ilvl w:val="1"/>
          <w:numId w:val="4"/>
        </w:numPr>
        <w:ind w:left="1843" w:hanging="357"/>
        <w:rPr>
          <w:rFonts w:eastAsia="Calibri" w:cs="Calibri"/>
        </w:rPr>
      </w:pPr>
      <w:r>
        <w:rPr>
          <w:rFonts w:eastAsia="Calibri" w:cs="Calibri"/>
        </w:rPr>
        <w:t>Niskoemisyjny transport.</w:t>
      </w:r>
    </w:p>
    <w:p w:rsidR="00B01D09" w:rsidRPr="00147D28" w:rsidRDefault="00B01D09" w:rsidP="00BD31BE">
      <w:pPr>
        <w:pStyle w:val="AKAPITY0"/>
        <w:numPr>
          <w:ilvl w:val="0"/>
          <w:numId w:val="4"/>
        </w:numPr>
        <w:rPr>
          <w:b/>
          <w:bCs/>
        </w:rPr>
      </w:pPr>
      <w:r w:rsidRPr="00147D28">
        <w:rPr>
          <w:b/>
          <w:bCs/>
        </w:rPr>
        <w:t xml:space="preserve">Studium uwarunkowań i kierunków zagospodarowania przestrzennego Gminy </w:t>
      </w:r>
      <w:r>
        <w:rPr>
          <w:b/>
          <w:bCs/>
        </w:rPr>
        <w:t>Sobolew</w:t>
      </w:r>
      <w:r w:rsidRPr="00147D28">
        <w:rPr>
          <w:b/>
          <w:bCs/>
        </w:rPr>
        <w:t xml:space="preserve"> </w:t>
      </w:r>
      <w:r w:rsidRPr="00511C15">
        <w:rPr>
          <w:b/>
        </w:rPr>
        <w:t>oraz</w:t>
      </w:r>
      <w:r w:rsidRPr="00147D28">
        <w:rPr>
          <w:b/>
          <w:bCs/>
        </w:rPr>
        <w:t xml:space="preserve"> miejscowe plany zagospodarowania przestrzennego.</w:t>
      </w:r>
    </w:p>
    <w:p w:rsidR="00B01D09" w:rsidRDefault="00B01D09">
      <w:pPr>
        <w:rPr>
          <w:rFonts w:ascii="Calibri" w:eastAsia="Calibri" w:hAnsi="Calibri" w:cs="Calibri"/>
          <w:szCs w:val="24"/>
          <w:lang w:eastAsia="pl-PL"/>
        </w:rPr>
      </w:pPr>
      <w:r>
        <w:rPr>
          <w:rFonts w:eastAsia="Calibri" w:cs="Calibri"/>
        </w:rPr>
        <w:br w:type="page"/>
      </w:r>
    </w:p>
    <w:p w:rsidR="00B01D09" w:rsidRPr="003F5DB0" w:rsidRDefault="00B01D09" w:rsidP="00B01D09">
      <w:pPr>
        <w:pStyle w:val="Nagwek1"/>
        <w:numPr>
          <w:ilvl w:val="0"/>
          <w:numId w:val="1"/>
        </w:numPr>
        <w:spacing w:before="360" w:after="120"/>
        <w:ind w:left="709" w:hanging="709"/>
        <w:jc w:val="left"/>
      </w:pPr>
      <w:bookmarkStart w:id="13" w:name="_Toc188471812"/>
      <w:r w:rsidRPr="003F5DB0">
        <w:lastRenderedPageBreak/>
        <w:t>Charakterystyka obszaru</w:t>
      </w:r>
      <w:bookmarkEnd w:id="12"/>
      <w:r w:rsidRPr="003F5DB0">
        <w:t xml:space="preserve"> </w:t>
      </w:r>
      <w:r>
        <w:t>gminy</w:t>
      </w:r>
      <w:bookmarkEnd w:id="13"/>
      <w:r>
        <w:t xml:space="preserve"> </w:t>
      </w:r>
    </w:p>
    <w:p w:rsidR="00B01D09" w:rsidRPr="00B160B5" w:rsidRDefault="00B01D09" w:rsidP="00B01D09">
      <w:pPr>
        <w:pStyle w:val="Nagwek2"/>
        <w:numPr>
          <w:ilvl w:val="1"/>
          <w:numId w:val="1"/>
        </w:numPr>
        <w:ind w:left="737" w:hanging="737"/>
      </w:pPr>
      <w:bookmarkStart w:id="14" w:name="_Toc188471813"/>
      <w:r w:rsidRPr="00B160B5">
        <w:t>Położenie</w:t>
      </w:r>
      <w:bookmarkEnd w:id="14"/>
    </w:p>
    <w:p w:rsidR="00B01D09" w:rsidRPr="00DF48CC" w:rsidRDefault="00B01D09" w:rsidP="00BD31BE">
      <w:pPr>
        <w:pStyle w:val="AKAPITY0"/>
      </w:pPr>
      <w:r>
        <w:t>Gmina Sobolew jest gminą wiejską położoną w południowo wschodniej części województwa mazowieckiego i wraz z trzynastoma innymi jednostkami samorządu terytorialnego tworzy powiat garwoliński. Łączna powierzchnia gminy wynosi 95 km</w:t>
      </w:r>
      <w:r>
        <w:rPr>
          <w:vertAlign w:val="superscript"/>
        </w:rPr>
        <w:t>2 [</w:t>
      </w:r>
      <w:r>
        <w:rPr>
          <w:rStyle w:val="Odwoanieprzypisudolnego"/>
        </w:rPr>
        <w:footnoteReference w:id="3"/>
      </w:r>
      <w:r>
        <w:rPr>
          <w:vertAlign w:val="superscript"/>
        </w:rPr>
        <w:t>]</w:t>
      </w:r>
      <w:r>
        <w:t>, co na tle województwa, dla tego rodzaju gmin, stanowi wartość poniżej średniej</w:t>
      </w:r>
      <w:r>
        <w:rPr>
          <w:rStyle w:val="Odwoanieprzypisudolnego"/>
        </w:rPr>
        <w:footnoteReference w:id="4"/>
      </w:r>
      <w:r>
        <w:t>.</w:t>
      </w:r>
    </w:p>
    <w:p w:rsidR="00B01D09" w:rsidRDefault="00B01D09" w:rsidP="00BD31BE">
      <w:pPr>
        <w:pStyle w:val="AKAPITY0"/>
        <w:spacing w:after="0" w:line="240" w:lineRule="auto"/>
        <w:ind w:firstLine="0"/>
      </w:pPr>
      <w:r>
        <w:pict>
          <v:shape id="_x0000_i1030" type="#_x0000_t75" alt="mapa przedstawiająca położenie gminy Sobolew na tle województwa mazowieckiego oraz podział na obręby" style="width:452.65pt;height:452.65pt">
            <v:imagedata r:id="rId21" o:title="1"/>
          </v:shape>
        </w:pict>
      </w:r>
    </w:p>
    <w:p w:rsidR="00B01D09" w:rsidRDefault="00B01D09" w:rsidP="00BD31BE">
      <w:pPr>
        <w:pStyle w:val="Legenda"/>
      </w:pPr>
      <w:bookmarkStart w:id="15" w:name="_Toc52097542"/>
      <w:bookmarkStart w:id="16" w:name="_Toc188471433"/>
      <w:r>
        <w:t xml:space="preserve">Rysunek </w:t>
      </w:r>
      <w:r>
        <w:fldChar w:fldCharType="begin"/>
      </w:r>
      <w:r>
        <w:instrText xml:space="preserve"> SEQ Rysunek \* ARABIC </w:instrText>
      </w:r>
      <w:r>
        <w:fldChar w:fldCharType="separate"/>
      </w:r>
      <w:r>
        <w:rPr>
          <w:noProof/>
        </w:rPr>
        <w:t>1</w:t>
      </w:r>
      <w:r>
        <w:rPr>
          <w:noProof/>
        </w:rPr>
        <w:fldChar w:fldCharType="end"/>
      </w:r>
      <w:r>
        <w:t xml:space="preserve">. Położenie gminy Sobolew na tle województwa </w:t>
      </w:r>
      <w:bookmarkEnd w:id="15"/>
      <w:r>
        <w:t>mazowieckiego oraz podział na obręby</w:t>
      </w:r>
      <w:bookmarkEnd w:id="16"/>
    </w:p>
    <w:p w:rsidR="00B01D09" w:rsidRPr="00E4355A" w:rsidRDefault="00B01D09" w:rsidP="00BD31BE">
      <w:pPr>
        <w:pStyle w:val="rdo"/>
      </w:pPr>
      <w:r>
        <w:lastRenderedPageBreak/>
        <w:t xml:space="preserve">Źródło: opracowanie własne </w:t>
      </w:r>
    </w:p>
    <w:p w:rsidR="00B01D09" w:rsidRDefault="00B01D09" w:rsidP="00BD31BE">
      <w:pPr>
        <w:pStyle w:val="AKAPITY0"/>
      </w:pPr>
      <w:r>
        <w:t>Gmina Sobolew położona jest we południowej części powiatu i graniczy z następującymi Jednostkami Samorządu Terytorialnego:</w:t>
      </w:r>
    </w:p>
    <w:p w:rsidR="00B01D09" w:rsidRDefault="00B01D09" w:rsidP="00EF09C4">
      <w:pPr>
        <w:pStyle w:val="AKAPITY0"/>
        <w:numPr>
          <w:ilvl w:val="0"/>
          <w:numId w:val="85"/>
        </w:numPr>
      </w:pPr>
      <w:r>
        <w:t>od wschodu z gminami Żelechów i Trojanów,</w:t>
      </w:r>
    </w:p>
    <w:p w:rsidR="00B01D09" w:rsidRDefault="00B01D09" w:rsidP="00EF09C4">
      <w:pPr>
        <w:pStyle w:val="AKAPITY0"/>
        <w:numPr>
          <w:ilvl w:val="0"/>
          <w:numId w:val="85"/>
        </w:numPr>
      </w:pPr>
      <w:r>
        <w:t>od zachodu z gminą Maciejowice, Łaskarzew i miastem Łaskarzew,</w:t>
      </w:r>
    </w:p>
    <w:p w:rsidR="00B01D09" w:rsidRDefault="00B01D09" w:rsidP="00EF09C4">
      <w:pPr>
        <w:pStyle w:val="AKAPITY0"/>
        <w:numPr>
          <w:ilvl w:val="0"/>
          <w:numId w:val="85"/>
        </w:numPr>
      </w:pPr>
      <w:r>
        <w:t>od północy z gminą Górzno.</w:t>
      </w:r>
    </w:p>
    <w:p w:rsidR="00B01D09" w:rsidRDefault="00B01D09" w:rsidP="00BD31BE">
      <w:pPr>
        <w:pStyle w:val="AKAPITY0"/>
      </w:pPr>
      <w:r>
        <w:t>Gmina Sobolew znajduje się na trasie drogi ekspresowej nr 17, relacji Warszawa – Lublin. Droga ta jest kluczowym korytarzem komunikacyjnym łączącym północną część kraju z jego południowo-wschodnimi regionami. Na terenie gminy funkcjonuje węzeł drogi ekspresowej S17 w miejscowości Gończyce. Ponadto przez gminę przebiega droga wojewódzka nr 807, prowadząca na trasie Łuków–Żelechów–Maciejowice. W bliskim sąsiedztwie gminy znajduje się także droga wojewódzka nr 801.</w:t>
      </w:r>
    </w:p>
    <w:p w:rsidR="00B01D09" w:rsidRDefault="00B01D09" w:rsidP="00BD31BE">
      <w:pPr>
        <w:pStyle w:val="AKAPITY0"/>
      </w:pPr>
      <w:r>
        <w:t>W granicach administracyjnych gminy (w miejscowości Sobolew) zlokalizowana jest również stacja kolejowa obsługująca zelektryfikowaną, dwutorową</w:t>
      </w:r>
      <w:r w:rsidRPr="00CD3643">
        <w:t xml:space="preserve"> </w:t>
      </w:r>
      <w:r>
        <w:t>linię kolejową nr 7 (E28) na trasie Warszawa–Dęblin–Lublin–Chełm–Dorohusk.</w:t>
      </w:r>
      <w:r w:rsidRPr="000D624B">
        <w:t xml:space="preserve"> </w:t>
      </w:r>
    </w:p>
    <w:p w:rsidR="00B01D09" w:rsidRPr="000D624B" w:rsidRDefault="00B01D09" w:rsidP="00BD31BE">
      <w:pPr>
        <w:pStyle w:val="AKAPITY0"/>
      </w:pPr>
      <w:r>
        <w:t>Transport zbiorowy w gminie Sobolew opiera się na komunikacji autobusowej i kolejowej. Połączenia autobusowe realizowane są przez Starostwo Powiatowe w Garwolinie, Przedsiębiorstwo Komunikacji Samochodowej w Garwolinie S.A. oraz przewoźników prywatnych. W zakresie transportu kolejowego działa stacja Sobolew i przystanek Grabniak, obsługujące połączenia dalekobieżne PKP InterCity (Warszawa, Radom, Kielce) oraz regionalne Kolei Mazowieckich (m.in. Warszawa, Dęblin, Garwolin, Żyrardów, Sochaczew)</w:t>
      </w:r>
      <w:r>
        <w:rPr>
          <w:rStyle w:val="Odwoanieprzypisudolnego"/>
        </w:rPr>
        <w:footnoteReference w:id="5"/>
      </w:r>
      <w:r>
        <w:t>.</w:t>
      </w:r>
    </w:p>
    <w:p w:rsidR="00B01D09" w:rsidRPr="009D47E0" w:rsidRDefault="00B01D09" w:rsidP="00B01D09">
      <w:pPr>
        <w:pStyle w:val="Nagwek2"/>
        <w:numPr>
          <w:ilvl w:val="1"/>
          <w:numId w:val="1"/>
        </w:numPr>
        <w:spacing w:before="200"/>
        <w:ind w:left="709" w:hanging="709"/>
        <w:jc w:val="both"/>
      </w:pPr>
      <w:bookmarkStart w:id="17" w:name="_Toc517941104"/>
      <w:bookmarkStart w:id="18" w:name="_Toc49974222"/>
      <w:bookmarkStart w:id="19" w:name="_Toc188471814"/>
      <w:r w:rsidRPr="009D47E0">
        <w:t>Demografia</w:t>
      </w:r>
      <w:bookmarkEnd w:id="17"/>
      <w:bookmarkEnd w:id="18"/>
      <w:bookmarkEnd w:id="19"/>
    </w:p>
    <w:p w:rsidR="00B01D09" w:rsidRPr="00366C4E" w:rsidRDefault="00B01D09" w:rsidP="00BD31BE">
      <w:pPr>
        <w:pStyle w:val="Akapity"/>
      </w:pPr>
      <w:r w:rsidRPr="005B7599">
        <w:t>Dane G</w:t>
      </w:r>
      <w:r>
        <w:t xml:space="preserve">łównego </w:t>
      </w:r>
      <w:r w:rsidRPr="005B7599">
        <w:t>U</w:t>
      </w:r>
      <w:r>
        <w:t xml:space="preserve">rzędu </w:t>
      </w:r>
      <w:r w:rsidRPr="005B7599">
        <w:t>S</w:t>
      </w:r>
      <w:r>
        <w:t>tatystycznego</w:t>
      </w:r>
      <w:r w:rsidRPr="005B7599">
        <w:t xml:space="preserve"> pokazują, że na przestrzeni ostatnich lat liczba ludności</w:t>
      </w:r>
      <w:r>
        <w:t xml:space="preserve"> na terenie gminy wykazuje tendencję spadkową – porównując dane z 2015 i 2023 spadek wyniósł około 5%. </w:t>
      </w:r>
    </w:p>
    <w:p w:rsidR="00B01D09" w:rsidRDefault="00B01D09" w:rsidP="00BD31BE">
      <w:pPr>
        <w:pStyle w:val="Akapit"/>
        <w:spacing w:line="240" w:lineRule="auto"/>
        <w:ind w:firstLine="0"/>
      </w:pPr>
      <w:r>
        <w:rPr>
          <w:noProof/>
          <w:lang w:eastAsia="pl-PL"/>
        </w:rPr>
        <w:lastRenderedPageBreak/>
        <w:drawing>
          <wp:inline distT="0" distB="0" distL="0" distR="0" wp14:anchorId="2D6111A3" wp14:editId="4130D830">
            <wp:extent cx="5543550" cy="2562225"/>
            <wp:effectExtent l="0" t="0" r="0" b="9525"/>
            <wp:docPr id="21" name="Wykres 21" descr="wykres przedstawiający liczbę ludności na terenie gminy Sobolew w latach 2015 – 2023" title="Wykres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lang w:eastAsia="pl-PL"/>
        </w:rPr>
        <w:t xml:space="preserve"> </w:t>
      </w:r>
    </w:p>
    <w:p w:rsidR="00B01D09" w:rsidRDefault="00B01D09" w:rsidP="00BD31BE">
      <w:pPr>
        <w:pStyle w:val="Legenda"/>
      </w:pPr>
      <w:bookmarkStart w:id="20" w:name="_Toc188471503"/>
      <w:r>
        <w:t xml:space="preserve">Wykres </w:t>
      </w:r>
      <w:r>
        <w:fldChar w:fldCharType="begin"/>
      </w:r>
      <w:r>
        <w:instrText xml:space="preserve"> SEQ Wykres \* ARABIC </w:instrText>
      </w:r>
      <w:r>
        <w:fldChar w:fldCharType="separate"/>
      </w:r>
      <w:r>
        <w:rPr>
          <w:noProof/>
        </w:rPr>
        <w:t>1</w:t>
      </w:r>
      <w:r>
        <w:rPr>
          <w:noProof/>
        </w:rPr>
        <w:fldChar w:fldCharType="end"/>
      </w:r>
      <w:r>
        <w:t>. Liczba ludności na terenie gminy Sobolew w latach 2015 – 2023</w:t>
      </w:r>
      <w:bookmarkEnd w:id="20"/>
    </w:p>
    <w:p w:rsidR="00B01D09" w:rsidRDefault="00B01D09" w:rsidP="00BD31BE">
      <w:pPr>
        <w:pStyle w:val="rdo"/>
      </w:pPr>
      <w:r>
        <w:t>Źródło: opracowanie własne na podstawie danych GUS</w:t>
      </w:r>
    </w:p>
    <w:p w:rsidR="00B01D09" w:rsidRPr="004E48D5" w:rsidRDefault="00B01D09" w:rsidP="00BD31BE">
      <w:pPr>
        <w:pStyle w:val="Akapit"/>
      </w:pPr>
      <w:r w:rsidRPr="002545D5">
        <w:t xml:space="preserve">Mieszkańcy </w:t>
      </w:r>
      <w:r>
        <w:t xml:space="preserve">gminy </w:t>
      </w:r>
      <w:r w:rsidRPr="002545D5">
        <w:t xml:space="preserve">stanowią </w:t>
      </w:r>
      <w:r>
        <w:t xml:space="preserve">ok. 7% mieszkańców powiatu garwolińskiego, </w:t>
      </w:r>
      <w:r w:rsidRPr="0091732B">
        <w:t>a gęstość zaludnienia wynosi</w:t>
      </w:r>
      <w:r>
        <w:t xml:space="preserve"> 82,4</w:t>
      </w:r>
      <w:r w:rsidRPr="0091732B">
        <w:t xml:space="preserve"> osób na 1 km</w:t>
      </w:r>
      <w:r>
        <w:rPr>
          <w:vertAlign w:val="superscript"/>
        </w:rPr>
        <w:t>2</w:t>
      </w:r>
      <w:r>
        <w:t xml:space="preserve"> (średnia gęstość zaludnienia w Polsce wynosi 121 osób </w:t>
      </w:r>
      <w:r w:rsidRPr="0091732B">
        <w:t>na 1 km</w:t>
      </w:r>
      <w:r>
        <w:rPr>
          <w:vertAlign w:val="superscript"/>
        </w:rPr>
        <w:t>2</w:t>
      </w:r>
      <w:r>
        <w:t>).</w:t>
      </w:r>
    </w:p>
    <w:p w:rsidR="00B01D09" w:rsidRPr="00F92632" w:rsidRDefault="00B01D09" w:rsidP="00B01D09">
      <w:pPr>
        <w:pStyle w:val="Nagwek2"/>
        <w:numPr>
          <w:ilvl w:val="1"/>
          <w:numId w:val="1"/>
        </w:numPr>
        <w:spacing w:after="0"/>
        <w:ind w:left="709" w:hanging="709"/>
        <w:jc w:val="both"/>
        <w:rPr>
          <w:rFonts w:eastAsia="Times New Roman"/>
          <w:lang w:eastAsia="pl-PL"/>
        </w:rPr>
      </w:pPr>
      <w:bookmarkStart w:id="21" w:name="_Toc188471815"/>
      <w:r w:rsidRPr="00F92632">
        <w:rPr>
          <w:rFonts w:eastAsia="Times New Roman"/>
          <w:lang w:eastAsia="pl-PL"/>
        </w:rPr>
        <w:t>Gospodarka</w:t>
      </w:r>
      <w:bookmarkEnd w:id="21"/>
    </w:p>
    <w:p w:rsidR="00B01D09" w:rsidRDefault="00B01D09" w:rsidP="00BD31BE">
      <w:pPr>
        <w:pStyle w:val="Akapit"/>
      </w:pPr>
      <w:r w:rsidRPr="005D59D0">
        <w:t xml:space="preserve">Na terenie </w:t>
      </w:r>
      <w:r>
        <w:t>gminy Sobolew</w:t>
      </w:r>
      <w:r w:rsidRPr="005D59D0">
        <w:t xml:space="preserve"> </w:t>
      </w:r>
      <w:r>
        <w:t>w 2023 roku liczba zarejestrowanych podmiotów gospodarki narodowej wyniosła 649 i od wielu lat utrzymuje tendencję wzrostową. Przeważają przedsiębiorstwa sektora prywatnego (97% firm) – do sektora publicznego przynależy 21 instytucji (3%).</w:t>
      </w:r>
    </w:p>
    <w:p w:rsidR="00B01D09" w:rsidRDefault="00B01D09" w:rsidP="00BD31BE">
      <w:pPr>
        <w:pStyle w:val="Akapit"/>
        <w:spacing w:line="240" w:lineRule="auto"/>
        <w:ind w:firstLine="0"/>
      </w:pPr>
      <w:r>
        <w:rPr>
          <w:noProof/>
          <w:lang w:eastAsia="pl-PL"/>
        </w:rPr>
        <w:drawing>
          <wp:inline distT="0" distB="0" distL="0" distR="0" wp14:anchorId="08ADE715" wp14:editId="023D87E5">
            <wp:extent cx="5743575" cy="2514600"/>
            <wp:effectExtent l="0" t="0" r="9525" b="0"/>
            <wp:docPr id="1" name="Wykres 1" descr="Liczba zarejestrowanych podmiotów gospodarki narodowej na terenie gminy Sobolew" title="Wykres 2">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pl-PL"/>
        </w:rPr>
        <w:t xml:space="preserve"> </w:t>
      </w:r>
    </w:p>
    <w:p w:rsidR="00B01D09" w:rsidRDefault="00B01D09" w:rsidP="00BD31BE">
      <w:pPr>
        <w:pStyle w:val="Legenda"/>
        <w:jc w:val="left"/>
      </w:pPr>
      <w:bookmarkStart w:id="22" w:name="_Toc188471504"/>
      <w:r>
        <w:t xml:space="preserve">Wykres </w:t>
      </w:r>
      <w:r>
        <w:fldChar w:fldCharType="begin"/>
      </w:r>
      <w:r>
        <w:instrText xml:space="preserve"> SEQ Wykres \* ARABIC </w:instrText>
      </w:r>
      <w:r>
        <w:fldChar w:fldCharType="separate"/>
      </w:r>
      <w:r>
        <w:rPr>
          <w:noProof/>
        </w:rPr>
        <w:t>2</w:t>
      </w:r>
      <w:r>
        <w:rPr>
          <w:noProof/>
        </w:rPr>
        <w:fldChar w:fldCharType="end"/>
      </w:r>
      <w:r>
        <w:t>.</w:t>
      </w:r>
      <w:r w:rsidRPr="00387CD9">
        <w:t xml:space="preserve"> </w:t>
      </w:r>
      <w:r>
        <w:t>Liczba zarejestrowanych podmiotów</w:t>
      </w:r>
      <w:r w:rsidRPr="00DB6E0D">
        <w:t xml:space="preserve"> gospodarki narodowej </w:t>
      </w:r>
      <w:r>
        <w:t>na terenie gminy Sobolew</w:t>
      </w:r>
      <w:bookmarkEnd w:id="22"/>
    </w:p>
    <w:p w:rsidR="00B01D09" w:rsidRDefault="00B01D09" w:rsidP="00BD31BE">
      <w:pPr>
        <w:pStyle w:val="rdo"/>
      </w:pPr>
      <w:r>
        <w:t>Źródło: opracowanie własne na podstawie danych GUS</w:t>
      </w:r>
    </w:p>
    <w:p w:rsidR="00B01D09" w:rsidRDefault="00B01D09" w:rsidP="00BD31BE">
      <w:pPr>
        <w:pStyle w:val="AKAPITY0"/>
      </w:pPr>
      <w:r w:rsidRPr="00233046">
        <w:lastRenderedPageBreak/>
        <w:t xml:space="preserve">Zgodnie z danymi Głównego Urzędu Statystycznego, na tle wszystkich </w:t>
      </w:r>
      <w:r>
        <w:t>działalności zdecydowanie wyróżnia</w:t>
      </w:r>
      <w:r w:rsidRPr="00233046">
        <w:t xml:space="preserve"> się sekcj</w:t>
      </w:r>
      <w:r>
        <w:t>a:</w:t>
      </w:r>
    </w:p>
    <w:p w:rsidR="00B01D09" w:rsidRDefault="00B01D09" w:rsidP="00B01D09">
      <w:pPr>
        <w:pStyle w:val="Akapit"/>
        <w:numPr>
          <w:ilvl w:val="0"/>
          <w:numId w:val="9"/>
        </w:numPr>
        <w:spacing w:after="120" w:line="288" w:lineRule="auto"/>
      </w:pPr>
      <w:r>
        <w:t xml:space="preserve">F: </w:t>
      </w:r>
      <w:r w:rsidRPr="00BA539C">
        <w:t>budownictwo</w:t>
      </w:r>
      <w:r>
        <w:t xml:space="preserve"> – 165 podmiotów.</w:t>
      </w:r>
    </w:p>
    <w:p w:rsidR="00B01D09" w:rsidRDefault="00B01D09" w:rsidP="00B01D09">
      <w:pPr>
        <w:pStyle w:val="Akapit"/>
        <w:numPr>
          <w:ilvl w:val="0"/>
          <w:numId w:val="9"/>
        </w:numPr>
        <w:spacing w:after="120" w:line="288" w:lineRule="auto"/>
        <w:ind w:hanging="357"/>
      </w:pPr>
      <w:r>
        <w:t>G:</w:t>
      </w:r>
      <w:r w:rsidRPr="00233046">
        <w:t xml:space="preserve"> </w:t>
      </w:r>
      <w:r w:rsidRPr="00B0365F">
        <w:t>handel hurtowy i detaliczny</w:t>
      </w:r>
      <w:r>
        <w:t xml:space="preserve"> oraz naprawa pojazdów – 147 podmiotów, </w:t>
      </w:r>
    </w:p>
    <w:p w:rsidR="00B01D09" w:rsidRDefault="00B01D09" w:rsidP="00BD31BE">
      <w:pPr>
        <w:pStyle w:val="Akapit"/>
      </w:pPr>
      <w:r>
        <w:t>Znacznym udziałem charakteryzuje się także branża C: przetwórstwo przemysłowe – 59 podmiotów.</w:t>
      </w:r>
    </w:p>
    <w:p w:rsidR="00B01D09" w:rsidRDefault="00B01D09" w:rsidP="00BD31BE">
      <w:pPr>
        <w:spacing w:after="0" w:line="240" w:lineRule="auto"/>
        <w:rPr>
          <w:rFonts w:ascii="Calibri" w:eastAsia="Calibri" w:hAnsi="Calibri" w:cs="Times New Roman"/>
          <w:szCs w:val="24"/>
        </w:rPr>
      </w:pPr>
      <w:r>
        <w:rPr>
          <w:noProof/>
          <w:lang w:eastAsia="pl-PL"/>
        </w:rPr>
        <w:drawing>
          <wp:inline distT="0" distB="0" distL="0" distR="0" wp14:anchorId="6B877AFD" wp14:editId="12610DA3">
            <wp:extent cx="5715000" cy="4981575"/>
            <wp:effectExtent l="0" t="0" r="0" b="9525"/>
            <wp:docPr id="22" name="Wykres 22" descr="Podmioty gospodarki narodowej zarejestrowane w rejestrze REGON wg sekcji PKD w gminie Sobolew w 2023 roku" title="Wykres 3. ">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01D09" w:rsidRDefault="00B01D09" w:rsidP="00BD31BE">
      <w:pPr>
        <w:pStyle w:val="Legenda"/>
        <w:jc w:val="left"/>
      </w:pPr>
      <w:bookmarkStart w:id="23" w:name="_Toc188471505"/>
      <w:r>
        <w:t xml:space="preserve">Wykres </w:t>
      </w:r>
      <w:r>
        <w:fldChar w:fldCharType="begin"/>
      </w:r>
      <w:r>
        <w:instrText xml:space="preserve"> SEQ Wykres \* ARABIC </w:instrText>
      </w:r>
      <w:r>
        <w:fldChar w:fldCharType="separate"/>
      </w:r>
      <w:r>
        <w:rPr>
          <w:noProof/>
        </w:rPr>
        <w:t>3</w:t>
      </w:r>
      <w:r>
        <w:rPr>
          <w:noProof/>
        </w:rPr>
        <w:fldChar w:fldCharType="end"/>
      </w:r>
      <w:r>
        <w:t>.</w:t>
      </w:r>
      <w:r w:rsidRPr="00387CD9">
        <w:t xml:space="preserve"> </w:t>
      </w:r>
      <w:r w:rsidRPr="00DB6E0D">
        <w:t>Podmioty gospodarki narodowej zarejestrowane w rejestrze REGON wg sekcji PKD</w:t>
      </w:r>
      <w:r>
        <w:t xml:space="preserve"> w gminie Sobolew w 2023 roku</w:t>
      </w:r>
      <w:bookmarkEnd w:id="23"/>
    </w:p>
    <w:p w:rsidR="00B01D09" w:rsidRDefault="00B01D09" w:rsidP="00BD31BE">
      <w:pPr>
        <w:pStyle w:val="rdo"/>
      </w:pPr>
      <w:r>
        <w:t>Źródło: opracowanie własne na podstawie danych GUS</w:t>
      </w:r>
    </w:p>
    <w:p w:rsidR="00B01D09" w:rsidRDefault="00B01D09" w:rsidP="00BD31BE">
      <w:pPr>
        <w:pStyle w:val="AKAPITY0"/>
      </w:pPr>
      <w:r>
        <w:t>W gminie Sobolew</w:t>
      </w:r>
      <w:r w:rsidRPr="0093011F">
        <w:t xml:space="preserve"> znajduje się </w:t>
      </w:r>
      <w:r>
        <w:t>wiele</w:t>
      </w:r>
      <w:r w:rsidRPr="0093011F">
        <w:t xml:space="preserve"> znaczących podmiotów gospodarczych, które mogą </w:t>
      </w:r>
      <w:r>
        <w:t>się</w:t>
      </w:r>
      <w:r w:rsidRPr="0093011F">
        <w:t xml:space="preserve"> wyróżn</w:t>
      </w:r>
      <w:r>
        <w:t>iać</w:t>
      </w:r>
      <w:r w:rsidRPr="0093011F">
        <w:t xml:space="preserve"> zarówno pod </w:t>
      </w:r>
      <w:r w:rsidRPr="00A03DF9">
        <w:t>względem</w:t>
      </w:r>
      <w:r w:rsidRPr="0093011F">
        <w:t xml:space="preserve"> </w:t>
      </w:r>
      <w:r w:rsidRPr="00A03DF9">
        <w:t>zajmowanej</w:t>
      </w:r>
      <w:r w:rsidRPr="0093011F">
        <w:t xml:space="preserve"> powierzchni, jak i pot</w:t>
      </w:r>
      <w:r>
        <w:t>encjalnego wpływu na środowisko</w:t>
      </w:r>
      <w:r w:rsidRPr="0093011F">
        <w:t>:</w:t>
      </w:r>
    </w:p>
    <w:p w:rsidR="00B01D09" w:rsidRDefault="00B01D09" w:rsidP="00BD31BE">
      <w:pPr>
        <w:pStyle w:val="AKAPITY0"/>
        <w:numPr>
          <w:ilvl w:val="0"/>
          <w:numId w:val="78"/>
        </w:numPr>
      </w:pPr>
      <w:proofErr w:type="spellStart"/>
      <w:r w:rsidRPr="00A03DF9">
        <w:lastRenderedPageBreak/>
        <w:t>Sante</w:t>
      </w:r>
      <w:proofErr w:type="spellEnd"/>
      <w:r w:rsidRPr="00A03DF9">
        <w:t xml:space="preserve"> Sp. z o.o. Zakład Produkcyjny, ul. Polna 55, 08-4</w:t>
      </w:r>
      <w:r>
        <w:t>60 Sobolew - produkcja żywności,</w:t>
      </w:r>
    </w:p>
    <w:p w:rsidR="00B01D09" w:rsidRDefault="00B01D09" w:rsidP="00BD31BE">
      <w:pPr>
        <w:pStyle w:val="AKAPITY0"/>
        <w:numPr>
          <w:ilvl w:val="0"/>
          <w:numId w:val="78"/>
        </w:numPr>
      </w:pPr>
      <w:r w:rsidRPr="00A03DF9">
        <w:t>SOGAR siedziba Sokół 107, 08-460 Sobolew</w:t>
      </w:r>
      <w:r>
        <w:t xml:space="preserve"> </w:t>
      </w:r>
      <w:r w:rsidRPr="00A03DF9">
        <w:t xml:space="preserve">- </w:t>
      </w:r>
      <w:r>
        <w:t>p</w:t>
      </w:r>
      <w:r w:rsidRPr="00A03DF9">
        <w:t>rodukcja skór i</w:t>
      </w:r>
      <w:r>
        <w:t xml:space="preserve"> wyrobów ze skór wyprawionych,</w:t>
      </w:r>
    </w:p>
    <w:p w:rsidR="00B01D09" w:rsidRDefault="00B01D09" w:rsidP="00BD31BE">
      <w:pPr>
        <w:pStyle w:val="AKAPITY0"/>
        <w:numPr>
          <w:ilvl w:val="0"/>
          <w:numId w:val="78"/>
        </w:numPr>
      </w:pPr>
      <w:r w:rsidRPr="00A03DF9">
        <w:t>SEWIM Sp. z o.o., ul. Targowa 2</w:t>
      </w:r>
      <w:r>
        <w:t>,</w:t>
      </w:r>
      <w:r w:rsidRPr="00A03DF9">
        <w:t xml:space="preserve"> 08-460 Sobolew </w:t>
      </w:r>
      <w:r>
        <w:t>– p</w:t>
      </w:r>
      <w:r w:rsidRPr="00A03DF9">
        <w:t>roducent</w:t>
      </w:r>
      <w:r>
        <w:t xml:space="preserve"> przyrządów sportowych, wyposażenia siłowni,</w:t>
      </w:r>
    </w:p>
    <w:p w:rsidR="00B01D09" w:rsidRDefault="00B01D09" w:rsidP="00BD31BE">
      <w:pPr>
        <w:pStyle w:val="AKAPITY0"/>
        <w:numPr>
          <w:ilvl w:val="0"/>
          <w:numId w:val="78"/>
        </w:numPr>
      </w:pPr>
      <w:proofErr w:type="spellStart"/>
      <w:r>
        <w:t>Metbud</w:t>
      </w:r>
      <w:proofErr w:type="spellEnd"/>
      <w:r>
        <w:t>-Gończyce Sp. z o.o.,</w:t>
      </w:r>
      <w:r w:rsidRPr="00A03DF9">
        <w:t xml:space="preserve"> Gończyce 74c, 08-460 G</w:t>
      </w:r>
      <w:r>
        <w:t>ończyce – produkcja kontenerów,</w:t>
      </w:r>
    </w:p>
    <w:p w:rsidR="00B01D09" w:rsidRPr="00A03DF9" w:rsidRDefault="00B01D09" w:rsidP="00BD31BE">
      <w:pPr>
        <w:pStyle w:val="AKAPITY0"/>
        <w:numPr>
          <w:ilvl w:val="0"/>
          <w:numId w:val="78"/>
        </w:numPr>
      </w:pPr>
      <w:r w:rsidRPr="00A03DF9">
        <w:t>Fabry</w:t>
      </w:r>
      <w:r>
        <w:t>ka Odzieży GARMENT Tomasz Pełka,</w:t>
      </w:r>
      <w:r w:rsidRPr="00A03DF9">
        <w:t xml:space="preserve"> ul.</w:t>
      </w:r>
      <w:r>
        <w:t xml:space="preserve"> Milanowska 118, 08-460 Sobolew.</w:t>
      </w:r>
    </w:p>
    <w:p w:rsidR="00B01D09" w:rsidRPr="00975165" w:rsidRDefault="00B01D09" w:rsidP="00B01D09">
      <w:pPr>
        <w:pStyle w:val="Nagwek2"/>
        <w:numPr>
          <w:ilvl w:val="1"/>
          <w:numId w:val="1"/>
        </w:numPr>
        <w:ind w:left="737" w:hanging="737"/>
      </w:pPr>
      <w:bookmarkStart w:id="24" w:name="_Toc188471816"/>
      <w:r w:rsidRPr="00975165">
        <w:t>Zabytki</w:t>
      </w:r>
      <w:bookmarkEnd w:id="24"/>
    </w:p>
    <w:p w:rsidR="00B01D09" w:rsidRDefault="00B01D09" w:rsidP="00BD31BE">
      <w:pPr>
        <w:pStyle w:val="AKAPITY0"/>
      </w:pPr>
      <w:r>
        <w:t>Dziedzictwem kulturowym gminy są przede wszystkim obiekty architektoniczne. Poniżej przedstawiono spis budynków, które zostały wpisane do rejestru zabytków Narodowego Instytutu Dziedzictwa</w:t>
      </w:r>
      <w:r w:rsidDel="006C1E83">
        <w:t xml:space="preserve"> </w:t>
      </w:r>
      <w:r>
        <w:rPr>
          <w:rStyle w:val="Odwoanieprzypisudolnego"/>
        </w:rPr>
        <w:footnoteReference w:id="6"/>
      </w:r>
      <w:r>
        <w:t>:</w:t>
      </w:r>
    </w:p>
    <w:p w:rsidR="00B01D09" w:rsidRPr="00BB2D24" w:rsidRDefault="00B01D09" w:rsidP="00BD31BE">
      <w:pPr>
        <w:rPr>
          <w:b/>
        </w:rPr>
      </w:pPr>
      <w:r w:rsidRPr="00BB2D24">
        <w:rPr>
          <w:b/>
        </w:rPr>
        <w:t>Chotynia</w:t>
      </w:r>
      <w:r>
        <w:rPr>
          <w:b/>
        </w:rPr>
        <w:t>:</w:t>
      </w:r>
    </w:p>
    <w:p w:rsidR="00B01D09" w:rsidRDefault="00B01D09" w:rsidP="00EF09C4">
      <w:pPr>
        <w:pStyle w:val="Akapitzlist"/>
        <w:numPr>
          <w:ilvl w:val="0"/>
          <w:numId w:val="86"/>
        </w:numPr>
      </w:pPr>
      <w:r>
        <w:t xml:space="preserve">dwór, I połowa XIX, XX wieku, nr rejestrowy: A-404/92 z 13.03.1992. </w:t>
      </w:r>
    </w:p>
    <w:p w:rsidR="00B01D09" w:rsidRPr="00BB2D24" w:rsidRDefault="00B01D09" w:rsidP="00BD31BE">
      <w:pPr>
        <w:rPr>
          <w:b/>
        </w:rPr>
      </w:pPr>
      <w:r w:rsidRPr="00BB2D24">
        <w:rPr>
          <w:b/>
        </w:rPr>
        <w:t>Gończyce</w:t>
      </w:r>
      <w:r>
        <w:rPr>
          <w:b/>
        </w:rPr>
        <w:t>:</w:t>
      </w:r>
      <w:r w:rsidRPr="00BB2D24">
        <w:rPr>
          <w:b/>
        </w:rPr>
        <w:t xml:space="preserve"> </w:t>
      </w:r>
    </w:p>
    <w:p w:rsidR="00B01D09" w:rsidRDefault="00B01D09" w:rsidP="00EF09C4">
      <w:pPr>
        <w:pStyle w:val="Akapitzlist"/>
        <w:numPr>
          <w:ilvl w:val="0"/>
          <w:numId w:val="86"/>
        </w:numPr>
      </w:pPr>
      <w:r>
        <w:t xml:space="preserve">kościół parafii pw. Świętej Trójcy, drewniany, 1740 r., nr: A-346 z 31.12.1983 r., </w:t>
      </w:r>
    </w:p>
    <w:p w:rsidR="00B01D09" w:rsidRDefault="00B01D09" w:rsidP="00EF09C4">
      <w:pPr>
        <w:pStyle w:val="Akapitzlist"/>
        <w:numPr>
          <w:ilvl w:val="0"/>
          <w:numId w:val="86"/>
        </w:numPr>
      </w:pPr>
      <w:r>
        <w:t xml:space="preserve">park dworski z aleją dojazdową, nr rej.: A-371 z 16.07.1985 r. i z 7.09.2000 r. </w:t>
      </w:r>
    </w:p>
    <w:p w:rsidR="00B01D09" w:rsidRPr="00BB2D24" w:rsidRDefault="00B01D09" w:rsidP="00BD31BE">
      <w:pPr>
        <w:rPr>
          <w:b/>
        </w:rPr>
      </w:pPr>
      <w:r w:rsidRPr="00BB2D24">
        <w:rPr>
          <w:b/>
        </w:rPr>
        <w:t>Nowa Krępa</w:t>
      </w:r>
      <w:r>
        <w:rPr>
          <w:b/>
        </w:rPr>
        <w:t>:</w:t>
      </w:r>
      <w:r w:rsidRPr="00BB2D24">
        <w:rPr>
          <w:b/>
        </w:rPr>
        <w:t xml:space="preserve"> </w:t>
      </w:r>
    </w:p>
    <w:p w:rsidR="00B01D09" w:rsidRDefault="00B01D09" w:rsidP="00EF09C4">
      <w:pPr>
        <w:pStyle w:val="Akapitzlist"/>
        <w:numPr>
          <w:ilvl w:val="0"/>
          <w:numId w:val="86"/>
        </w:numPr>
        <w:spacing w:after="0"/>
        <w:ind w:hanging="357"/>
      </w:pPr>
      <w:r>
        <w:t xml:space="preserve">zespół dworski, XIX w., nr rej.: A-112 z 7.03.1977 i z 8.01.2001 r.: </w:t>
      </w:r>
    </w:p>
    <w:p w:rsidR="00B01D09" w:rsidRDefault="00B01D09" w:rsidP="00EF09C4">
      <w:pPr>
        <w:pStyle w:val="Akapitzlist"/>
        <w:numPr>
          <w:ilvl w:val="1"/>
          <w:numId w:val="87"/>
        </w:numPr>
        <w:spacing w:after="0"/>
        <w:ind w:hanging="357"/>
      </w:pPr>
      <w:r>
        <w:t xml:space="preserve">dwór, </w:t>
      </w:r>
    </w:p>
    <w:p w:rsidR="00B01D09" w:rsidRDefault="00B01D09" w:rsidP="00EF09C4">
      <w:pPr>
        <w:pStyle w:val="Akapitzlist"/>
        <w:numPr>
          <w:ilvl w:val="1"/>
          <w:numId w:val="87"/>
        </w:numPr>
        <w:spacing w:after="0"/>
        <w:ind w:hanging="357"/>
      </w:pPr>
      <w:r>
        <w:t xml:space="preserve">oficyna, </w:t>
      </w:r>
    </w:p>
    <w:p w:rsidR="00B01D09" w:rsidRDefault="00B01D09" w:rsidP="00EF09C4">
      <w:pPr>
        <w:pStyle w:val="Akapitzlist"/>
        <w:numPr>
          <w:ilvl w:val="1"/>
          <w:numId w:val="87"/>
        </w:numPr>
        <w:spacing w:after="0"/>
        <w:ind w:hanging="357"/>
      </w:pPr>
      <w:r>
        <w:t xml:space="preserve">oranżeria, </w:t>
      </w:r>
    </w:p>
    <w:p w:rsidR="00B01D09" w:rsidRDefault="00B01D09" w:rsidP="00EF09C4">
      <w:pPr>
        <w:pStyle w:val="Akapitzlist"/>
        <w:numPr>
          <w:ilvl w:val="1"/>
          <w:numId w:val="87"/>
        </w:numPr>
        <w:spacing w:after="0"/>
        <w:ind w:hanging="357"/>
      </w:pPr>
      <w:r>
        <w:t xml:space="preserve">park, </w:t>
      </w:r>
    </w:p>
    <w:p w:rsidR="00B01D09" w:rsidRDefault="00B01D09" w:rsidP="00EF09C4">
      <w:pPr>
        <w:pStyle w:val="Akapitzlist"/>
        <w:numPr>
          <w:ilvl w:val="1"/>
          <w:numId w:val="87"/>
        </w:numPr>
      </w:pPr>
      <w:r>
        <w:t xml:space="preserve">otoczenie – układ drożny, pastwiska i zespół stawów, nr rej.: A-1274 z 10.11.2014 r. </w:t>
      </w:r>
    </w:p>
    <w:p w:rsidR="00B01D09" w:rsidRPr="00BB2D24" w:rsidRDefault="00B01D09" w:rsidP="00BD31BE">
      <w:pPr>
        <w:rPr>
          <w:b/>
        </w:rPr>
      </w:pPr>
      <w:r w:rsidRPr="00BB2D24">
        <w:rPr>
          <w:b/>
        </w:rPr>
        <w:t>Sobolew</w:t>
      </w:r>
      <w:r>
        <w:rPr>
          <w:b/>
        </w:rPr>
        <w:t>:</w:t>
      </w:r>
      <w:r w:rsidRPr="00BB2D24">
        <w:rPr>
          <w:b/>
        </w:rPr>
        <w:t xml:space="preserve"> </w:t>
      </w:r>
    </w:p>
    <w:p w:rsidR="00B01D09" w:rsidRDefault="00B01D09" w:rsidP="00EF09C4">
      <w:pPr>
        <w:pStyle w:val="Akapitzlist"/>
        <w:numPr>
          <w:ilvl w:val="0"/>
          <w:numId w:val="88"/>
        </w:numPr>
      </w:pPr>
      <w:r>
        <w:t>kościół parafia pw. św. Piotra i Pawła, drewniany, 1708, 1916, nr rej.: A-345 z 31.12.1983 r.</w:t>
      </w:r>
    </w:p>
    <w:p w:rsidR="00B01D09" w:rsidRDefault="00B01D09" w:rsidP="00EF09C4">
      <w:pPr>
        <w:pStyle w:val="Akapitzlist"/>
        <w:numPr>
          <w:ilvl w:val="0"/>
          <w:numId w:val="88"/>
        </w:numPr>
      </w:pPr>
      <w:r>
        <w:lastRenderedPageBreak/>
        <w:t xml:space="preserve">plebania, obecnie dwór, ul. Pagórkowata 18a, drewniany, lata 1855-56, A-1720 z 5.09.2022 - </w:t>
      </w:r>
      <w:r w:rsidRPr="00A03DF9">
        <w:rPr>
          <w:i/>
        </w:rPr>
        <w:t>przeniesiona z Kunowa, woj. świętokrzyskie</w:t>
      </w:r>
      <w:r w:rsidRPr="00A03DF9">
        <w:t>.</w:t>
      </w:r>
    </w:p>
    <w:p w:rsidR="00B01D09" w:rsidRDefault="00B01D09" w:rsidP="00BD31BE">
      <w:pPr>
        <w:pStyle w:val="AKAPITY0"/>
        <w:rPr>
          <w:i/>
          <w:iCs/>
        </w:rPr>
      </w:pPr>
    </w:p>
    <w:p w:rsidR="00B01D09" w:rsidRDefault="00B01D09" w:rsidP="00BD31BE">
      <w:pPr>
        <w:pStyle w:val="Legenda"/>
        <w:rPr>
          <w:rFonts w:ascii="Calibri" w:eastAsia="Calibri" w:hAnsi="Calibri" w:cs="Calibri"/>
          <w:b/>
          <w:i w:val="0"/>
          <w:iCs w:val="0"/>
          <w:color w:val="auto"/>
          <w:sz w:val="24"/>
          <w:szCs w:val="24"/>
          <w:lang w:eastAsia="pl-PL"/>
        </w:rPr>
      </w:pPr>
      <w:r>
        <w:rPr>
          <w:rFonts w:ascii="Calibri" w:eastAsia="Calibri" w:hAnsi="Calibri" w:cs="Calibri"/>
          <w:b/>
          <w:i w:val="0"/>
          <w:iCs w:val="0"/>
          <w:color w:val="auto"/>
          <w:sz w:val="24"/>
          <w:szCs w:val="24"/>
          <w:lang w:eastAsia="pl-PL"/>
        </w:rPr>
        <w:pict>
          <v:shape id="_x0000_i1031" type="#_x0000_t75" alt="Rysunek 2. Zabytki nieruchome w gminie Sobolew" style="width:453.3pt;height:437pt">
            <v:imagedata r:id="rId25" o:title="2"/>
          </v:shape>
        </w:pict>
      </w:r>
    </w:p>
    <w:p w:rsidR="00B01D09" w:rsidRDefault="00B01D09" w:rsidP="00BD31BE">
      <w:pPr>
        <w:pStyle w:val="Legenda"/>
      </w:pPr>
      <w:bookmarkStart w:id="25" w:name="_Toc188471434"/>
      <w:r>
        <w:t xml:space="preserve">Rysunek </w:t>
      </w:r>
      <w:r>
        <w:fldChar w:fldCharType="begin"/>
      </w:r>
      <w:r>
        <w:instrText xml:space="preserve"> SEQ Rysunek \* ARABIC </w:instrText>
      </w:r>
      <w:r>
        <w:fldChar w:fldCharType="separate"/>
      </w:r>
      <w:r>
        <w:rPr>
          <w:noProof/>
        </w:rPr>
        <w:t>2</w:t>
      </w:r>
      <w:r>
        <w:rPr>
          <w:noProof/>
        </w:rPr>
        <w:fldChar w:fldCharType="end"/>
      </w:r>
      <w:r>
        <w:t>. Zabytki nieruchome w gminie Sobolew</w:t>
      </w:r>
      <w:bookmarkEnd w:id="25"/>
    </w:p>
    <w:p w:rsidR="00B01D09" w:rsidRDefault="00B01D09" w:rsidP="00BD31BE">
      <w:pPr>
        <w:pStyle w:val="rdo"/>
        <w:spacing w:after="0"/>
      </w:pPr>
      <w:r>
        <w:t xml:space="preserve">Źródło: opracowanie własne </w:t>
      </w:r>
      <w:r>
        <w:br w:type="page"/>
      </w:r>
    </w:p>
    <w:p w:rsidR="00B01D09" w:rsidRPr="001033BD" w:rsidRDefault="00B01D09" w:rsidP="00B01D09">
      <w:pPr>
        <w:pStyle w:val="Nagwek1"/>
        <w:numPr>
          <w:ilvl w:val="0"/>
          <w:numId w:val="1"/>
        </w:numPr>
        <w:spacing w:before="360" w:after="120"/>
        <w:ind w:left="709" w:hanging="709"/>
        <w:jc w:val="left"/>
      </w:pPr>
      <w:bookmarkStart w:id="26" w:name="_Toc520190620"/>
      <w:bookmarkStart w:id="27" w:name="_Toc188471817"/>
      <w:r w:rsidRPr="001033BD">
        <w:lastRenderedPageBreak/>
        <w:t xml:space="preserve">Ocena aktualnego stanu środowiska gminy </w:t>
      </w:r>
      <w:r>
        <w:t>Sobolew</w:t>
      </w:r>
      <w:r w:rsidRPr="001033BD">
        <w:t xml:space="preserve"> – obszary interwencji</w:t>
      </w:r>
      <w:bookmarkEnd w:id="26"/>
      <w:bookmarkEnd w:id="27"/>
    </w:p>
    <w:p w:rsidR="00B01D09" w:rsidRPr="001033BD" w:rsidRDefault="00B01D09" w:rsidP="00B01D09">
      <w:pPr>
        <w:pStyle w:val="Nagwek2"/>
        <w:numPr>
          <w:ilvl w:val="1"/>
          <w:numId w:val="1"/>
        </w:numPr>
        <w:spacing w:before="0"/>
        <w:ind w:left="709" w:hanging="709"/>
        <w:jc w:val="both"/>
      </w:pPr>
      <w:bookmarkStart w:id="28" w:name="_Toc461098835"/>
      <w:bookmarkStart w:id="29" w:name="_Toc462832236"/>
      <w:bookmarkStart w:id="30" w:name="_Toc470091743"/>
      <w:bookmarkStart w:id="31" w:name="_Toc470624066"/>
      <w:bookmarkStart w:id="32" w:name="_Toc482607479"/>
      <w:bookmarkStart w:id="33" w:name="_Toc487785684"/>
      <w:bookmarkStart w:id="34" w:name="_Toc488241113"/>
      <w:bookmarkStart w:id="35" w:name="_Toc491156075"/>
      <w:bookmarkStart w:id="36" w:name="_Toc520190621"/>
      <w:bookmarkStart w:id="37" w:name="_Toc188471818"/>
      <w:r w:rsidRPr="001033BD">
        <w:t>Ochrona klimatu i jakości powietrza</w:t>
      </w:r>
      <w:bookmarkEnd w:id="28"/>
      <w:bookmarkEnd w:id="29"/>
      <w:bookmarkEnd w:id="30"/>
      <w:bookmarkEnd w:id="31"/>
      <w:bookmarkEnd w:id="32"/>
      <w:bookmarkEnd w:id="33"/>
      <w:bookmarkEnd w:id="34"/>
      <w:bookmarkEnd w:id="35"/>
      <w:bookmarkEnd w:id="36"/>
      <w:bookmarkEnd w:id="37"/>
    </w:p>
    <w:p w:rsidR="00B01D09" w:rsidRPr="00DD1B58" w:rsidRDefault="00B01D09" w:rsidP="00B01D09">
      <w:pPr>
        <w:pStyle w:val="Nagwek3"/>
        <w:numPr>
          <w:ilvl w:val="2"/>
          <w:numId w:val="1"/>
        </w:numPr>
        <w:ind w:left="737" w:hanging="737"/>
      </w:pPr>
      <w:bookmarkStart w:id="38" w:name="_Toc462832237"/>
      <w:bookmarkStart w:id="39" w:name="_Toc467242670"/>
      <w:bookmarkStart w:id="40" w:name="_Toc470091744"/>
      <w:bookmarkStart w:id="41" w:name="_Toc470624067"/>
      <w:bookmarkStart w:id="42" w:name="_Toc472670671"/>
      <w:bookmarkStart w:id="43" w:name="_Toc474226310"/>
      <w:bookmarkStart w:id="44" w:name="_Toc482607480"/>
      <w:bookmarkStart w:id="45" w:name="_Toc487785685"/>
      <w:bookmarkStart w:id="46" w:name="_Toc488241114"/>
      <w:bookmarkStart w:id="47" w:name="_Toc491156076"/>
      <w:bookmarkStart w:id="48" w:name="_Toc520190622"/>
      <w:bookmarkStart w:id="49" w:name="_Toc188471819"/>
      <w:r w:rsidRPr="00DD1B58">
        <w:t>Warunki klimat</w:t>
      </w:r>
      <w:bookmarkEnd w:id="38"/>
      <w:r w:rsidRPr="00DD1B58">
        <w:t>yczne</w:t>
      </w:r>
      <w:bookmarkEnd w:id="39"/>
      <w:bookmarkEnd w:id="40"/>
      <w:bookmarkEnd w:id="41"/>
      <w:bookmarkEnd w:id="42"/>
      <w:bookmarkEnd w:id="43"/>
      <w:bookmarkEnd w:id="44"/>
      <w:bookmarkEnd w:id="45"/>
      <w:bookmarkEnd w:id="46"/>
      <w:bookmarkEnd w:id="47"/>
      <w:bookmarkEnd w:id="48"/>
      <w:r w:rsidRPr="00DD1B58">
        <w:t xml:space="preserve"> regionu</w:t>
      </w:r>
      <w:bookmarkEnd w:id="49"/>
    </w:p>
    <w:p w:rsidR="00B01D09" w:rsidRPr="00221F56" w:rsidRDefault="00B01D09" w:rsidP="00BD31BE">
      <w:pPr>
        <w:pStyle w:val="Akapit"/>
      </w:pPr>
      <w:bookmarkStart w:id="50" w:name="_Toc487550388"/>
      <w:bookmarkStart w:id="51" w:name="_Toc488241115"/>
      <w:bookmarkStart w:id="52" w:name="_Toc490037271"/>
      <w:bookmarkStart w:id="53" w:name="_Toc520190623"/>
      <w:r>
        <w:t xml:space="preserve">Zgodnie z danymi zawartymi w Programie ochrony środowiska dla powiatu garwolińskiego, klimat w tym regionie posiada cechy klimatu kontynentalnego, przejawiającego się dużą amplitudą </w:t>
      </w:r>
      <w:r w:rsidRPr="00221F56">
        <w:t xml:space="preserve">średnich temperatur oraz dość nagłymi przejściami pór roku i stosunkowo niewielką ilością opadów. </w:t>
      </w:r>
    </w:p>
    <w:p w:rsidR="00B01D09" w:rsidRPr="00221F56" w:rsidRDefault="00B01D09" w:rsidP="00BD31BE">
      <w:pPr>
        <w:pStyle w:val="Akapit"/>
      </w:pPr>
      <w:r w:rsidRPr="00221F56">
        <w:t xml:space="preserve">Średnia roczna temperatura powietrza wynosi ok. 7,5°C. Temperatura powietrza jest elementem klimatu bardzo zmiennym w czasie i przestrzeni. Największe zróżnicowanie warunków termicznych występuje między dolinami i terenami podmokłymi, a obszarami wyniesionymi o głębszym zaleganiu wód gruntowych. Na obszarze powiatu średnia roczna wilgotność powietrza wynosi ok. 78%. Największą wilgotnością powietrza charakteryzują się obszary dolin oraz zagłębień terenu. Związane jest to głównie z płytkim zaleganiem zwierciadła wód gruntowych. Największe różnice wilgotności względnej pomiędzy obniżeniami, a terenami wyniesionymi zaznaczają się w godzinach wczesnorannych i wieczornych. </w:t>
      </w:r>
    </w:p>
    <w:p w:rsidR="00B01D09" w:rsidRPr="00221F56" w:rsidRDefault="00B01D09" w:rsidP="00BD31BE">
      <w:pPr>
        <w:pStyle w:val="Akapit"/>
      </w:pPr>
      <w:r w:rsidRPr="00221F56">
        <w:t xml:space="preserve">Średnie roczne sumy opadu atmosferycznego wynoszą około 550 mm. Największe miesięczne sumy opadów występują latem - maksimum w lipcu (80 mm). Najniższym opadem charakteryzują się miesiące od stycznia do kwietnia (średnio miesięcznie 30 mm). Na omawianym obszarze przeważają wiatry południowo-zachodnie i zachodnie. </w:t>
      </w:r>
    </w:p>
    <w:p w:rsidR="00B01D09" w:rsidRDefault="00B01D09" w:rsidP="00BD31BE">
      <w:pPr>
        <w:pStyle w:val="AKAPITY0"/>
      </w:pPr>
      <w:r w:rsidRPr="00221F56">
        <w:t>Średnia roczna prędkość wiatru wynosi 3 m/s, co świadczy, że teren ten jest dobrze przewietrzany. Miejscami zacisznymi są tereny położone po zawietrznej stronie kompleksów leśnych, polany leśne, wschodnie zbocza dolin i tereny</w:t>
      </w:r>
      <w:r>
        <w:t xml:space="preserve"> intensywnej zabudowy</w:t>
      </w:r>
      <w:r>
        <w:rPr>
          <w:rStyle w:val="Odwoanieprzypisudolnego"/>
        </w:rPr>
        <w:footnoteReference w:id="7"/>
      </w:r>
      <w:r>
        <w:t>.</w:t>
      </w:r>
    </w:p>
    <w:p w:rsidR="00B01D09" w:rsidRDefault="00B01D09" w:rsidP="00BD31BE">
      <w:pPr>
        <w:pStyle w:val="AKAPITY0"/>
      </w:pPr>
      <w:r>
        <w:t xml:space="preserve">Analiza prognoz dotyczących zmian klimatu w Polsce do roku 2030 ukazuje stopniowy wzrost średniej rocznej temperatury powietrza, szczególnie w okresach zimowych. Kluczowymi wskaźnikami związanymi z temperaturą powietrza są: liczba dni o temperaturze ujemnej, długość okresu wegetacyjnego i liczba stopniodni, które mają istotne znaczenie dla gospodarki. W dwóch ostatnich dekadach odnotowano wzrost dni o wysokich temperaturach oraz systematyczny spadek dni o temperaturze ujemnej. </w:t>
      </w:r>
      <w:r w:rsidRPr="00503043">
        <w:t>Długość okresu wegetacyjnego</w:t>
      </w:r>
      <w:r>
        <w:t xml:space="preserve"> (dni z temperaturą powyżej 5</w:t>
      </w:r>
      <w:r w:rsidRPr="00503043">
        <w:t>°C</w:t>
      </w:r>
      <w:r>
        <w:t>)</w:t>
      </w:r>
      <w:r w:rsidRPr="00503043">
        <w:t xml:space="preserve"> jest kluczowym czynnikiem wpływającym na produkcję roślinną. W analizowanym okresie widoczna jest wyraźna tendencja do wydłużania się tego. Przewiduje </w:t>
      </w:r>
      <w:r w:rsidRPr="00503043">
        <w:lastRenderedPageBreak/>
        <w:t xml:space="preserve">się, że średni </w:t>
      </w:r>
      <w:r>
        <w:t xml:space="preserve">jego </w:t>
      </w:r>
      <w:r w:rsidRPr="00503043">
        <w:t xml:space="preserve">przyrost wyniesie około 10-12 dni, jednak w porównaniu do roku 2010 tempo tego wzrostu będzie niższe mniej więcej o 2-5 dni. </w:t>
      </w:r>
      <w:r>
        <w:t>Z</w:t>
      </w:r>
      <w:r w:rsidRPr="00503043">
        <w:t xml:space="preserve">miany </w:t>
      </w:r>
      <w:r>
        <w:t xml:space="preserve">te </w:t>
      </w:r>
      <w:r w:rsidRPr="00503043">
        <w:t>nie będą miały istotnego wpływu na produkcję roślinną.</w:t>
      </w:r>
      <w:r>
        <w:t xml:space="preserve"> </w:t>
      </w:r>
    </w:p>
    <w:p w:rsidR="00B01D09" w:rsidRDefault="00B01D09" w:rsidP="00BD31BE">
      <w:pPr>
        <w:pStyle w:val="AKAPITY0"/>
      </w:pPr>
      <w:r>
        <w:t xml:space="preserve">Analiza opadów, drugiego kluczowego elementu klimatu, nie ujawnia trendu wzrostowego w czasie do 2030 roku. Niemniej jednak, prognozy sugerują wzrost częstości opadów ulewnych, zwłaszcza w najbliższych dwóch dekadach. Ta niestabilność czynnika klimatycznego może prowadzić do podtopień i miejscowych powodzi. </w:t>
      </w:r>
    </w:p>
    <w:p w:rsidR="00B01D09" w:rsidRDefault="00B01D09" w:rsidP="00BD31BE">
      <w:pPr>
        <w:pStyle w:val="AKAPITY0"/>
      </w:pPr>
      <w:r>
        <w:t>Ważnym elementem gospodarczym związanym z opadami jest pokrywa śnieżna, której wysokość i okres zalegania odgrywają kluczową rolę w rolnictwie i gospodarce wodnej. Tendencja malejącej liczby dni z pokrywą śnieżną w latach 2010-2030 jest niewielka, należy natomiast założyć jej duże wahania pomiędzy kolejnymi sezonami zimowymi</w:t>
      </w:r>
      <w:r>
        <w:rPr>
          <w:rStyle w:val="Odwoanieprzypisudolnego"/>
        </w:rPr>
        <w:footnoteReference w:id="8"/>
      </w:r>
      <w:r>
        <w:t>.</w:t>
      </w:r>
    </w:p>
    <w:p w:rsidR="00B01D09" w:rsidRPr="00555138" w:rsidRDefault="00B01D09" w:rsidP="00B01D09">
      <w:pPr>
        <w:pStyle w:val="Nagwek3"/>
        <w:numPr>
          <w:ilvl w:val="2"/>
          <w:numId w:val="1"/>
        </w:numPr>
        <w:ind w:left="737" w:hanging="737"/>
      </w:pPr>
      <w:bookmarkStart w:id="54" w:name="_Toc188471820"/>
      <w:r w:rsidRPr="00555138">
        <w:t>Jakość powietrza atmosferycznego</w:t>
      </w:r>
      <w:bookmarkEnd w:id="50"/>
      <w:bookmarkEnd w:id="51"/>
      <w:bookmarkEnd w:id="52"/>
      <w:bookmarkEnd w:id="53"/>
      <w:bookmarkEnd w:id="54"/>
      <w:r w:rsidRPr="00555138">
        <w:t xml:space="preserve"> </w:t>
      </w:r>
    </w:p>
    <w:p w:rsidR="00B01D09" w:rsidRDefault="00B01D09" w:rsidP="00BD31BE">
      <w:pPr>
        <w:pStyle w:val="AKAPITY0"/>
      </w:pPr>
      <w:r w:rsidRPr="002D0E14">
        <w:t xml:space="preserve">Główny Inspektorat Ochrony Środowiska </w:t>
      </w:r>
      <w:r>
        <w:t>przeprowadził</w:t>
      </w:r>
      <w:r w:rsidRPr="002D0E14">
        <w:t xml:space="preserve"> dla obszaru województwa </w:t>
      </w:r>
      <w:r>
        <w:t xml:space="preserve">mazowieckiego roczną ocenę jakości powietrza za rok 2023. </w:t>
      </w:r>
      <w:r w:rsidRPr="00DE18E8">
        <w:t xml:space="preserve">Obowiązujący układ stref </w:t>
      </w:r>
      <w:r w:rsidRPr="00AA0E7C">
        <w:t xml:space="preserve">określa </w:t>
      </w:r>
      <w:r>
        <w:t>załącznik do u</w:t>
      </w:r>
      <w:r w:rsidRPr="00AA0E7C">
        <w:t>staw</w:t>
      </w:r>
      <w:r>
        <w:t>y</w:t>
      </w:r>
      <w:r w:rsidRPr="00AA0E7C">
        <w:t xml:space="preserve"> </w:t>
      </w:r>
      <w:r>
        <w:t>P</w:t>
      </w:r>
      <w:r w:rsidRPr="005F01F6">
        <w:t>rawo Ochrony Środowiska</w:t>
      </w:r>
      <w:r w:rsidRPr="00AA0E7C">
        <w:t>, zgodnie z któr</w:t>
      </w:r>
      <w:r>
        <w:t>ym</w:t>
      </w:r>
      <w:r w:rsidRPr="00AA0E7C">
        <w:t xml:space="preserve"> województwo </w:t>
      </w:r>
      <w:r>
        <w:t>mazowieckie</w:t>
      </w:r>
      <w:r w:rsidRPr="00AA0E7C">
        <w:t xml:space="preserve"> podzielone zostało na następujące strefy:</w:t>
      </w:r>
    </w:p>
    <w:p w:rsidR="00B01D09" w:rsidRPr="00AA0E7C" w:rsidRDefault="00B01D09" w:rsidP="00BD31BE">
      <w:pPr>
        <w:pStyle w:val="AKAPITY0"/>
        <w:numPr>
          <w:ilvl w:val="0"/>
          <w:numId w:val="15"/>
        </w:numPr>
      </w:pPr>
      <w:r w:rsidRPr="00AA0E7C">
        <w:t xml:space="preserve">PL1401 </w:t>
      </w:r>
      <w:r w:rsidRPr="00F82B82">
        <w:t>aglomeracja</w:t>
      </w:r>
      <w:r w:rsidRPr="00AA0E7C">
        <w:t xml:space="preserve"> warszawska,</w:t>
      </w:r>
    </w:p>
    <w:p w:rsidR="00B01D09" w:rsidRDefault="00B01D09" w:rsidP="00BD31BE">
      <w:pPr>
        <w:pStyle w:val="AKAPITY0"/>
        <w:numPr>
          <w:ilvl w:val="0"/>
          <w:numId w:val="15"/>
        </w:numPr>
      </w:pPr>
      <w:r w:rsidRPr="00A721C4">
        <w:t>PL</w:t>
      </w:r>
      <w:r>
        <w:t>14</w:t>
      </w:r>
      <w:r w:rsidRPr="00A721C4">
        <w:t xml:space="preserve">02 </w:t>
      </w:r>
      <w:r>
        <w:t>miasto Płock,</w:t>
      </w:r>
    </w:p>
    <w:p w:rsidR="00B01D09" w:rsidRDefault="00B01D09" w:rsidP="00BD31BE">
      <w:pPr>
        <w:pStyle w:val="AKAPITY0"/>
        <w:numPr>
          <w:ilvl w:val="0"/>
          <w:numId w:val="15"/>
        </w:numPr>
      </w:pPr>
      <w:r>
        <w:t>PL1403 miasto Radom,</w:t>
      </w:r>
    </w:p>
    <w:p w:rsidR="00B01D09" w:rsidRDefault="00B01D09" w:rsidP="00BD31BE">
      <w:pPr>
        <w:pStyle w:val="AKAPITY0"/>
        <w:numPr>
          <w:ilvl w:val="0"/>
          <w:numId w:val="15"/>
        </w:numPr>
      </w:pPr>
      <w:r>
        <w:t>PL1404 strefa mazowiecka.</w:t>
      </w:r>
    </w:p>
    <w:p w:rsidR="00B01D09" w:rsidRDefault="00B01D09" w:rsidP="00BD31BE">
      <w:pPr>
        <w:pStyle w:val="AKAPITY0"/>
        <w:spacing w:after="0" w:line="240" w:lineRule="auto"/>
        <w:ind w:firstLine="0"/>
        <w:jc w:val="left"/>
        <w:rPr>
          <w:rFonts w:asciiTheme="minorHAnsi" w:hAnsiTheme="minorHAnsi"/>
        </w:rPr>
      </w:pPr>
      <w:r>
        <w:rPr>
          <w:rFonts w:asciiTheme="minorHAnsi" w:hAnsiTheme="minorHAnsi"/>
        </w:rPr>
        <w:lastRenderedPageBreak/>
        <w:pict>
          <v:shape id="_x0000_i1032" type="#_x0000_t75" alt="Rysunek 3. Podział województwa mazowieckiego na strefy" style="width:453.3pt;height:476.45pt">
            <v:imagedata r:id="rId26" o:title="3"/>
          </v:shape>
        </w:pict>
      </w:r>
    </w:p>
    <w:p w:rsidR="00B01D09" w:rsidRPr="00876615" w:rsidRDefault="00B01D09" w:rsidP="00BD31BE">
      <w:pPr>
        <w:pStyle w:val="Legenda"/>
      </w:pPr>
      <w:bookmarkStart w:id="55" w:name="_Toc519850535"/>
      <w:bookmarkStart w:id="56" w:name="_Toc188471435"/>
      <w:r w:rsidRPr="00876615">
        <w:t xml:space="preserve">Rysunek </w:t>
      </w:r>
      <w:r>
        <w:fldChar w:fldCharType="begin"/>
      </w:r>
      <w:r>
        <w:instrText xml:space="preserve"> SEQ Rysunek \* ARABIC </w:instrText>
      </w:r>
      <w:r>
        <w:fldChar w:fldCharType="separate"/>
      </w:r>
      <w:r>
        <w:rPr>
          <w:noProof/>
        </w:rPr>
        <w:t>3</w:t>
      </w:r>
      <w:r>
        <w:rPr>
          <w:noProof/>
        </w:rPr>
        <w:fldChar w:fldCharType="end"/>
      </w:r>
      <w:r w:rsidRPr="00876615">
        <w:t xml:space="preserve">. Podział województwa </w:t>
      </w:r>
      <w:r>
        <w:t>mazowieckiego</w:t>
      </w:r>
      <w:r w:rsidRPr="00876615">
        <w:t xml:space="preserve"> na strefy</w:t>
      </w:r>
      <w:bookmarkEnd w:id="55"/>
      <w:bookmarkEnd w:id="56"/>
    </w:p>
    <w:p w:rsidR="00B01D09" w:rsidRPr="00876615" w:rsidRDefault="00B01D09" w:rsidP="00BD31BE">
      <w:pPr>
        <w:pStyle w:val="rdo"/>
      </w:pPr>
      <w:r w:rsidRPr="00876615">
        <w:t xml:space="preserve">Źródło: </w:t>
      </w:r>
      <w:r>
        <w:t>opracowanie własne, na podstawie dokumentacji: „</w:t>
      </w:r>
      <w:r w:rsidRPr="003D134B">
        <w:t xml:space="preserve">Roczna ocena jakości powietrza </w:t>
      </w:r>
      <w:r>
        <w:t>w</w:t>
      </w:r>
      <w:r w:rsidRPr="003D134B">
        <w:t xml:space="preserve"> </w:t>
      </w:r>
      <w:r>
        <w:t>mazowieckim”</w:t>
      </w:r>
      <w:r w:rsidRPr="003D134B">
        <w:t xml:space="preserve"> raport wojewódzki </w:t>
      </w:r>
      <w:r>
        <w:t>z</w:t>
      </w:r>
      <w:r w:rsidRPr="003D134B">
        <w:t xml:space="preserve">a </w:t>
      </w:r>
      <w:r>
        <w:t>rok 2023</w:t>
      </w:r>
    </w:p>
    <w:p w:rsidR="00B01D09" w:rsidRPr="00FA0FDE" w:rsidRDefault="00B01D09" w:rsidP="00BD31BE">
      <w:pPr>
        <w:pStyle w:val="AKAPITY0"/>
      </w:pPr>
      <w:r>
        <w:t xml:space="preserve">System rocznej oceny jakości powietrza w województwie oparty jest o szereg systemów pomiarów zanieczyszczeń, specjalistyczne modelowanie matematyczne oraz inne metody oceny jakości </w:t>
      </w:r>
      <w:r w:rsidRPr="00FA0FDE">
        <w:t xml:space="preserve">powietrza. Brane pod uwagę są również warunki meteorologiczne panujące w danym roku, ponieważ mają one wpływ na stężenie zanieczyszczeń w powietrzu. </w:t>
      </w:r>
    </w:p>
    <w:p w:rsidR="00B01D09" w:rsidRDefault="00B01D09" w:rsidP="00BD31BE">
      <w:pPr>
        <w:pStyle w:val="AKAPITY0"/>
      </w:pPr>
      <w:r w:rsidRPr="00FA0FDE">
        <w:t>Zgodnie z art. 89 ustawy</w:t>
      </w:r>
      <w:r>
        <w:t xml:space="preserve"> Prawo Ochrony Środowiska Główny Inspektorat Ochrony Środowiska dokonał pełnej oceny poszczególnych zanieczyszczeń. </w:t>
      </w:r>
      <w:r w:rsidRPr="00C73D62">
        <w:t xml:space="preserve">Ocenę wykonano według kryteriów </w:t>
      </w:r>
      <w:r>
        <w:t>określonych w celu</w:t>
      </w:r>
      <w:r w:rsidRPr="00C73D62">
        <w:t xml:space="preserve"> ochrony zdrowia</w:t>
      </w:r>
      <w:r>
        <w:t>, dla 12 substancji:</w:t>
      </w:r>
    </w:p>
    <w:p w:rsidR="00B01D09" w:rsidRDefault="00B01D09" w:rsidP="00BD31BE">
      <w:pPr>
        <w:pStyle w:val="AKAPITY0"/>
        <w:numPr>
          <w:ilvl w:val="0"/>
          <w:numId w:val="2"/>
        </w:numPr>
      </w:pPr>
      <w:r>
        <w:lastRenderedPageBreak/>
        <w:t xml:space="preserve">dwutlenku siarki </w:t>
      </w:r>
      <w:r w:rsidRPr="00C73D62">
        <w:t>SO</w:t>
      </w:r>
      <w:r w:rsidRPr="003524B9">
        <w:rPr>
          <w:vertAlign w:val="subscript"/>
        </w:rPr>
        <w:t>2</w:t>
      </w:r>
      <w:r w:rsidRPr="00C73D62">
        <w:t xml:space="preserve">, </w:t>
      </w:r>
    </w:p>
    <w:p w:rsidR="00B01D09" w:rsidRDefault="00B01D09" w:rsidP="00BD31BE">
      <w:pPr>
        <w:pStyle w:val="AKAPITY0"/>
        <w:numPr>
          <w:ilvl w:val="0"/>
          <w:numId w:val="2"/>
        </w:numPr>
      </w:pPr>
      <w:r>
        <w:t xml:space="preserve">dwutlenku azotu </w:t>
      </w:r>
      <w:r w:rsidRPr="00C73D62">
        <w:t>NO</w:t>
      </w:r>
      <w:r w:rsidRPr="003524B9">
        <w:rPr>
          <w:vertAlign w:val="subscript"/>
        </w:rPr>
        <w:t>2</w:t>
      </w:r>
      <w:r w:rsidRPr="00C73D62">
        <w:t xml:space="preserve">, </w:t>
      </w:r>
    </w:p>
    <w:p w:rsidR="00B01D09" w:rsidRDefault="00B01D09" w:rsidP="00BD31BE">
      <w:pPr>
        <w:pStyle w:val="AKAPITY0"/>
        <w:numPr>
          <w:ilvl w:val="0"/>
          <w:numId w:val="2"/>
        </w:numPr>
      </w:pPr>
      <w:r w:rsidRPr="00C73D62">
        <w:t>tl</w:t>
      </w:r>
      <w:r>
        <w:t>enku węgla</w:t>
      </w:r>
      <w:r w:rsidRPr="00C73D62">
        <w:t xml:space="preserve"> CO, </w:t>
      </w:r>
    </w:p>
    <w:p w:rsidR="00B01D09" w:rsidRDefault="00B01D09" w:rsidP="00BD31BE">
      <w:pPr>
        <w:pStyle w:val="AKAPITY0"/>
        <w:numPr>
          <w:ilvl w:val="0"/>
          <w:numId w:val="2"/>
        </w:numPr>
      </w:pPr>
      <w:r>
        <w:t>benzenu</w:t>
      </w:r>
      <w:r w:rsidRPr="00C73D62">
        <w:t xml:space="preserve"> C</w:t>
      </w:r>
      <w:r w:rsidRPr="003524B9">
        <w:rPr>
          <w:vertAlign w:val="subscript"/>
        </w:rPr>
        <w:t>6</w:t>
      </w:r>
      <w:r w:rsidRPr="00C73D62">
        <w:t>H</w:t>
      </w:r>
      <w:r w:rsidRPr="003524B9">
        <w:rPr>
          <w:vertAlign w:val="subscript"/>
        </w:rPr>
        <w:t>6</w:t>
      </w:r>
      <w:r w:rsidRPr="00C73D62">
        <w:t>,</w:t>
      </w:r>
    </w:p>
    <w:p w:rsidR="00B01D09" w:rsidRDefault="00B01D09" w:rsidP="00BD31BE">
      <w:pPr>
        <w:pStyle w:val="AKAPITY0"/>
        <w:numPr>
          <w:ilvl w:val="0"/>
          <w:numId w:val="2"/>
        </w:numPr>
        <w:ind w:hanging="357"/>
      </w:pPr>
      <w:r w:rsidRPr="00C73D62">
        <w:t>ozonu - O</w:t>
      </w:r>
      <w:r w:rsidRPr="003524B9">
        <w:rPr>
          <w:vertAlign w:val="subscript"/>
        </w:rPr>
        <w:t>3</w:t>
      </w:r>
      <w:r w:rsidRPr="00C73D62">
        <w:t>,</w:t>
      </w:r>
    </w:p>
    <w:p w:rsidR="00B01D09" w:rsidRDefault="00B01D09" w:rsidP="00BD31BE">
      <w:pPr>
        <w:pStyle w:val="AKAPITY0"/>
        <w:numPr>
          <w:ilvl w:val="0"/>
          <w:numId w:val="2"/>
        </w:numPr>
      </w:pPr>
      <w:r w:rsidRPr="00C73D62">
        <w:t xml:space="preserve">pyłu PM10, </w:t>
      </w:r>
    </w:p>
    <w:p w:rsidR="00B01D09" w:rsidRDefault="00B01D09" w:rsidP="00BD31BE">
      <w:pPr>
        <w:pStyle w:val="AKAPITY0"/>
        <w:numPr>
          <w:ilvl w:val="0"/>
          <w:numId w:val="2"/>
        </w:numPr>
      </w:pPr>
      <w:r w:rsidRPr="00C73D62">
        <w:t xml:space="preserve">pyłu PM2,5, </w:t>
      </w:r>
    </w:p>
    <w:p w:rsidR="00B01D09" w:rsidRDefault="00B01D09" w:rsidP="00BD31BE">
      <w:pPr>
        <w:pStyle w:val="AKAPITY0"/>
        <w:numPr>
          <w:ilvl w:val="0"/>
          <w:numId w:val="2"/>
        </w:numPr>
      </w:pPr>
      <w:r w:rsidRPr="00C73D62">
        <w:t xml:space="preserve">ołowiu Pb w pyle </w:t>
      </w:r>
      <w:r>
        <w:t>PM10</w:t>
      </w:r>
      <w:r w:rsidRPr="00C73D62">
        <w:t xml:space="preserve">, </w:t>
      </w:r>
    </w:p>
    <w:p w:rsidR="00B01D09" w:rsidRDefault="00B01D09" w:rsidP="00BD31BE">
      <w:pPr>
        <w:pStyle w:val="AKAPITY0"/>
        <w:numPr>
          <w:ilvl w:val="0"/>
          <w:numId w:val="2"/>
        </w:numPr>
      </w:pPr>
      <w:r w:rsidRPr="00C73D62">
        <w:t xml:space="preserve">arsenu As </w:t>
      </w:r>
      <w:r>
        <w:t xml:space="preserve">w pyle </w:t>
      </w:r>
      <w:r w:rsidRPr="00C73D62">
        <w:t xml:space="preserve">PM10, </w:t>
      </w:r>
    </w:p>
    <w:p w:rsidR="00B01D09" w:rsidRDefault="00B01D09" w:rsidP="00BD31BE">
      <w:pPr>
        <w:pStyle w:val="AKAPITY0"/>
        <w:numPr>
          <w:ilvl w:val="0"/>
          <w:numId w:val="2"/>
        </w:numPr>
      </w:pPr>
      <w:r w:rsidRPr="00C73D62">
        <w:t xml:space="preserve">kadmu Cd </w:t>
      </w:r>
      <w:r>
        <w:t>w pyle PM10</w:t>
      </w:r>
      <w:r w:rsidRPr="00C73D62">
        <w:t xml:space="preserve">, </w:t>
      </w:r>
    </w:p>
    <w:p w:rsidR="00B01D09" w:rsidRDefault="00B01D09" w:rsidP="00BD31BE">
      <w:pPr>
        <w:pStyle w:val="AKAPITY0"/>
        <w:numPr>
          <w:ilvl w:val="0"/>
          <w:numId w:val="2"/>
        </w:numPr>
      </w:pPr>
      <w:r w:rsidRPr="00C73D62">
        <w:t xml:space="preserve">niklu </w:t>
      </w:r>
      <w:r>
        <w:t>Ni w pyle PM10</w:t>
      </w:r>
      <w:r w:rsidRPr="00C73D62">
        <w:t>,</w:t>
      </w:r>
    </w:p>
    <w:p w:rsidR="00B01D09" w:rsidRDefault="00B01D09" w:rsidP="00BD31BE">
      <w:pPr>
        <w:pStyle w:val="AKAPITY0"/>
        <w:numPr>
          <w:ilvl w:val="0"/>
          <w:numId w:val="2"/>
        </w:numPr>
      </w:pPr>
      <w:proofErr w:type="spellStart"/>
      <w:r>
        <w:t>benzo</w:t>
      </w:r>
      <w:proofErr w:type="spellEnd"/>
      <w:r>
        <w:t>(a)</w:t>
      </w:r>
      <w:proofErr w:type="spellStart"/>
      <w:r>
        <w:t>pirenu</w:t>
      </w:r>
      <w:proofErr w:type="spellEnd"/>
      <w:r>
        <w:t xml:space="preserve"> w pyle PM10</w:t>
      </w:r>
      <w:r w:rsidRPr="00C73D62">
        <w:t>,</w:t>
      </w:r>
    </w:p>
    <w:p w:rsidR="00B01D09" w:rsidRDefault="00B01D09" w:rsidP="00BD31BE">
      <w:pPr>
        <w:pStyle w:val="AKAPITY0"/>
        <w:ind w:firstLine="0"/>
      </w:pPr>
      <w:r w:rsidRPr="00C73D62">
        <w:t>oraz kryteriów określonych w celu ochrony roślin</w:t>
      </w:r>
      <w:r>
        <w:t>,</w:t>
      </w:r>
      <w:r w:rsidRPr="00C73D62">
        <w:t xml:space="preserve"> dla 3 substancji: </w:t>
      </w:r>
    </w:p>
    <w:p w:rsidR="00B01D09" w:rsidRDefault="00B01D09" w:rsidP="00BD31BE">
      <w:pPr>
        <w:pStyle w:val="AKAPITY0"/>
        <w:numPr>
          <w:ilvl w:val="0"/>
          <w:numId w:val="2"/>
        </w:numPr>
      </w:pPr>
      <w:r>
        <w:t xml:space="preserve">dwutlenku siarki </w:t>
      </w:r>
      <w:r w:rsidRPr="00C73D62">
        <w:t>SO</w:t>
      </w:r>
      <w:r w:rsidRPr="003524B9">
        <w:rPr>
          <w:vertAlign w:val="subscript"/>
        </w:rPr>
        <w:t>2</w:t>
      </w:r>
      <w:r w:rsidRPr="00C73D62">
        <w:t>,</w:t>
      </w:r>
    </w:p>
    <w:p w:rsidR="00B01D09" w:rsidRDefault="00B01D09" w:rsidP="00BD31BE">
      <w:pPr>
        <w:pStyle w:val="AKAPITY0"/>
        <w:numPr>
          <w:ilvl w:val="0"/>
          <w:numId w:val="2"/>
        </w:numPr>
      </w:pPr>
      <w:r>
        <w:t xml:space="preserve">tlenków azotu </w:t>
      </w:r>
      <w:proofErr w:type="spellStart"/>
      <w:r w:rsidRPr="00C73D62">
        <w:t>NO</w:t>
      </w:r>
      <w:r w:rsidRPr="003524B9">
        <w:rPr>
          <w:vertAlign w:val="subscript"/>
        </w:rPr>
        <w:t>x</w:t>
      </w:r>
      <w:proofErr w:type="spellEnd"/>
      <w:r w:rsidRPr="00C73D62">
        <w:t>,</w:t>
      </w:r>
    </w:p>
    <w:p w:rsidR="00B01D09" w:rsidRDefault="00B01D09" w:rsidP="00BD31BE">
      <w:pPr>
        <w:pStyle w:val="AKAPITY0"/>
        <w:numPr>
          <w:ilvl w:val="0"/>
          <w:numId w:val="2"/>
        </w:numPr>
      </w:pPr>
      <w:r>
        <w:t xml:space="preserve">ozonu </w:t>
      </w:r>
      <w:r w:rsidRPr="00C73D62">
        <w:t>O</w:t>
      </w:r>
      <w:r w:rsidRPr="003524B9">
        <w:rPr>
          <w:vertAlign w:val="subscript"/>
        </w:rPr>
        <w:t>3</w:t>
      </w:r>
      <w:r w:rsidRPr="00C73D62">
        <w:t xml:space="preserve"> określonego współczynnikiem AOT40.</w:t>
      </w:r>
    </w:p>
    <w:p w:rsidR="00B01D09" w:rsidRDefault="00B01D09" w:rsidP="00BD31BE">
      <w:pPr>
        <w:pStyle w:val="AKAPITY0"/>
      </w:pPr>
      <w:r>
        <w:t xml:space="preserve">Dwutlenek siarki, tlenek </w:t>
      </w:r>
      <w:r w:rsidRPr="00B025DD">
        <w:t>węgla</w:t>
      </w:r>
      <w:r>
        <w:t xml:space="preserve">, </w:t>
      </w:r>
      <w:r w:rsidRPr="00010035">
        <w:t>dwutlenek</w:t>
      </w:r>
      <w:r>
        <w:t xml:space="preserve"> azotu, </w:t>
      </w:r>
      <w:r w:rsidRPr="001C5C36">
        <w:t>wielopierścieniowe</w:t>
      </w:r>
      <w:r>
        <w:t xml:space="preserve"> węglowodory aromatyczne, a także metale ciężkie i pyły zawieszone należą do produktów spalania wpływających na występowanie niskiej emisji. </w:t>
      </w:r>
      <w:r w:rsidRPr="003E1C78">
        <w:t xml:space="preserve">Ozon </w:t>
      </w:r>
      <w:r>
        <w:t xml:space="preserve">z </w:t>
      </w:r>
      <w:r w:rsidRPr="00B025DD">
        <w:t>kolei</w:t>
      </w:r>
      <w:r>
        <w:t xml:space="preserve"> jest</w:t>
      </w:r>
      <w:r w:rsidRPr="003E1C78">
        <w:t xml:space="preserve"> zagrożeniem dla człowi</w:t>
      </w:r>
      <w:r>
        <w:t>eka i </w:t>
      </w:r>
      <w:r w:rsidRPr="003E1C78">
        <w:t xml:space="preserve">środowiska naturalnego w sytuacji, gdy </w:t>
      </w:r>
      <w:r w:rsidRPr="00D341BF">
        <w:t>pojawi</w:t>
      </w:r>
      <w:r>
        <w:t xml:space="preserve"> się w </w:t>
      </w:r>
      <w:r w:rsidRPr="003E1C78">
        <w:t>powietrzu przy powierzchni ziemi.</w:t>
      </w:r>
      <w:r>
        <w:t xml:space="preserve"> P</w:t>
      </w:r>
      <w:r w:rsidRPr="004148CD">
        <w:t>owstaje on w gorące, słoneczne, letnie dni, w</w:t>
      </w:r>
      <w:r>
        <w:t> </w:t>
      </w:r>
      <w:r w:rsidRPr="004148CD">
        <w:t>wyniku rea</w:t>
      </w:r>
      <w:r>
        <w:t>kcji chemicznych zachodzących w </w:t>
      </w:r>
      <w:r w:rsidRPr="004148CD">
        <w:t>przyziemnej warstwie atmosfery, gdy jest ona zanieczyszczona dwutlenkiem azotu. Dzieje się tak najczęściej w centrach miast lub przy ruchliwych trasach komunikacyjnych.</w:t>
      </w:r>
    </w:p>
    <w:p w:rsidR="00B01D09" w:rsidRDefault="00B01D09" w:rsidP="00BD31BE">
      <w:pPr>
        <w:pStyle w:val="AKAPITY0"/>
        <w:spacing w:after="0"/>
      </w:pPr>
      <w:r>
        <w:t>Efektem dokonania ww. oceny, zarówno pod kątem kryteriów określonych w celu ochrony zdrowia jak i w celu ochrony roślin, jest zaliczenie strefy do jednej z poniższych klas</w:t>
      </w:r>
      <w:r>
        <w:rPr>
          <w:rStyle w:val="Odwoanieprzypisudolnego"/>
        </w:rPr>
        <w:footnoteReference w:id="9"/>
      </w:r>
      <w:r>
        <w:t>:</w:t>
      </w:r>
    </w:p>
    <w:p w:rsidR="00B01D09" w:rsidRDefault="00B01D09" w:rsidP="00BD31BE">
      <w:pPr>
        <w:pStyle w:val="AKAPITY0"/>
        <w:numPr>
          <w:ilvl w:val="0"/>
          <w:numId w:val="3"/>
        </w:numPr>
        <w:spacing w:after="0"/>
        <w:jc w:val="left"/>
      </w:pPr>
      <w:r>
        <w:t>do klasy A – jeżeli stężenia zanieczyszczenia na terenie strefy nie przekraczają odpowiednio poziomów dopuszczalnych lub docelowych,</w:t>
      </w:r>
    </w:p>
    <w:p w:rsidR="00B01D09" w:rsidRDefault="00B01D09" w:rsidP="00BD31BE">
      <w:pPr>
        <w:pStyle w:val="AKAPITY0"/>
        <w:numPr>
          <w:ilvl w:val="0"/>
          <w:numId w:val="3"/>
        </w:numPr>
        <w:jc w:val="left"/>
      </w:pPr>
      <w:r>
        <w:t>do klasy C – jeżeli stężenia zanieczyszczeń na terenie strefy przekraczają poziomy dopuszczalne lub poziomy docelowe.</w:t>
      </w:r>
    </w:p>
    <w:p w:rsidR="00B01D09" w:rsidRDefault="00B01D09" w:rsidP="00BD31BE">
      <w:pPr>
        <w:pStyle w:val="AKAPITY0"/>
        <w:rPr>
          <w:szCs w:val="22"/>
        </w:rPr>
      </w:pPr>
      <w:bookmarkStart w:id="57" w:name="_Toc522182669"/>
      <w:r>
        <w:lastRenderedPageBreak/>
        <w:t>Gmina Sobolew</w:t>
      </w:r>
      <w:r w:rsidRPr="00E4011C">
        <w:t xml:space="preserve"> </w:t>
      </w:r>
      <w:r>
        <w:t xml:space="preserve">położona jest w strefie mazowieckiej, której wyniki pomiarów jakości powietrza </w:t>
      </w:r>
      <w:r w:rsidRPr="00FA0FDE">
        <w:t>przedstawia</w:t>
      </w:r>
      <w:r>
        <w:t xml:space="preserve"> poniższa tabela.</w:t>
      </w:r>
    </w:p>
    <w:p w:rsidR="00B01D09" w:rsidRDefault="00B01D09" w:rsidP="00BD31BE">
      <w:pPr>
        <w:pStyle w:val="Legenda"/>
        <w:rPr>
          <w:szCs w:val="22"/>
        </w:rPr>
      </w:pPr>
      <w:bookmarkStart w:id="58" w:name="_Toc167619521"/>
      <w:bookmarkStart w:id="59" w:name="_Toc188471697"/>
      <w:bookmarkStart w:id="60" w:name="_Toc522182670"/>
      <w:bookmarkEnd w:id="57"/>
    </w:p>
    <w:p w:rsidR="00B01D09" w:rsidRPr="00594C42" w:rsidRDefault="00B01D09" w:rsidP="00BD31BE">
      <w:pPr>
        <w:pStyle w:val="Legenda"/>
        <w:rPr>
          <w:b/>
          <w:szCs w:val="22"/>
        </w:rPr>
      </w:pPr>
      <w:r w:rsidRPr="00594C42">
        <w:rPr>
          <w:szCs w:val="22"/>
        </w:rPr>
        <w:t xml:space="preserve">Tabela </w:t>
      </w:r>
      <w:r>
        <w:rPr>
          <w:szCs w:val="22"/>
        </w:rPr>
        <w:fldChar w:fldCharType="begin"/>
      </w:r>
      <w:r>
        <w:rPr>
          <w:szCs w:val="22"/>
        </w:rPr>
        <w:instrText xml:space="preserve"> SEQ Tabela \* ARABIC </w:instrText>
      </w:r>
      <w:r>
        <w:rPr>
          <w:szCs w:val="22"/>
        </w:rPr>
        <w:fldChar w:fldCharType="separate"/>
      </w:r>
      <w:r>
        <w:rPr>
          <w:noProof/>
          <w:szCs w:val="22"/>
        </w:rPr>
        <w:t>1</w:t>
      </w:r>
      <w:r>
        <w:rPr>
          <w:szCs w:val="22"/>
        </w:rPr>
        <w:fldChar w:fldCharType="end"/>
      </w:r>
      <w:r>
        <w:rPr>
          <w:noProof/>
          <w:szCs w:val="22"/>
        </w:rPr>
        <w:t>.</w:t>
      </w:r>
      <w:r w:rsidRPr="00594C42">
        <w:rPr>
          <w:szCs w:val="22"/>
        </w:rPr>
        <w:t xml:space="preserve"> </w:t>
      </w:r>
      <w:r>
        <w:t>Klasyfikacja strefy z uwzględnieniem kryteriów określonych w celu ochrony zdrowia</w:t>
      </w:r>
      <w:bookmarkEnd w:id="58"/>
      <w:bookmarkEnd w:id="59"/>
    </w:p>
    <w:tbl>
      <w:tblPr>
        <w:tblStyle w:val="xl68"/>
        <w:tblW w:w="0" w:type="auto"/>
        <w:tblLook w:val="04A0" w:firstRow="1" w:lastRow="0" w:firstColumn="1" w:lastColumn="0" w:noHBand="0" w:noVBand="1"/>
        <w:tblCaption w:val="Tabela 1"/>
        <w:tblDescription w:val="Klasyfikacja strefy z uwzględnieniem kryteriów określonych w celu ochrony zdrowia"/>
      </w:tblPr>
      <w:tblGrid>
        <w:gridCol w:w="1465"/>
        <w:gridCol w:w="949"/>
        <w:gridCol w:w="554"/>
        <w:gridCol w:w="554"/>
        <w:gridCol w:w="554"/>
        <w:gridCol w:w="555"/>
        <w:gridCol w:w="555"/>
        <w:gridCol w:w="555"/>
        <w:gridCol w:w="555"/>
        <w:gridCol w:w="555"/>
        <w:gridCol w:w="555"/>
        <w:gridCol w:w="555"/>
        <w:gridCol w:w="555"/>
        <w:gridCol w:w="555"/>
      </w:tblGrid>
      <w:tr w:rsidR="00B01D09" w:rsidRPr="00373488" w:rsidTr="00BD31BE">
        <w:trPr>
          <w:trHeight w:val="300"/>
        </w:trPr>
        <w:tc>
          <w:tcPr>
            <w:tcW w:w="0" w:type="auto"/>
            <w:vMerge w:val="restart"/>
            <w:hideMark/>
          </w:tcPr>
          <w:p w:rsidR="00B01D09" w:rsidRPr="00A53B48" w:rsidRDefault="00B01D09" w:rsidP="00BD31BE">
            <w:pPr>
              <w:rPr>
                <w:b/>
                <w:bCs/>
                <w:color w:val="000000"/>
                <w:szCs w:val="20"/>
              </w:rPr>
            </w:pPr>
            <w:r w:rsidRPr="00A53B48">
              <w:rPr>
                <w:color w:val="000000"/>
                <w:szCs w:val="20"/>
              </w:rPr>
              <w:t>Nazwa strefy</w:t>
            </w:r>
          </w:p>
        </w:tc>
        <w:tc>
          <w:tcPr>
            <w:tcW w:w="0" w:type="auto"/>
            <w:vMerge w:val="restart"/>
            <w:hideMark/>
          </w:tcPr>
          <w:p w:rsidR="00B01D09" w:rsidRPr="00A53B48" w:rsidRDefault="00B01D09" w:rsidP="00BD31BE">
            <w:pPr>
              <w:rPr>
                <w:b/>
                <w:bCs/>
                <w:color w:val="000000"/>
                <w:szCs w:val="20"/>
              </w:rPr>
            </w:pPr>
            <w:r w:rsidRPr="00A53B48">
              <w:rPr>
                <w:color w:val="000000"/>
                <w:szCs w:val="20"/>
              </w:rPr>
              <w:t>Kod strefy</w:t>
            </w:r>
          </w:p>
        </w:tc>
        <w:tc>
          <w:tcPr>
            <w:tcW w:w="0" w:type="auto"/>
            <w:gridSpan w:val="12"/>
          </w:tcPr>
          <w:p w:rsidR="00B01D09" w:rsidRPr="00373488" w:rsidRDefault="00B01D09" w:rsidP="00BD31BE">
            <w:pPr>
              <w:rPr>
                <w:b/>
                <w:bCs/>
                <w:color w:val="000000"/>
                <w:sz w:val="20"/>
                <w:szCs w:val="20"/>
              </w:rPr>
            </w:pPr>
            <w:r w:rsidRPr="00A53B48">
              <w:rPr>
                <w:rFonts w:cs="Times New Roman"/>
                <w:color w:val="000000"/>
                <w:szCs w:val="20"/>
              </w:rPr>
              <w:t>Symbol klasy wynikowej dla poszczególnych zanieczyszczeń dla obszaru całej strefy</w:t>
            </w:r>
          </w:p>
        </w:tc>
      </w:tr>
      <w:tr w:rsidR="00B01D09" w:rsidRPr="00373488" w:rsidTr="00BD31BE">
        <w:trPr>
          <w:trHeight w:val="1029"/>
        </w:trPr>
        <w:tc>
          <w:tcPr>
            <w:tcW w:w="0" w:type="auto"/>
            <w:vMerge/>
            <w:hideMark/>
          </w:tcPr>
          <w:p w:rsidR="00B01D09" w:rsidRPr="00373488" w:rsidRDefault="00B01D09" w:rsidP="00BD31BE">
            <w:pPr>
              <w:rPr>
                <w:b/>
                <w:bCs/>
                <w:color w:val="000000"/>
                <w:sz w:val="20"/>
                <w:szCs w:val="20"/>
              </w:rPr>
            </w:pPr>
          </w:p>
        </w:tc>
        <w:tc>
          <w:tcPr>
            <w:tcW w:w="0" w:type="auto"/>
            <w:vMerge/>
            <w:hideMark/>
          </w:tcPr>
          <w:p w:rsidR="00B01D09" w:rsidRPr="00373488" w:rsidRDefault="00B01D09" w:rsidP="00BD31BE">
            <w:pPr>
              <w:rPr>
                <w:b/>
                <w:bCs/>
                <w:color w:val="000000"/>
                <w:sz w:val="20"/>
                <w:szCs w:val="20"/>
              </w:rPr>
            </w:pPr>
          </w:p>
        </w:tc>
        <w:tc>
          <w:tcPr>
            <w:tcW w:w="0" w:type="auto"/>
            <w:textDirection w:val="btLr"/>
            <w:hideMark/>
          </w:tcPr>
          <w:p w:rsidR="00B01D09" w:rsidRPr="00A53B48" w:rsidRDefault="00B01D09" w:rsidP="00BD31BE">
            <w:pPr>
              <w:rPr>
                <w:b/>
                <w:bCs/>
                <w:color w:val="000000"/>
                <w:szCs w:val="20"/>
              </w:rPr>
            </w:pPr>
            <w:r w:rsidRPr="00A53B48">
              <w:rPr>
                <w:b/>
                <w:bCs/>
                <w:color w:val="000000"/>
                <w:szCs w:val="20"/>
              </w:rPr>
              <w:t>SO</w:t>
            </w:r>
            <w:r w:rsidRPr="00A53B48">
              <w:rPr>
                <w:b/>
                <w:bCs/>
                <w:color w:val="000000"/>
                <w:szCs w:val="20"/>
                <w:vertAlign w:val="subscript"/>
              </w:rPr>
              <w:t>2</w:t>
            </w:r>
          </w:p>
        </w:tc>
        <w:tc>
          <w:tcPr>
            <w:tcW w:w="0" w:type="auto"/>
            <w:textDirection w:val="btLr"/>
            <w:hideMark/>
          </w:tcPr>
          <w:p w:rsidR="00B01D09" w:rsidRPr="00A53B48" w:rsidRDefault="00B01D09" w:rsidP="00BD31BE">
            <w:pPr>
              <w:rPr>
                <w:b/>
                <w:bCs/>
                <w:color w:val="000000"/>
                <w:szCs w:val="20"/>
              </w:rPr>
            </w:pPr>
            <w:r w:rsidRPr="00A53B48">
              <w:rPr>
                <w:b/>
                <w:bCs/>
                <w:color w:val="000000"/>
                <w:szCs w:val="20"/>
              </w:rPr>
              <w:t>CO</w:t>
            </w:r>
          </w:p>
        </w:tc>
        <w:tc>
          <w:tcPr>
            <w:tcW w:w="0" w:type="auto"/>
            <w:textDirection w:val="btLr"/>
          </w:tcPr>
          <w:p w:rsidR="00B01D09" w:rsidRPr="00A53B48" w:rsidRDefault="00B01D09" w:rsidP="00BD31BE">
            <w:pPr>
              <w:rPr>
                <w:b/>
                <w:bCs/>
                <w:color w:val="000000"/>
                <w:szCs w:val="20"/>
              </w:rPr>
            </w:pPr>
            <w:r w:rsidRPr="00A53B48">
              <w:rPr>
                <w:b/>
                <w:bCs/>
                <w:color w:val="000000"/>
                <w:szCs w:val="20"/>
              </w:rPr>
              <w:t>NO</w:t>
            </w:r>
            <w:r w:rsidRPr="00A53B48">
              <w:rPr>
                <w:b/>
                <w:bCs/>
                <w:color w:val="000000"/>
                <w:szCs w:val="20"/>
                <w:vertAlign w:val="subscript"/>
              </w:rPr>
              <w:t>2</w:t>
            </w:r>
          </w:p>
        </w:tc>
        <w:tc>
          <w:tcPr>
            <w:tcW w:w="0" w:type="auto"/>
            <w:textDirection w:val="btLr"/>
          </w:tcPr>
          <w:p w:rsidR="00B01D09" w:rsidRPr="00A53B48" w:rsidRDefault="00B01D09" w:rsidP="00BD31BE">
            <w:pPr>
              <w:rPr>
                <w:b/>
                <w:bCs/>
                <w:color w:val="000000"/>
                <w:szCs w:val="20"/>
              </w:rPr>
            </w:pPr>
            <w:r w:rsidRPr="00A53B48">
              <w:rPr>
                <w:b/>
                <w:bCs/>
                <w:color w:val="000000"/>
                <w:szCs w:val="20"/>
              </w:rPr>
              <w:t>C</w:t>
            </w:r>
            <w:r w:rsidRPr="00A53B48">
              <w:rPr>
                <w:b/>
                <w:bCs/>
                <w:color w:val="000000"/>
                <w:szCs w:val="20"/>
                <w:vertAlign w:val="subscript"/>
              </w:rPr>
              <w:t>6</w:t>
            </w:r>
            <w:r w:rsidRPr="00A53B48">
              <w:rPr>
                <w:b/>
                <w:bCs/>
                <w:color w:val="000000"/>
                <w:szCs w:val="20"/>
              </w:rPr>
              <w:t>H</w:t>
            </w:r>
            <w:r w:rsidRPr="00A53B48">
              <w:rPr>
                <w:b/>
                <w:bCs/>
                <w:color w:val="000000"/>
                <w:szCs w:val="20"/>
                <w:vertAlign w:val="subscript"/>
              </w:rPr>
              <w:t>6</w:t>
            </w:r>
          </w:p>
        </w:tc>
        <w:tc>
          <w:tcPr>
            <w:tcW w:w="0" w:type="auto"/>
            <w:textDirection w:val="btLr"/>
            <w:hideMark/>
          </w:tcPr>
          <w:p w:rsidR="00B01D09" w:rsidRPr="00A53B48" w:rsidRDefault="00B01D09" w:rsidP="00BD31BE">
            <w:pPr>
              <w:rPr>
                <w:b/>
                <w:bCs/>
                <w:color w:val="000000"/>
                <w:szCs w:val="20"/>
              </w:rPr>
            </w:pPr>
            <w:r w:rsidRPr="00A53B48">
              <w:rPr>
                <w:b/>
                <w:bCs/>
                <w:color w:val="000000"/>
                <w:szCs w:val="20"/>
              </w:rPr>
              <w:t>PM10</w:t>
            </w:r>
          </w:p>
        </w:tc>
        <w:tc>
          <w:tcPr>
            <w:tcW w:w="0" w:type="auto"/>
            <w:textDirection w:val="btLr"/>
            <w:hideMark/>
          </w:tcPr>
          <w:p w:rsidR="00B01D09" w:rsidRPr="00A53B48" w:rsidRDefault="00B01D09" w:rsidP="00BD31BE">
            <w:pPr>
              <w:rPr>
                <w:b/>
                <w:bCs/>
                <w:color w:val="000000"/>
                <w:szCs w:val="20"/>
                <w:vertAlign w:val="superscript"/>
              </w:rPr>
            </w:pPr>
            <w:r w:rsidRPr="00A53B48">
              <w:rPr>
                <w:b/>
                <w:bCs/>
                <w:color w:val="000000"/>
                <w:szCs w:val="20"/>
              </w:rPr>
              <w:t>PM2,5</w:t>
            </w:r>
            <w:r>
              <w:rPr>
                <w:b/>
                <w:bCs/>
                <w:color w:val="000000"/>
                <w:szCs w:val="20"/>
              </w:rPr>
              <w:t>*</w:t>
            </w:r>
          </w:p>
        </w:tc>
        <w:tc>
          <w:tcPr>
            <w:tcW w:w="0" w:type="auto"/>
            <w:textDirection w:val="btLr"/>
          </w:tcPr>
          <w:p w:rsidR="00B01D09" w:rsidRPr="00A53B48" w:rsidRDefault="00B01D09" w:rsidP="00BD31BE">
            <w:pPr>
              <w:rPr>
                <w:b/>
                <w:bCs/>
                <w:color w:val="000000"/>
                <w:szCs w:val="20"/>
              </w:rPr>
            </w:pPr>
            <w:r>
              <w:rPr>
                <w:b/>
                <w:bCs/>
                <w:color w:val="000000"/>
                <w:szCs w:val="20"/>
              </w:rPr>
              <w:t xml:space="preserve">Pb </w:t>
            </w:r>
          </w:p>
        </w:tc>
        <w:tc>
          <w:tcPr>
            <w:tcW w:w="0" w:type="auto"/>
            <w:textDirection w:val="btLr"/>
          </w:tcPr>
          <w:p w:rsidR="00B01D09" w:rsidRPr="00A53B48" w:rsidRDefault="00B01D09" w:rsidP="00BD31BE">
            <w:pPr>
              <w:rPr>
                <w:b/>
                <w:bCs/>
                <w:color w:val="000000"/>
                <w:szCs w:val="20"/>
              </w:rPr>
            </w:pPr>
            <w:r>
              <w:rPr>
                <w:b/>
                <w:bCs/>
                <w:color w:val="000000"/>
                <w:szCs w:val="20"/>
              </w:rPr>
              <w:t>As</w:t>
            </w:r>
          </w:p>
        </w:tc>
        <w:tc>
          <w:tcPr>
            <w:tcW w:w="0" w:type="auto"/>
            <w:textDirection w:val="btLr"/>
          </w:tcPr>
          <w:p w:rsidR="00B01D09" w:rsidRPr="00A53B48" w:rsidRDefault="00B01D09" w:rsidP="00BD31BE">
            <w:pPr>
              <w:rPr>
                <w:b/>
                <w:bCs/>
                <w:color w:val="000000"/>
                <w:szCs w:val="20"/>
                <w:vertAlign w:val="superscript"/>
              </w:rPr>
            </w:pPr>
            <w:r>
              <w:rPr>
                <w:b/>
                <w:bCs/>
                <w:color w:val="000000"/>
                <w:szCs w:val="20"/>
              </w:rPr>
              <w:t>Cd</w:t>
            </w:r>
          </w:p>
        </w:tc>
        <w:tc>
          <w:tcPr>
            <w:tcW w:w="0" w:type="auto"/>
            <w:textDirection w:val="btLr"/>
            <w:hideMark/>
          </w:tcPr>
          <w:p w:rsidR="00B01D09" w:rsidRPr="00A53B48" w:rsidRDefault="00B01D09" w:rsidP="00BD31BE">
            <w:pPr>
              <w:rPr>
                <w:b/>
                <w:bCs/>
                <w:color w:val="000000"/>
                <w:szCs w:val="20"/>
                <w:vertAlign w:val="superscript"/>
              </w:rPr>
            </w:pPr>
            <w:r>
              <w:rPr>
                <w:b/>
                <w:bCs/>
                <w:color w:val="000000"/>
                <w:szCs w:val="20"/>
              </w:rPr>
              <w:t>Ni</w:t>
            </w:r>
          </w:p>
        </w:tc>
        <w:tc>
          <w:tcPr>
            <w:tcW w:w="0" w:type="auto"/>
            <w:textDirection w:val="btLr"/>
          </w:tcPr>
          <w:p w:rsidR="00B01D09" w:rsidRPr="00663E6B" w:rsidRDefault="00B01D09" w:rsidP="00BD31BE">
            <w:pPr>
              <w:rPr>
                <w:b/>
                <w:bCs/>
                <w:color w:val="000000"/>
                <w:szCs w:val="20"/>
                <w:vertAlign w:val="superscript"/>
              </w:rPr>
            </w:pPr>
            <w:proofErr w:type="spellStart"/>
            <w:r w:rsidRPr="00A53B48">
              <w:rPr>
                <w:b/>
                <w:bCs/>
                <w:color w:val="000000"/>
                <w:szCs w:val="20"/>
              </w:rPr>
              <w:t>BaP</w:t>
            </w:r>
            <w:proofErr w:type="spellEnd"/>
          </w:p>
        </w:tc>
        <w:tc>
          <w:tcPr>
            <w:tcW w:w="0" w:type="auto"/>
            <w:textDirection w:val="btLr"/>
          </w:tcPr>
          <w:p w:rsidR="00B01D09" w:rsidRPr="0059783B" w:rsidRDefault="00B01D09" w:rsidP="00BD31BE">
            <w:pPr>
              <w:rPr>
                <w:b/>
                <w:bCs/>
                <w:color w:val="000000"/>
                <w:szCs w:val="20"/>
              </w:rPr>
            </w:pPr>
            <w:r w:rsidRPr="00A53B48">
              <w:rPr>
                <w:b/>
                <w:bCs/>
                <w:color w:val="000000"/>
                <w:szCs w:val="20"/>
              </w:rPr>
              <w:t>O</w:t>
            </w:r>
            <w:r>
              <w:rPr>
                <w:b/>
                <w:bCs/>
                <w:color w:val="000000"/>
                <w:szCs w:val="20"/>
                <w:vertAlign w:val="subscript"/>
              </w:rPr>
              <w:t>3</w:t>
            </w:r>
            <w:r>
              <w:rPr>
                <w:b/>
                <w:bCs/>
                <w:color w:val="000000"/>
                <w:szCs w:val="20"/>
              </w:rPr>
              <w:t>**</w:t>
            </w:r>
          </w:p>
        </w:tc>
      </w:tr>
      <w:tr w:rsidR="00B01D09" w:rsidRPr="00373488" w:rsidTr="00BD31BE">
        <w:trPr>
          <w:trHeight w:val="564"/>
        </w:trPr>
        <w:tc>
          <w:tcPr>
            <w:tcW w:w="0" w:type="auto"/>
            <w:hideMark/>
          </w:tcPr>
          <w:p w:rsidR="00B01D09" w:rsidRPr="00A53B48" w:rsidRDefault="00B01D09" w:rsidP="00BD31BE">
            <w:pPr>
              <w:rPr>
                <w:color w:val="000000"/>
                <w:szCs w:val="20"/>
              </w:rPr>
            </w:pPr>
            <w:r>
              <w:rPr>
                <w:color w:val="000000"/>
                <w:szCs w:val="20"/>
              </w:rPr>
              <w:t>Strefa mazowiecka</w:t>
            </w:r>
          </w:p>
        </w:tc>
        <w:tc>
          <w:tcPr>
            <w:tcW w:w="0" w:type="auto"/>
            <w:noWrap/>
            <w:hideMark/>
          </w:tcPr>
          <w:p w:rsidR="00B01D09" w:rsidRPr="00A53B48" w:rsidRDefault="00B01D09" w:rsidP="00BD31BE">
            <w:pPr>
              <w:rPr>
                <w:color w:val="000000"/>
                <w:szCs w:val="20"/>
              </w:rPr>
            </w:pPr>
            <w:r w:rsidRPr="00A53B48">
              <w:rPr>
                <w:color w:val="000000"/>
                <w:szCs w:val="20"/>
              </w:rPr>
              <w:t>PL</w:t>
            </w:r>
            <w:r w:rsidRPr="00840EBE">
              <w:rPr>
                <w:color w:val="000000"/>
                <w:szCs w:val="20"/>
              </w:rPr>
              <w:t>1404</w:t>
            </w:r>
          </w:p>
        </w:tc>
        <w:tc>
          <w:tcPr>
            <w:tcW w:w="0" w:type="auto"/>
            <w:hideMark/>
          </w:tcPr>
          <w:p w:rsidR="00B01D09" w:rsidRPr="00A53B48" w:rsidRDefault="00B01D09" w:rsidP="00BD31BE">
            <w:pPr>
              <w:rPr>
                <w:b/>
                <w:bCs/>
                <w:color w:val="000000"/>
                <w:szCs w:val="20"/>
              </w:rPr>
            </w:pPr>
            <w:r>
              <w:rPr>
                <w:b/>
                <w:bCs/>
                <w:color w:val="000000"/>
                <w:szCs w:val="20"/>
              </w:rPr>
              <w:t>A</w:t>
            </w:r>
          </w:p>
        </w:tc>
        <w:tc>
          <w:tcPr>
            <w:tcW w:w="0" w:type="auto"/>
            <w:hideMark/>
          </w:tcPr>
          <w:p w:rsidR="00B01D09" w:rsidRPr="00A53B48" w:rsidRDefault="00B01D09" w:rsidP="00BD31BE">
            <w:pPr>
              <w:rPr>
                <w:b/>
                <w:bCs/>
                <w:color w:val="000000"/>
                <w:szCs w:val="20"/>
              </w:rPr>
            </w:pPr>
            <w:r w:rsidRPr="00A53B48">
              <w:rPr>
                <w:b/>
                <w:bCs/>
                <w:color w:val="000000"/>
                <w:szCs w:val="20"/>
              </w:rPr>
              <w:t>A</w:t>
            </w:r>
          </w:p>
        </w:tc>
        <w:tc>
          <w:tcPr>
            <w:tcW w:w="0" w:type="auto"/>
          </w:tcPr>
          <w:p w:rsidR="00B01D09" w:rsidRPr="00A53B48" w:rsidRDefault="00B01D09" w:rsidP="00BD31BE">
            <w:pPr>
              <w:rPr>
                <w:b/>
                <w:bCs/>
                <w:color w:val="000000"/>
                <w:szCs w:val="20"/>
              </w:rPr>
            </w:pPr>
            <w:r w:rsidRPr="00A53B48">
              <w:rPr>
                <w:b/>
                <w:bCs/>
                <w:color w:val="000000"/>
                <w:szCs w:val="20"/>
              </w:rPr>
              <w:t>A</w:t>
            </w:r>
          </w:p>
        </w:tc>
        <w:tc>
          <w:tcPr>
            <w:tcW w:w="0" w:type="auto"/>
          </w:tcPr>
          <w:p w:rsidR="00B01D09" w:rsidRPr="00A53B48" w:rsidRDefault="00B01D09" w:rsidP="00BD31BE">
            <w:pPr>
              <w:rPr>
                <w:b/>
                <w:bCs/>
                <w:color w:val="000000"/>
                <w:szCs w:val="20"/>
              </w:rPr>
            </w:pPr>
            <w:r>
              <w:rPr>
                <w:b/>
                <w:bCs/>
                <w:color w:val="000000"/>
                <w:szCs w:val="20"/>
              </w:rPr>
              <w:t>A</w:t>
            </w:r>
          </w:p>
        </w:tc>
        <w:tc>
          <w:tcPr>
            <w:tcW w:w="0" w:type="auto"/>
          </w:tcPr>
          <w:p w:rsidR="00B01D09" w:rsidRPr="00D50CA2" w:rsidRDefault="00B01D09" w:rsidP="00BD31BE">
            <w:pPr>
              <w:rPr>
                <w:b/>
                <w:bCs/>
                <w:color w:val="FF0000"/>
                <w:szCs w:val="20"/>
              </w:rPr>
            </w:pPr>
            <w:r>
              <w:rPr>
                <w:b/>
                <w:bCs/>
                <w:color w:val="000000"/>
                <w:szCs w:val="20"/>
              </w:rPr>
              <w:t>A</w:t>
            </w:r>
          </w:p>
        </w:tc>
        <w:tc>
          <w:tcPr>
            <w:tcW w:w="0" w:type="auto"/>
          </w:tcPr>
          <w:p w:rsidR="00B01D09" w:rsidRPr="00D50CA2" w:rsidRDefault="00B01D09" w:rsidP="00BD31BE">
            <w:pPr>
              <w:rPr>
                <w:b/>
                <w:bCs/>
                <w:color w:val="FF0000"/>
                <w:szCs w:val="20"/>
              </w:rPr>
            </w:pPr>
            <w:r w:rsidRPr="00B21278">
              <w:rPr>
                <w:b/>
                <w:bCs/>
                <w:color w:val="000000" w:themeColor="text1"/>
                <w:szCs w:val="20"/>
              </w:rPr>
              <w:t>A1</w:t>
            </w:r>
          </w:p>
        </w:tc>
        <w:tc>
          <w:tcPr>
            <w:tcW w:w="0" w:type="auto"/>
          </w:tcPr>
          <w:p w:rsidR="00B01D09" w:rsidRPr="00A53B48" w:rsidRDefault="00B01D09" w:rsidP="00BD31BE">
            <w:pPr>
              <w:rPr>
                <w:b/>
                <w:bCs/>
                <w:color w:val="000000"/>
                <w:szCs w:val="20"/>
              </w:rPr>
            </w:pPr>
            <w:r>
              <w:rPr>
                <w:b/>
                <w:bCs/>
                <w:color w:val="000000"/>
                <w:szCs w:val="20"/>
              </w:rPr>
              <w:t>A</w:t>
            </w:r>
          </w:p>
        </w:tc>
        <w:tc>
          <w:tcPr>
            <w:tcW w:w="0" w:type="auto"/>
          </w:tcPr>
          <w:p w:rsidR="00B01D09" w:rsidRPr="00A53B48" w:rsidRDefault="00B01D09" w:rsidP="00BD31BE">
            <w:pPr>
              <w:rPr>
                <w:b/>
                <w:bCs/>
                <w:color w:val="000000"/>
                <w:szCs w:val="20"/>
              </w:rPr>
            </w:pPr>
            <w:r>
              <w:rPr>
                <w:b/>
                <w:bCs/>
                <w:color w:val="000000"/>
                <w:szCs w:val="20"/>
              </w:rPr>
              <w:t>A</w:t>
            </w:r>
          </w:p>
        </w:tc>
        <w:tc>
          <w:tcPr>
            <w:tcW w:w="0" w:type="auto"/>
          </w:tcPr>
          <w:p w:rsidR="00B01D09" w:rsidRPr="00A53B48" w:rsidRDefault="00B01D09" w:rsidP="00BD31BE">
            <w:pPr>
              <w:rPr>
                <w:b/>
                <w:bCs/>
                <w:color w:val="000000"/>
                <w:szCs w:val="20"/>
              </w:rPr>
            </w:pPr>
            <w:r>
              <w:rPr>
                <w:b/>
                <w:bCs/>
                <w:color w:val="000000"/>
                <w:szCs w:val="20"/>
              </w:rPr>
              <w:t>A</w:t>
            </w:r>
          </w:p>
        </w:tc>
        <w:tc>
          <w:tcPr>
            <w:tcW w:w="0" w:type="auto"/>
          </w:tcPr>
          <w:p w:rsidR="00B01D09" w:rsidRPr="00A53B48" w:rsidRDefault="00B01D09" w:rsidP="00BD31BE">
            <w:pPr>
              <w:rPr>
                <w:b/>
                <w:bCs/>
                <w:color w:val="000000"/>
                <w:szCs w:val="20"/>
              </w:rPr>
            </w:pPr>
            <w:r>
              <w:rPr>
                <w:b/>
                <w:bCs/>
                <w:color w:val="000000"/>
                <w:szCs w:val="20"/>
              </w:rPr>
              <w:t>A</w:t>
            </w:r>
          </w:p>
        </w:tc>
        <w:tc>
          <w:tcPr>
            <w:tcW w:w="0" w:type="auto"/>
          </w:tcPr>
          <w:p w:rsidR="00B01D09" w:rsidRPr="00A53B48" w:rsidRDefault="00B01D09" w:rsidP="00BD31BE">
            <w:pPr>
              <w:rPr>
                <w:b/>
                <w:bCs/>
                <w:color w:val="000000"/>
                <w:szCs w:val="20"/>
              </w:rPr>
            </w:pPr>
            <w:r w:rsidRPr="00E055CE">
              <w:rPr>
                <w:b/>
                <w:bCs/>
                <w:color w:val="000000" w:themeColor="text1"/>
                <w:szCs w:val="20"/>
              </w:rPr>
              <w:t>A</w:t>
            </w:r>
          </w:p>
        </w:tc>
        <w:tc>
          <w:tcPr>
            <w:tcW w:w="0" w:type="auto"/>
          </w:tcPr>
          <w:p w:rsidR="00B01D09" w:rsidRPr="00A53B48" w:rsidRDefault="00B01D09" w:rsidP="00BD31BE">
            <w:pPr>
              <w:rPr>
                <w:b/>
                <w:bCs/>
                <w:color w:val="000000"/>
                <w:szCs w:val="20"/>
              </w:rPr>
            </w:pPr>
            <w:r>
              <w:rPr>
                <w:b/>
                <w:bCs/>
                <w:color w:val="000000"/>
                <w:szCs w:val="20"/>
              </w:rPr>
              <w:t>A</w:t>
            </w:r>
          </w:p>
        </w:tc>
      </w:tr>
    </w:tbl>
    <w:p w:rsidR="00B01D09" w:rsidRDefault="00B01D09" w:rsidP="00BD31BE">
      <w:pPr>
        <w:pStyle w:val="rdo"/>
        <w:spacing w:after="0"/>
        <w:rPr>
          <w:szCs w:val="20"/>
        </w:rPr>
      </w:pPr>
      <w:r>
        <w:rPr>
          <w:szCs w:val="20"/>
        </w:rPr>
        <w:t>*</w:t>
      </w:r>
      <w:r>
        <w:t>Dla pyłu zawieszonego PM2,5 – poziom dopuszczalny I faza, strefa uzyskała klasę A</w:t>
      </w:r>
    </w:p>
    <w:p w:rsidR="00B01D09" w:rsidRDefault="00B01D09" w:rsidP="00BD31BE">
      <w:pPr>
        <w:pStyle w:val="rdo"/>
        <w:rPr>
          <w:szCs w:val="20"/>
        </w:rPr>
      </w:pPr>
      <w:r>
        <w:rPr>
          <w:szCs w:val="20"/>
        </w:rPr>
        <w:t>**</w:t>
      </w:r>
      <w:r w:rsidRPr="00087516">
        <w:rPr>
          <w:szCs w:val="20"/>
        </w:rPr>
        <w:t>Dla ozonu – pozi</w:t>
      </w:r>
      <w:r>
        <w:rPr>
          <w:szCs w:val="20"/>
        </w:rPr>
        <w:t>om celu długoterminowego, strefa</w:t>
      </w:r>
      <w:r w:rsidRPr="00087516">
        <w:rPr>
          <w:szCs w:val="20"/>
        </w:rPr>
        <w:t xml:space="preserve"> uzyskał</w:t>
      </w:r>
      <w:r>
        <w:rPr>
          <w:szCs w:val="20"/>
        </w:rPr>
        <w:t>a</w:t>
      </w:r>
      <w:r w:rsidRPr="00087516">
        <w:rPr>
          <w:szCs w:val="20"/>
        </w:rPr>
        <w:t xml:space="preserve"> klasę D2</w:t>
      </w:r>
      <w:r>
        <w:rPr>
          <w:szCs w:val="20"/>
        </w:rPr>
        <w:t xml:space="preserve"> (</w:t>
      </w:r>
      <w:r w:rsidRPr="00B21278">
        <w:rPr>
          <w:szCs w:val="20"/>
        </w:rPr>
        <w:t>powyże</w:t>
      </w:r>
      <w:r>
        <w:rPr>
          <w:szCs w:val="20"/>
        </w:rPr>
        <w:t>j poziomu celu długoterminowego)</w:t>
      </w:r>
    </w:p>
    <w:p w:rsidR="00B01D09" w:rsidRDefault="00B01D09" w:rsidP="00BD31BE">
      <w:pPr>
        <w:pStyle w:val="rdo"/>
      </w:pPr>
      <w:r w:rsidRPr="00825B1A">
        <w:rPr>
          <w:szCs w:val="20"/>
        </w:rPr>
        <w:t>Źró</w:t>
      </w:r>
      <w:r>
        <w:rPr>
          <w:szCs w:val="20"/>
        </w:rPr>
        <w:t xml:space="preserve">dło: </w:t>
      </w:r>
      <w:r>
        <w:t>opracowanie własne, na podstawie dokumentacji: „</w:t>
      </w:r>
      <w:r w:rsidRPr="003D134B">
        <w:t xml:space="preserve">Roczna ocena jakości powietrza </w:t>
      </w:r>
      <w:r>
        <w:t>w</w:t>
      </w:r>
      <w:r w:rsidRPr="003D134B">
        <w:t xml:space="preserve"> województwie </w:t>
      </w:r>
      <w:r>
        <w:t>mazowieckim”</w:t>
      </w:r>
      <w:r w:rsidRPr="003D134B">
        <w:t xml:space="preserve"> raport wojewódzki </w:t>
      </w:r>
      <w:r>
        <w:t>z</w:t>
      </w:r>
      <w:r w:rsidRPr="003D134B">
        <w:t xml:space="preserve">a </w:t>
      </w:r>
      <w:r>
        <w:t>rok 2023, GIOŚ</w:t>
      </w:r>
    </w:p>
    <w:p w:rsidR="00B01D09" w:rsidRPr="002963B6" w:rsidRDefault="00B01D09" w:rsidP="00BD31BE">
      <w:pPr>
        <w:pStyle w:val="Legenda"/>
      </w:pPr>
      <w:bookmarkStart w:id="61" w:name="_Toc139393079"/>
      <w:bookmarkStart w:id="62" w:name="_Toc167619522"/>
      <w:bookmarkStart w:id="63" w:name="_Toc188471698"/>
      <w:r w:rsidRPr="002963B6">
        <w:t xml:space="preserve">Tabela </w:t>
      </w:r>
      <w:r>
        <w:fldChar w:fldCharType="begin"/>
      </w:r>
      <w:r>
        <w:instrText xml:space="preserve"> SEQ Tabela \* ARABIC </w:instrText>
      </w:r>
      <w:r>
        <w:fldChar w:fldCharType="separate"/>
      </w:r>
      <w:r>
        <w:rPr>
          <w:noProof/>
        </w:rPr>
        <w:t>2</w:t>
      </w:r>
      <w:r>
        <w:rPr>
          <w:noProof/>
        </w:rPr>
        <w:fldChar w:fldCharType="end"/>
      </w:r>
      <w:r w:rsidRPr="002963B6">
        <w:t>. Klasyfikacja strefy z uwzględnieniem kryteriów określonych w celu ochrony roślin</w:t>
      </w:r>
      <w:bookmarkEnd w:id="61"/>
      <w:bookmarkEnd w:id="62"/>
      <w:bookmarkEnd w:id="63"/>
    </w:p>
    <w:tbl>
      <w:tblPr>
        <w:tblStyle w:val="xl68"/>
        <w:tblW w:w="0" w:type="auto"/>
        <w:tblLook w:val="04A0" w:firstRow="1" w:lastRow="0" w:firstColumn="1" w:lastColumn="0" w:noHBand="0" w:noVBand="1"/>
        <w:tblCaption w:val="Tabela 2. "/>
        <w:tblDescription w:val="Klasyfikacja strefy z uwzględnieniem kryteriów określonych w celu ochrony roślin"/>
      </w:tblPr>
      <w:tblGrid>
        <w:gridCol w:w="1841"/>
        <w:gridCol w:w="1114"/>
        <w:gridCol w:w="1989"/>
        <w:gridCol w:w="2117"/>
        <w:gridCol w:w="2010"/>
      </w:tblGrid>
      <w:tr w:rsidR="00B01D09" w:rsidRPr="002963B6" w:rsidTr="00BD31BE">
        <w:trPr>
          <w:trHeight w:val="533"/>
        </w:trPr>
        <w:tc>
          <w:tcPr>
            <w:tcW w:w="0" w:type="auto"/>
            <w:vMerge w:val="restart"/>
            <w:hideMark/>
          </w:tcPr>
          <w:p w:rsidR="00B01D09" w:rsidRPr="002963B6" w:rsidRDefault="00B01D09" w:rsidP="00BD31BE">
            <w:pPr>
              <w:rPr>
                <w:bCs/>
                <w:color w:val="000000"/>
                <w:szCs w:val="20"/>
              </w:rPr>
            </w:pPr>
            <w:r w:rsidRPr="002963B6">
              <w:rPr>
                <w:color w:val="000000"/>
                <w:szCs w:val="20"/>
              </w:rPr>
              <w:t>Nazwa strefy</w:t>
            </w:r>
          </w:p>
        </w:tc>
        <w:tc>
          <w:tcPr>
            <w:tcW w:w="0" w:type="auto"/>
            <w:vMerge w:val="restart"/>
            <w:hideMark/>
          </w:tcPr>
          <w:p w:rsidR="00B01D09" w:rsidRPr="002963B6" w:rsidRDefault="00B01D09" w:rsidP="00BD31BE">
            <w:pPr>
              <w:rPr>
                <w:bCs/>
                <w:color w:val="000000"/>
                <w:szCs w:val="20"/>
              </w:rPr>
            </w:pPr>
            <w:r w:rsidRPr="002963B6">
              <w:rPr>
                <w:color w:val="000000"/>
                <w:szCs w:val="20"/>
              </w:rPr>
              <w:t>Kod strefy</w:t>
            </w:r>
          </w:p>
        </w:tc>
        <w:tc>
          <w:tcPr>
            <w:tcW w:w="0" w:type="auto"/>
            <w:gridSpan w:val="3"/>
          </w:tcPr>
          <w:p w:rsidR="00B01D09" w:rsidRPr="002963B6" w:rsidRDefault="00B01D09" w:rsidP="00BD31BE">
            <w:pPr>
              <w:rPr>
                <w:bCs/>
                <w:color w:val="000000"/>
                <w:szCs w:val="20"/>
              </w:rPr>
            </w:pPr>
            <w:r w:rsidRPr="002963B6">
              <w:rPr>
                <w:rFonts w:cs="Times New Roman"/>
                <w:color w:val="000000"/>
                <w:szCs w:val="20"/>
              </w:rPr>
              <w:t>Symbol klasy wynikowej dla poszczególnych zanieczyszczeń dla obszaru całej strefy</w:t>
            </w:r>
          </w:p>
        </w:tc>
      </w:tr>
      <w:tr w:rsidR="00B01D09" w:rsidRPr="002963B6" w:rsidTr="00BD31BE">
        <w:trPr>
          <w:trHeight w:val="453"/>
        </w:trPr>
        <w:tc>
          <w:tcPr>
            <w:tcW w:w="0" w:type="auto"/>
            <w:vMerge/>
            <w:hideMark/>
          </w:tcPr>
          <w:p w:rsidR="00B01D09" w:rsidRPr="002963B6" w:rsidRDefault="00B01D09" w:rsidP="00BD31BE">
            <w:pPr>
              <w:rPr>
                <w:b/>
                <w:bCs/>
                <w:color w:val="000000"/>
                <w:szCs w:val="20"/>
              </w:rPr>
            </w:pPr>
          </w:p>
        </w:tc>
        <w:tc>
          <w:tcPr>
            <w:tcW w:w="0" w:type="auto"/>
            <w:vMerge/>
            <w:hideMark/>
          </w:tcPr>
          <w:p w:rsidR="00B01D09" w:rsidRPr="002963B6" w:rsidRDefault="00B01D09" w:rsidP="00BD31BE">
            <w:pPr>
              <w:rPr>
                <w:b/>
                <w:bCs/>
                <w:color w:val="000000"/>
                <w:szCs w:val="20"/>
              </w:rPr>
            </w:pPr>
          </w:p>
        </w:tc>
        <w:tc>
          <w:tcPr>
            <w:tcW w:w="0" w:type="auto"/>
          </w:tcPr>
          <w:p w:rsidR="00B01D09" w:rsidRPr="002963B6" w:rsidRDefault="00B01D09" w:rsidP="00BD31BE">
            <w:pPr>
              <w:rPr>
                <w:b/>
                <w:bCs/>
                <w:color w:val="000000"/>
                <w:szCs w:val="20"/>
                <w:vertAlign w:val="subscript"/>
              </w:rPr>
            </w:pPr>
            <w:r w:rsidRPr="002963B6">
              <w:rPr>
                <w:b/>
                <w:bCs/>
                <w:color w:val="000000"/>
                <w:szCs w:val="20"/>
              </w:rPr>
              <w:t>SO</w:t>
            </w:r>
            <w:r w:rsidRPr="002963B6">
              <w:rPr>
                <w:b/>
                <w:bCs/>
                <w:color w:val="000000"/>
                <w:szCs w:val="20"/>
                <w:vertAlign w:val="subscript"/>
              </w:rPr>
              <w:t>2</w:t>
            </w:r>
          </w:p>
        </w:tc>
        <w:tc>
          <w:tcPr>
            <w:tcW w:w="0" w:type="auto"/>
          </w:tcPr>
          <w:p w:rsidR="00B01D09" w:rsidRPr="002963B6" w:rsidRDefault="00B01D09" w:rsidP="00BD31BE">
            <w:pPr>
              <w:rPr>
                <w:b/>
                <w:bCs/>
                <w:color w:val="000000"/>
                <w:szCs w:val="20"/>
              </w:rPr>
            </w:pPr>
            <w:proofErr w:type="spellStart"/>
            <w:r w:rsidRPr="002963B6">
              <w:rPr>
                <w:b/>
                <w:bCs/>
                <w:color w:val="000000"/>
                <w:szCs w:val="20"/>
              </w:rPr>
              <w:t>NO</w:t>
            </w:r>
            <w:r w:rsidRPr="002963B6">
              <w:rPr>
                <w:b/>
                <w:bCs/>
                <w:color w:val="000000"/>
                <w:szCs w:val="20"/>
                <w:vertAlign w:val="subscript"/>
              </w:rPr>
              <w:t>x</w:t>
            </w:r>
            <w:proofErr w:type="spellEnd"/>
          </w:p>
        </w:tc>
        <w:tc>
          <w:tcPr>
            <w:tcW w:w="0" w:type="auto"/>
          </w:tcPr>
          <w:p w:rsidR="00B01D09" w:rsidRPr="002963B6" w:rsidRDefault="00B01D09" w:rsidP="00BD31BE">
            <w:pPr>
              <w:rPr>
                <w:b/>
                <w:bCs/>
                <w:color w:val="000000"/>
                <w:szCs w:val="20"/>
                <w:vertAlign w:val="superscript"/>
              </w:rPr>
            </w:pPr>
            <w:r w:rsidRPr="002963B6">
              <w:rPr>
                <w:b/>
                <w:bCs/>
                <w:color w:val="000000"/>
                <w:szCs w:val="20"/>
              </w:rPr>
              <w:t>O</w:t>
            </w:r>
            <w:r w:rsidRPr="002963B6">
              <w:rPr>
                <w:b/>
                <w:bCs/>
                <w:color w:val="000000"/>
                <w:szCs w:val="20"/>
                <w:vertAlign w:val="subscript"/>
              </w:rPr>
              <w:t>3</w:t>
            </w:r>
            <w:r>
              <w:rPr>
                <w:b/>
                <w:bCs/>
                <w:color w:val="000000"/>
                <w:szCs w:val="20"/>
              </w:rPr>
              <w:t>*</w:t>
            </w:r>
          </w:p>
        </w:tc>
      </w:tr>
      <w:tr w:rsidR="00B01D09" w:rsidRPr="002963B6" w:rsidTr="00BD31BE">
        <w:trPr>
          <w:trHeight w:val="418"/>
        </w:trPr>
        <w:tc>
          <w:tcPr>
            <w:tcW w:w="0" w:type="auto"/>
            <w:hideMark/>
          </w:tcPr>
          <w:p w:rsidR="00B01D09" w:rsidRPr="002963B6" w:rsidRDefault="00B01D09" w:rsidP="00BD31BE">
            <w:pPr>
              <w:rPr>
                <w:color w:val="000000"/>
                <w:szCs w:val="20"/>
              </w:rPr>
            </w:pPr>
            <w:r>
              <w:rPr>
                <w:color w:val="000000"/>
                <w:szCs w:val="20"/>
              </w:rPr>
              <w:t>Strefa mazowiecka</w:t>
            </w:r>
          </w:p>
        </w:tc>
        <w:tc>
          <w:tcPr>
            <w:tcW w:w="0" w:type="auto"/>
            <w:noWrap/>
            <w:hideMark/>
          </w:tcPr>
          <w:p w:rsidR="00B01D09" w:rsidRPr="002963B6" w:rsidRDefault="00B01D09" w:rsidP="00BD31BE">
            <w:pPr>
              <w:rPr>
                <w:color w:val="000000"/>
                <w:szCs w:val="20"/>
              </w:rPr>
            </w:pPr>
            <w:r w:rsidRPr="00A53B48">
              <w:rPr>
                <w:color w:val="000000"/>
                <w:szCs w:val="20"/>
              </w:rPr>
              <w:t>PL</w:t>
            </w:r>
            <w:r w:rsidRPr="00840EBE">
              <w:rPr>
                <w:color w:val="000000"/>
                <w:szCs w:val="20"/>
              </w:rPr>
              <w:t>1404</w:t>
            </w:r>
          </w:p>
        </w:tc>
        <w:tc>
          <w:tcPr>
            <w:tcW w:w="0" w:type="auto"/>
          </w:tcPr>
          <w:p w:rsidR="00B01D09" w:rsidRPr="002963B6" w:rsidRDefault="00B01D09" w:rsidP="00BD31BE">
            <w:pPr>
              <w:rPr>
                <w:b/>
                <w:bCs/>
                <w:color w:val="000000"/>
                <w:szCs w:val="20"/>
              </w:rPr>
            </w:pPr>
            <w:r w:rsidRPr="002963B6">
              <w:rPr>
                <w:b/>
                <w:bCs/>
                <w:color w:val="000000"/>
                <w:szCs w:val="20"/>
              </w:rPr>
              <w:t>A</w:t>
            </w:r>
          </w:p>
        </w:tc>
        <w:tc>
          <w:tcPr>
            <w:tcW w:w="0" w:type="auto"/>
          </w:tcPr>
          <w:p w:rsidR="00B01D09" w:rsidRPr="002963B6" w:rsidRDefault="00B01D09" w:rsidP="00BD31BE">
            <w:pPr>
              <w:rPr>
                <w:b/>
                <w:bCs/>
                <w:color w:val="000000"/>
                <w:szCs w:val="20"/>
              </w:rPr>
            </w:pPr>
            <w:r w:rsidRPr="002963B6">
              <w:rPr>
                <w:b/>
                <w:bCs/>
                <w:color w:val="000000"/>
                <w:szCs w:val="20"/>
              </w:rPr>
              <w:t>A</w:t>
            </w:r>
          </w:p>
        </w:tc>
        <w:tc>
          <w:tcPr>
            <w:tcW w:w="0" w:type="auto"/>
          </w:tcPr>
          <w:p w:rsidR="00B01D09" w:rsidRPr="002963B6" w:rsidRDefault="00B01D09" w:rsidP="00BD31BE">
            <w:pPr>
              <w:rPr>
                <w:b/>
                <w:bCs/>
                <w:color w:val="000000"/>
                <w:szCs w:val="20"/>
              </w:rPr>
            </w:pPr>
            <w:r w:rsidRPr="002963B6">
              <w:rPr>
                <w:b/>
                <w:bCs/>
                <w:color w:val="000000"/>
                <w:szCs w:val="20"/>
              </w:rPr>
              <w:t>A</w:t>
            </w:r>
          </w:p>
        </w:tc>
      </w:tr>
    </w:tbl>
    <w:p w:rsidR="00B01D09" w:rsidRDefault="00B01D09" w:rsidP="00BD31BE">
      <w:pPr>
        <w:pStyle w:val="rdo"/>
        <w:rPr>
          <w:szCs w:val="20"/>
        </w:rPr>
      </w:pPr>
      <w:r>
        <w:rPr>
          <w:szCs w:val="20"/>
        </w:rPr>
        <w:t>*</w:t>
      </w:r>
      <w:r w:rsidRPr="00087516">
        <w:rPr>
          <w:szCs w:val="20"/>
        </w:rPr>
        <w:t>Dla ozonu – pozi</w:t>
      </w:r>
      <w:r>
        <w:rPr>
          <w:szCs w:val="20"/>
        </w:rPr>
        <w:t>om celu długoterminowego, strefa</w:t>
      </w:r>
      <w:r w:rsidRPr="00087516">
        <w:rPr>
          <w:szCs w:val="20"/>
        </w:rPr>
        <w:t xml:space="preserve"> uzyskał</w:t>
      </w:r>
      <w:r>
        <w:rPr>
          <w:szCs w:val="20"/>
        </w:rPr>
        <w:t>a</w:t>
      </w:r>
      <w:r w:rsidRPr="00087516">
        <w:rPr>
          <w:szCs w:val="20"/>
        </w:rPr>
        <w:t xml:space="preserve"> klasę D2</w:t>
      </w:r>
      <w:r>
        <w:rPr>
          <w:szCs w:val="20"/>
        </w:rPr>
        <w:t xml:space="preserve"> (</w:t>
      </w:r>
      <w:r w:rsidRPr="00B21278">
        <w:rPr>
          <w:szCs w:val="20"/>
        </w:rPr>
        <w:t>powyże</w:t>
      </w:r>
      <w:r>
        <w:rPr>
          <w:szCs w:val="20"/>
        </w:rPr>
        <w:t>j poziomu celu długoterminowego)</w:t>
      </w:r>
    </w:p>
    <w:p w:rsidR="00B01D09" w:rsidRPr="00221F56" w:rsidRDefault="00B01D09" w:rsidP="00BD31BE">
      <w:pPr>
        <w:pStyle w:val="rdo"/>
      </w:pPr>
      <w:r w:rsidRPr="002963B6">
        <w:rPr>
          <w:szCs w:val="20"/>
        </w:rPr>
        <w:t xml:space="preserve">Źródło: </w:t>
      </w:r>
      <w:r>
        <w:t>opracowanie własne, na podstawie dokumentacji: „</w:t>
      </w:r>
      <w:r w:rsidRPr="003D134B">
        <w:t xml:space="preserve">Roczna ocena jakości powietrza </w:t>
      </w:r>
      <w:r>
        <w:t>w</w:t>
      </w:r>
      <w:r w:rsidRPr="003D134B">
        <w:t xml:space="preserve"> województwie </w:t>
      </w:r>
      <w:r>
        <w:t>mazowieckim”</w:t>
      </w:r>
      <w:r w:rsidRPr="003D134B">
        <w:t xml:space="preserve"> raport wojewódzki </w:t>
      </w:r>
      <w:r>
        <w:t>z</w:t>
      </w:r>
      <w:r w:rsidRPr="003D134B">
        <w:t xml:space="preserve">a </w:t>
      </w:r>
      <w:r>
        <w:t>rok 2023, GIOŚ</w:t>
      </w:r>
    </w:p>
    <w:bookmarkEnd w:id="60"/>
    <w:p w:rsidR="00B01D09" w:rsidRDefault="00B01D09" w:rsidP="00BD31BE">
      <w:pPr>
        <w:pStyle w:val="AKAPITY0"/>
      </w:pPr>
      <w:r w:rsidRPr="00353C2B">
        <w:t>Zgodnie z Roczn</w:t>
      </w:r>
      <w:r>
        <w:t>ą oceną jakości powietrza w województwie</w:t>
      </w:r>
      <w:r w:rsidRPr="00353C2B">
        <w:t xml:space="preserve"> </w:t>
      </w:r>
      <w:r>
        <w:t>mazowieckim</w:t>
      </w:r>
      <w:r w:rsidRPr="00B21278">
        <w:t xml:space="preserve"> </w:t>
      </w:r>
      <w:r>
        <w:t>w </w:t>
      </w:r>
      <w:r w:rsidRPr="00353C2B">
        <w:t>20</w:t>
      </w:r>
      <w:r>
        <w:t>23</w:t>
      </w:r>
      <w:r w:rsidRPr="00353C2B">
        <w:t xml:space="preserve"> r</w:t>
      </w:r>
      <w:r>
        <w:t>.</w:t>
      </w:r>
      <w:r w:rsidRPr="00353C2B">
        <w:t xml:space="preserve"> </w:t>
      </w:r>
      <w:r>
        <w:rPr>
          <w:u w:val="single"/>
        </w:rPr>
        <w:t>na </w:t>
      </w:r>
      <w:r w:rsidRPr="00BE51EB">
        <w:rPr>
          <w:u w:val="single"/>
        </w:rPr>
        <w:t xml:space="preserve">terenie </w:t>
      </w:r>
      <w:r>
        <w:rPr>
          <w:u w:val="single"/>
        </w:rPr>
        <w:t>gminy Sobolew</w:t>
      </w:r>
      <w:r w:rsidRPr="00F335B9">
        <w:t xml:space="preserve"> </w:t>
      </w:r>
      <w:r w:rsidRPr="00AF057F">
        <w:t xml:space="preserve">stwierdzono </w:t>
      </w:r>
      <w:r w:rsidRPr="00D02113">
        <w:t>przekroczenia</w:t>
      </w:r>
      <w:r>
        <w:t>:</w:t>
      </w:r>
    </w:p>
    <w:p w:rsidR="00B01D09" w:rsidRDefault="00B01D09" w:rsidP="00B01D09">
      <w:pPr>
        <w:pStyle w:val="Akapit"/>
        <w:numPr>
          <w:ilvl w:val="0"/>
          <w:numId w:val="14"/>
        </w:numPr>
        <w:spacing w:line="288" w:lineRule="auto"/>
        <w:ind w:hanging="357"/>
      </w:pPr>
      <w:r>
        <w:t>poziomu długoterminowego ozonu</w:t>
      </w:r>
      <w:r>
        <w:rPr>
          <w:vertAlign w:val="subscript"/>
        </w:rPr>
        <w:t xml:space="preserve"> </w:t>
      </w:r>
      <w:r>
        <w:t xml:space="preserve">określonego </w:t>
      </w:r>
      <w:r w:rsidRPr="00D02113">
        <w:t xml:space="preserve">ze względu </w:t>
      </w:r>
      <w:r>
        <w:t>na</w:t>
      </w:r>
      <w:r w:rsidRPr="00D02113">
        <w:t xml:space="preserve"> ochronę zdrowia ludzi</w:t>
      </w:r>
      <w:r>
        <w:t>, na obszarze całej gminy,</w:t>
      </w:r>
    </w:p>
    <w:p w:rsidR="00B01D09" w:rsidRDefault="00B01D09" w:rsidP="00B01D09">
      <w:pPr>
        <w:pStyle w:val="Akapit"/>
        <w:numPr>
          <w:ilvl w:val="0"/>
          <w:numId w:val="14"/>
        </w:numPr>
        <w:spacing w:after="120" w:line="288" w:lineRule="auto"/>
        <w:ind w:hanging="357"/>
      </w:pPr>
      <w:r>
        <w:t>poziomu długoterminowego ozonu</w:t>
      </w:r>
      <w:r>
        <w:rPr>
          <w:vertAlign w:val="subscript"/>
        </w:rPr>
        <w:t xml:space="preserve"> </w:t>
      </w:r>
      <w:r>
        <w:t xml:space="preserve">określonego </w:t>
      </w:r>
      <w:r w:rsidRPr="00D02113">
        <w:t>ze względu</w:t>
      </w:r>
      <w:r>
        <w:t xml:space="preserve"> na </w:t>
      </w:r>
      <w:r w:rsidRPr="00D02113">
        <w:t>ochronę roślin</w:t>
      </w:r>
      <w:r>
        <w:t>, na obszarze całej gminy.</w:t>
      </w:r>
    </w:p>
    <w:p w:rsidR="00B01D09" w:rsidRDefault="00B01D09" w:rsidP="00BD31BE">
      <w:pPr>
        <w:pStyle w:val="AKAPITY0"/>
      </w:pPr>
      <w:bookmarkStart w:id="64" w:name="_Toc167619523"/>
      <w:r>
        <w:t xml:space="preserve">Jako główne przyczyny przekraczania poziomu celu długoterminowego ozonu wskazuje się występowanie w okresie wiosenno-letnim warunków meteorologicznych sprzyjających formowaniu się ozonu w powietrzu (wysoka temperatura i duże nasłonecznienie) oraz emisję prekursorów ozonu, zwłaszcza z sektora transportu samochodowego, a także </w:t>
      </w:r>
      <w:r w:rsidRPr="00804F50">
        <w:t>napływ mas powietrza zanieczyszczonych ozonem i substancjami stanowiącymi tzw. prekursory ozonu</w:t>
      </w:r>
      <w:r>
        <w:t>,</w:t>
      </w:r>
      <w:r w:rsidRPr="00804F50">
        <w:t xml:space="preserve"> z</w:t>
      </w:r>
      <w:r>
        <w:t> </w:t>
      </w:r>
      <w:r w:rsidRPr="00804F50">
        <w:t>terenów zurbanizowanych województwa i spoza granic kraju.</w:t>
      </w:r>
      <w:r>
        <w:t xml:space="preserve"> </w:t>
      </w:r>
    </w:p>
    <w:p w:rsidR="00B01D09" w:rsidRDefault="00B01D09">
      <w:pPr>
        <w:rPr>
          <w:i/>
          <w:iCs/>
          <w:color w:val="44546A" w:themeColor="text2"/>
          <w:sz w:val="20"/>
          <w:szCs w:val="18"/>
        </w:rPr>
      </w:pPr>
      <w:r>
        <w:lastRenderedPageBreak/>
        <w:br w:type="page"/>
      </w:r>
    </w:p>
    <w:p w:rsidR="00B01D09" w:rsidRDefault="00B01D09" w:rsidP="00BD31BE">
      <w:pPr>
        <w:pStyle w:val="Legenda"/>
      </w:pPr>
      <w:bookmarkStart w:id="65" w:name="_Toc188471699"/>
      <w:r>
        <w:lastRenderedPageBreak/>
        <w:t xml:space="preserve">Tabela </w:t>
      </w:r>
      <w:r>
        <w:fldChar w:fldCharType="begin"/>
      </w:r>
      <w:r>
        <w:instrText xml:space="preserve"> SEQ Tabela \* ARABIC </w:instrText>
      </w:r>
      <w:r>
        <w:fldChar w:fldCharType="separate"/>
      </w:r>
      <w:r>
        <w:rPr>
          <w:noProof/>
        </w:rPr>
        <w:t>3</w:t>
      </w:r>
      <w:r>
        <w:rPr>
          <w:noProof/>
        </w:rPr>
        <w:fldChar w:fldCharType="end"/>
      </w:r>
      <w:r>
        <w:t>.</w:t>
      </w:r>
      <w:r w:rsidRPr="00E055CE">
        <w:t xml:space="preserve"> Statystyki stężeń dla wybranych zanieczyszczeń w </w:t>
      </w:r>
      <w:r>
        <w:t xml:space="preserve">gminie Sobolew </w:t>
      </w:r>
      <w:r w:rsidRPr="00E055CE">
        <w:t>zestawione na podstawie wyników obiektywnego szacowania wykonanego w oparciu o wyniki modelowania jakości powietrza dla roku 2023</w:t>
      </w:r>
      <w:bookmarkEnd w:id="65"/>
    </w:p>
    <w:tbl>
      <w:tblPr>
        <w:tblStyle w:val="xl68"/>
        <w:tblW w:w="0" w:type="auto"/>
        <w:tblLayout w:type="fixed"/>
        <w:tblLook w:val="04A0" w:firstRow="1" w:lastRow="0" w:firstColumn="1" w:lastColumn="0" w:noHBand="0" w:noVBand="1"/>
        <w:tblCaption w:val="Tabela 3."/>
        <w:tblDescription w:val="Statystyki stężeń dla wybranych zanieczyszczeń w gminie Sobolew zestawione na podstawie wyników obiektywnego szacowania wykonanego w oparciu o wyniki modelowania jakości powietrza dla roku 2023"/>
      </w:tblPr>
      <w:tblGrid>
        <w:gridCol w:w="1497"/>
        <w:gridCol w:w="748"/>
        <w:gridCol w:w="748"/>
        <w:gridCol w:w="1069"/>
        <w:gridCol w:w="725"/>
        <w:gridCol w:w="786"/>
        <w:gridCol w:w="1124"/>
        <w:gridCol w:w="689"/>
        <w:gridCol w:w="689"/>
        <w:gridCol w:w="986"/>
      </w:tblGrid>
      <w:tr w:rsidR="00B01D09" w:rsidRPr="00CC427B" w:rsidTr="00BD31BE">
        <w:tc>
          <w:tcPr>
            <w:tcW w:w="1497" w:type="dxa"/>
            <w:vMerge w:val="restart"/>
          </w:tcPr>
          <w:p w:rsidR="00B01D09" w:rsidRPr="00046D4A" w:rsidRDefault="00B01D09" w:rsidP="00BD31BE">
            <w:pPr>
              <w:rPr>
                <w:szCs w:val="20"/>
              </w:rPr>
            </w:pPr>
            <w:r w:rsidRPr="00046D4A">
              <w:rPr>
                <w:szCs w:val="20"/>
              </w:rPr>
              <w:t>Gmina</w:t>
            </w:r>
          </w:p>
        </w:tc>
        <w:tc>
          <w:tcPr>
            <w:tcW w:w="2565" w:type="dxa"/>
            <w:gridSpan w:val="3"/>
          </w:tcPr>
          <w:p w:rsidR="00B01D09" w:rsidRDefault="00B01D09" w:rsidP="00BD31BE">
            <w:pPr>
              <w:rPr>
                <w:b/>
                <w:bCs/>
                <w:szCs w:val="20"/>
              </w:rPr>
            </w:pPr>
            <w:r w:rsidRPr="00046D4A">
              <w:rPr>
                <w:szCs w:val="20"/>
              </w:rPr>
              <w:t>PM10 średnia roczna</w:t>
            </w:r>
          </w:p>
          <w:p w:rsidR="00B01D09" w:rsidRPr="00046D4A" w:rsidRDefault="00B01D09" w:rsidP="00BD31BE">
            <w:pPr>
              <w:rPr>
                <w:szCs w:val="20"/>
              </w:rPr>
            </w:pPr>
            <w:r w:rsidRPr="00046D4A">
              <w:rPr>
                <w:szCs w:val="20"/>
              </w:rPr>
              <w:t xml:space="preserve"> [µg/m</w:t>
            </w:r>
            <w:r w:rsidRPr="00046D4A">
              <w:rPr>
                <w:szCs w:val="20"/>
                <w:vertAlign w:val="superscript"/>
              </w:rPr>
              <w:t>3</w:t>
            </w:r>
            <w:r w:rsidRPr="00046D4A">
              <w:rPr>
                <w:szCs w:val="20"/>
              </w:rPr>
              <w:t>]</w:t>
            </w:r>
          </w:p>
        </w:tc>
        <w:tc>
          <w:tcPr>
            <w:tcW w:w="2635" w:type="dxa"/>
            <w:gridSpan w:val="3"/>
          </w:tcPr>
          <w:p w:rsidR="00B01D09" w:rsidRDefault="00B01D09" w:rsidP="00BD31BE">
            <w:pPr>
              <w:rPr>
                <w:b/>
                <w:bCs/>
                <w:szCs w:val="20"/>
              </w:rPr>
            </w:pPr>
            <w:r w:rsidRPr="00046D4A">
              <w:rPr>
                <w:szCs w:val="20"/>
              </w:rPr>
              <w:t xml:space="preserve">PM2,5 średnia roczna </w:t>
            </w:r>
          </w:p>
          <w:p w:rsidR="00B01D09" w:rsidRPr="00046D4A" w:rsidRDefault="00B01D09" w:rsidP="00BD31BE">
            <w:pPr>
              <w:rPr>
                <w:szCs w:val="20"/>
              </w:rPr>
            </w:pPr>
            <w:r w:rsidRPr="00046D4A">
              <w:rPr>
                <w:szCs w:val="20"/>
              </w:rPr>
              <w:t>[µg/m</w:t>
            </w:r>
            <w:r w:rsidRPr="00046D4A">
              <w:rPr>
                <w:szCs w:val="20"/>
                <w:vertAlign w:val="superscript"/>
              </w:rPr>
              <w:t>3</w:t>
            </w:r>
            <w:r w:rsidRPr="00046D4A">
              <w:rPr>
                <w:szCs w:val="20"/>
              </w:rPr>
              <w:t>]</w:t>
            </w:r>
          </w:p>
        </w:tc>
        <w:tc>
          <w:tcPr>
            <w:tcW w:w="2364" w:type="dxa"/>
            <w:gridSpan w:val="3"/>
          </w:tcPr>
          <w:p w:rsidR="00B01D09" w:rsidRDefault="00B01D09" w:rsidP="00BD31BE">
            <w:pPr>
              <w:rPr>
                <w:b/>
                <w:bCs/>
                <w:szCs w:val="20"/>
              </w:rPr>
            </w:pPr>
            <w:proofErr w:type="spellStart"/>
            <w:r w:rsidRPr="00046D4A">
              <w:rPr>
                <w:szCs w:val="20"/>
              </w:rPr>
              <w:t>BaP</w:t>
            </w:r>
            <w:proofErr w:type="spellEnd"/>
            <w:r w:rsidRPr="00046D4A">
              <w:rPr>
                <w:szCs w:val="20"/>
              </w:rPr>
              <w:t xml:space="preserve"> średnia roczna</w:t>
            </w:r>
          </w:p>
          <w:p w:rsidR="00B01D09" w:rsidRPr="00CE0FDE" w:rsidRDefault="00B01D09" w:rsidP="00BD31BE">
            <w:pPr>
              <w:rPr>
                <w:b/>
                <w:bCs/>
                <w:szCs w:val="20"/>
              </w:rPr>
            </w:pPr>
            <w:r w:rsidRPr="00046D4A">
              <w:rPr>
                <w:szCs w:val="20"/>
              </w:rPr>
              <w:t>[</w:t>
            </w:r>
            <w:proofErr w:type="spellStart"/>
            <w:r w:rsidRPr="00046D4A">
              <w:rPr>
                <w:szCs w:val="20"/>
              </w:rPr>
              <w:t>ng</w:t>
            </w:r>
            <w:proofErr w:type="spellEnd"/>
            <w:r w:rsidRPr="00046D4A">
              <w:rPr>
                <w:szCs w:val="20"/>
              </w:rPr>
              <w:t>/m</w:t>
            </w:r>
            <w:r w:rsidRPr="00046D4A">
              <w:rPr>
                <w:szCs w:val="20"/>
                <w:vertAlign w:val="superscript"/>
              </w:rPr>
              <w:t>3</w:t>
            </w:r>
            <w:r w:rsidRPr="00046D4A">
              <w:rPr>
                <w:szCs w:val="20"/>
              </w:rPr>
              <w:t>]</w:t>
            </w:r>
          </w:p>
        </w:tc>
      </w:tr>
      <w:tr w:rsidR="00B01D09" w:rsidRPr="00CC427B" w:rsidTr="00BD31BE">
        <w:tc>
          <w:tcPr>
            <w:tcW w:w="1497" w:type="dxa"/>
            <w:vMerge/>
          </w:tcPr>
          <w:p w:rsidR="00B01D09" w:rsidRPr="00046D4A" w:rsidRDefault="00B01D09" w:rsidP="00BD31BE">
            <w:pPr>
              <w:rPr>
                <w:szCs w:val="20"/>
              </w:rPr>
            </w:pPr>
          </w:p>
        </w:tc>
        <w:tc>
          <w:tcPr>
            <w:tcW w:w="748" w:type="dxa"/>
          </w:tcPr>
          <w:p w:rsidR="00B01D09" w:rsidRPr="00046D4A" w:rsidRDefault="00B01D09" w:rsidP="00BD31BE">
            <w:pPr>
              <w:rPr>
                <w:sz w:val="20"/>
              </w:rPr>
            </w:pPr>
            <w:r w:rsidRPr="00046D4A">
              <w:rPr>
                <w:sz w:val="20"/>
              </w:rPr>
              <w:t>min</w:t>
            </w:r>
          </w:p>
        </w:tc>
        <w:tc>
          <w:tcPr>
            <w:tcW w:w="748" w:type="dxa"/>
          </w:tcPr>
          <w:p w:rsidR="00B01D09" w:rsidRPr="00046D4A" w:rsidRDefault="00B01D09" w:rsidP="00BD31BE">
            <w:pPr>
              <w:rPr>
                <w:sz w:val="20"/>
              </w:rPr>
            </w:pPr>
            <w:r w:rsidRPr="00046D4A">
              <w:rPr>
                <w:sz w:val="20"/>
              </w:rPr>
              <w:t>max</w:t>
            </w:r>
          </w:p>
        </w:tc>
        <w:tc>
          <w:tcPr>
            <w:tcW w:w="1069" w:type="dxa"/>
          </w:tcPr>
          <w:p w:rsidR="00B01D09" w:rsidRPr="00046D4A" w:rsidRDefault="00B01D09" w:rsidP="00BD31BE">
            <w:pPr>
              <w:rPr>
                <w:sz w:val="20"/>
              </w:rPr>
            </w:pPr>
            <w:r w:rsidRPr="00046D4A">
              <w:rPr>
                <w:sz w:val="20"/>
              </w:rPr>
              <w:t>średnia</w:t>
            </w:r>
          </w:p>
        </w:tc>
        <w:tc>
          <w:tcPr>
            <w:tcW w:w="725" w:type="dxa"/>
          </w:tcPr>
          <w:p w:rsidR="00B01D09" w:rsidRPr="00046D4A" w:rsidRDefault="00B01D09" w:rsidP="00BD31BE">
            <w:pPr>
              <w:rPr>
                <w:sz w:val="20"/>
              </w:rPr>
            </w:pPr>
            <w:r w:rsidRPr="00046D4A">
              <w:rPr>
                <w:sz w:val="20"/>
              </w:rPr>
              <w:t>min</w:t>
            </w:r>
          </w:p>
        </w:tc>
        <w:tc>
          <w:tcPr>
            <w:tcW w:w="786" w:type="dxa"/>
          </w:tcPr>
          <w:p w:rsidR="00B01D09" w:rsidRPr="00046D4A" w:rsidRDefault="00B01D09" w:rsidP="00BD31BE">
            <w:pPr>
              <w:rPr>
                <w:sz w:val="20"/>
              </w:rPr>
            </w:pPr>
            <w:r w:rsidRPr="00046D4A">
              <w:rPr>
                <w:sz w:val="20"/>
              </w:rPr>
              <w:t>max</w:t>
            </w:r>
          </w:p>
        </w:tc>
        <w:tc>
          <w:tcPr>
            <w:tcW w:w="1124" w:type="dxa"/>
          </w:tcPr>
          <w:p w:rsidR="00B01D09" w:rsidRPr="00046D4A" w:rsidRDefault="00B01D09" w:rsidP="00BD31BE">
            <w:pPr>
              <w:rPr>
                <w:sz w:val="20"/>
              </w:rPr>
            </w:pPr>
            <w:r w:rsidRPr="00046D4A">
              <w:rPr>
                <w:sz w:val="20"/>
              </w:rPr>
              <w:t>średnia</w:t>
            </w:r>
          </w:p>
        </w:tc>
        <w:tc>
          <w:tcPr>
            <w:tcW w:w="689" w:type="dxa"/>
          </w:tcPr>
          <w:p w:rsidR="00B01D09" w:rsidRPr="00046D4A" w:rsidRDefault="00B01D09" w:rsidP="00BD31BE">
            <w:pPr>
              <w:rPr>
                <w:sz w:val="20"/>
              </w:rPr>
            </w:pPr>
            <w:r w:rsidRPr="00046D4A">
              <w:rPr>
                <w:sz w:val="20"/>
              </w:rPr>
              <w:t>min</w:t>
            </w:r>
          </w:p>
        </w:tc>
        <w:tc>
          <w:tcPr>
            <w:tcW w:w="689" w:type="dxa"/>
          </w:tcPr>
          <w:p w:rsidR="00B01D09" w:rsidRPr="00046D4A" w:rsidRDefault="00B01D09" w:rsidP="00BD31BE">
            <w:pPr>
              <w:rPr>
                <w:sz w:val="20"/>
              </w:rPr>
            </w:pPr>
            <w:r w:rsidRPr="00046D4A">
              <w:rPr>
                <w:sz w:val="20"/>
              </w:rPr>
              <w:t>max</w:t>
            </w:r>
          </w:p>
        </w:tc>
        <w:tc>
          <w:tcPr>
            <w:tcW w:w="986" w:type="dxa"/>
          </w:tcPr>
          <w:p w:rsidR="00B01D09" w:rsidRPr="00046D4A" w:rsidRDefault="00B01D09" w:rsidP="00BD31BE">
            <w:pPr>
              <w:rPr>
                <w:sz w:val="20"/>
              </w:rPr>
            </w:pPr>
            <w:r w:rsidRPr="00046D4A">
              <w:rPr>
                <w:sz w:val="20"/>
              </w:rPr>
              <w:t>średnia</w:t>
            </w:r>
          </w:p>
        </w:tc>
      </w:tr>
      <w:tr w:rsidR="00B01D09" w:rsidRPr="00CC427B" w:rsidTr="00BD31BE">
        <w:tc>
          <w:tcPr>
            <w:tcW w:w="1497" w:type="dxa"/>
          </w:tcPr>
          <w:p w:rsidR="00B01D09" w:rsidRPr="00046D4A" w:rsidRDefault="00B01D09" w:rsidP="00BD31BE">
            <w:pPr>
              <w:rPr>
                <w:szCs w:val="20"/>
              </w:rPr>
            </w:pPr>
            <w:r>
              <w:rPr>
                <w:szCs w:val="20"/>
              </w:rPr>
              <w:t>Sobolew</w:t>
            </w:r>
          </w:p>
        </w:tc>
        <w:tc>
          <w:tcPr>
            <w:tcW w:w="748" w:type="dxa"/>
          </w:tcPr>
          <w:p w:rsidR="00B01D09" w:rsidRPr="00D73975" w:rsidRDefault="00B01D09" w:rsidP="00BD31BE">
            <w:r w:rsidRPr="00D73975">
              <w:t>15,1</w:t>
            </w:r>
          </w:p>
        </w:tc>
        <w:tc>
          <w:tcPr>
            <w:tcW w:w="748" w:type="dxa"/>
          </w:tcPr>
          <w:p w:rsidR="00B01D09" w:rsidRPr="00D73975" w:rsidRDefault="00B01D09" w:rsidP="00BD31BE">
            <w:r w:rsidRPr="00D73975">
              <w:t>17,2</w:t>
            </w:r>
          </w:p>
        </w:tc>
        <w:tc>
          <w:tcPr>
            <w:tcW w:w="1069" w:type="dxa"/>
          </w:tcPr>
          <w:p w:rsidR="00B01D09" w:rsidRPr="00D73975" w:rsidRDefault="00B01D09" w:rsidP="00BD31BE">
            <w:r w:rsidRPr="00D73975">
              <w:t>15,8</w:t>
            </w:r>
          </w:p>
        </w:tc>
        <w:tc>
          <w:tcPr>
            <w:tcW w:w="725" w:type="dxa"/>
          </w:tcPr>
          <w:p w:rsidR="00B01D09" w:rsidRPr="00D73975" w:rsidRDefault="00B01D09" w:rsidP="00BD31BE">
            <w:r w:rsidRPr="00D73975">
              <w:t>9,7</w:t>
            </w:r>
          </w:p>
        </w:tc>
        <w:tc>
          <w:tcPr>
            <w:tcW w:w="786" w:type="dxa"/>
          </w:tcPr>
          <w:p w:rsidR="00B01D09" w:rsidRPr="00D73975" w:rsidRDefault="00B01D09" w:rsidP="00BD31BE">
            <w:r w:rsidRPr="00D73975">
              <w:t>11,3</w:t>
            </w:r>
          </w:p>
        </w:tc>
        <w:tc>
          <w:tcPr>
            <w:tcW w:w="1124" w:type="dxa"/>
          </w:tcPr>
          <w:p w:rsidR="00B01D09" w:rsidRPr="00D73975" w:rsidRDefault="00B01D09" w:rsidP="00BD31BE">
            <w:r w:rsidRPr="00D73975">
              <w:t>10,1</w:t>
            </w:r>
          </w:p>
        </w:tc>
        <w:tc>
          <w:tcPr>
            <w:tcW w:w="689" w:type="dxa"/>
          </w:tcPr>
          <w:p w:rsidR="00B01D09" w:rsidRPr="00D73975" w:rsidRDefault="00B01D09" w:rsidP="00BD31BE">
            <w:r w:rsidRPr="00D73975">
              <w:t>0,26</w:t>
            </w:r>
          </w:p>
        </w:tc>
        <w:tc>
          <w:tcPr>
            <w:tcW w:w="689" w:type="dxa"/>
          </w:tcPr>
          <w:p w:rsidR="00B01D09" w:rsidRPr="00D73975" w:rsidRDefault="00B01D09" w:rsidP="00BD31BE">
            <w:r w:rsidRPr="00D73975">
              <w:t>0,91</w:t>
            </w:r>
          </w:p>
        </w:tc>
        <w:tc>
          <w:tcPr>
            <w:tcW w:w="986" w:type="dxa"/>
          </w:tcPr>
          <w:p w:rsidR="00B01D09" w:rsidRPr="00D73975" w:rsidRDefault="00B01D09" w:rsidP="00BD31BE">
            <w:r w:rsidRPr="00D73975">
              <w:t>0,38</w:t>
            </w:r>
          </w:p>
        </w:tc>
      </w:tr>
    </w:tbl>
    <w:p w:rsidR="00B01D09" w:rsidRDefault="00B01D09" w:rsidP="00BD31BE">
      <w:pPr>
        <w:pStyle w:val="rdo"/>
      </w:pPr>
      <w:r>
        <w:t xml:space="preserve">Źródło: GIOŚ, IOŚ-PIB, </w:t>
      </w:r>
      <w:r w:rsidRPr="003D134B">
        <w:t xml:space="preserve">Roczna ocena jakości powietrza </w:t>
      </w:r>
      <w:r>
        <w:t>w</w:t>
      </w:r>
      <w:r w:rsidRPr="003D134B">
        <w:t xml:space="preserve"> województwie </w:t>
      </w:r>
      <w:r>
        <w:t>mazowieckim”</w:t>
      </w:r>
      <w:r w:rsidRPr="003D134B">
        <w:t xml:space="preserve"> raport wojewódzki </w:t>
      </w:r>
      <w:r>
        <w:t>z</w:t>
      </w:r>
      <w:r w:rsidRPr="003D134B">
        <w:t xml:space="preserve">a </w:t>
      </w:r>
      <w:r>
        <w:t>rok 2023</w:t>
      </w:r>
    </w:p>
    <w:p w:rsidR="00B01D09" w:rsidRPr="00FA0FDE" w:rsidRDefault="00B01D09" w:rsidP="00BD31BE">
      <w:pPr>
        <w:pStyle w:val="AKAPITY0"/>
      </w:pPr>
      <w:r w:rsidRPr="00CE0FDE">
        <w:t>W Polsce dopuszczalne roczne stężenie pyłu zawieszonego PM10 wynosi 40 µg/m³</w:t>
      </w:r>
      <w:r>
        <w:t xml:space="preserve">, </w:t>
      </w:r>
      <w:r w:rsidRPr="00CE0FDE">
        <w:t>pyłu zawieszonego PM</w:t>
      </w:r>
      <w:r>
        <w:t xml:space="preserve">2,5 </w:t>
      </w:r>
      <w:r w:rsidRPr="00FA0FDE">
        <w:t xml:space="preserve">wynosi 20 µg/m³, natomiast </w:t>
      </w:r>
      <w:proofErr w:type="spellStart"/>
      <w:r w:rsidRPr="00FA0FDE">
        <w:t>benzo</w:t>
      </w:r>
      <w:proofErr w:type="spellEnd"/>
      <w:r w:rsidRPr="00FA0FDE">
        <w:t>(a)</w:t>
      </w:r>
      <w:proofErr w:type="spellStart"/>
      <w:r w:rsidRPr="00FA0FDE">
        <w:t>pirenu</w:t>
      </w:r>
      <w:proofErr w:type="spellEnd"/>
      <w:r w:rsidRPr="00FA0FDE">
        <w:t xml:space="preserve"> w pyle PM10 - 1 </w:t>
      </w:r>
      <w:proofErr w:type="spellStart"/>
      <w:r w:rsidRPr="00FA0FDE">
        <w:t>ng</w:t>
      </w:r>
      <w:proofErr w:type="spellEnd"/>
      <w:r w:rsidRPr="00FA0FDE">
        <w:t xml:space="preserve">/m³. Jest to wartość średnia roczna, której przestrzeganie jest wymagane zgodnie z normami jakości powietrza określonymi przez prawo unijne i krajowe. </w:t>
      </w:r>
    </w:p>
    <w:p w:rsidR="00B01D09" w:rsidRDefault="00B01D09" w:rsidP="00BD31BE">
      <w:pPr>
        <w:pStyle w:val="AKAPITY0"/>
      </w:pPr>
      <w:r w:rsidRPr="00FA0FDE">
        <w:t>Natomiast, według wytycznych Światowej Organizacji Zdrowia (WHO), zalecane maksymalne roczne stężenie PM10</w:t>
      </w:r>
      <w:r w:rsidRPr="00CE0FDE">
        <w:t xml:space="preserve"> wynosi 15</w:t>
      </w:r>
      <w:r>
        <w:t> </w:t>
      </w:r>
      <w:r w:rsidRPr="00CE0FDE">
        <w:t>µg/m³</w:t>
      </w:r>
      <w:r>
        <w:t xml:space="preserve">, natomiast dla </w:t>
      </w:r>
      <w:r w:rsidRPr="00CE0FDE">
        <w:t>stężeni</w:t>
      </w:r>
      <w:r>
        <w:t>a</w:t>
      </w:r>
      <w:r w:rsidRPr="00CE0FDE">
        <w:t xml:space="preserve"> </w:t>
      </w:r>
      <w:r>
        <w:t>PM2,5 wynosi 5 </w:t>
      </w:r>
      <w:r w:rsidRPr="00CE0FDE">
        <w:t>µg/m³</w:t>
      </w:r>
      <w:r>
        <w:t xml:space="preserve">. WHO </w:t>
      </w:r>
      <w:r w:rsidRPr="00CE0FDE">
        <w:t>nie określa specyficznego zalecanego limitu dla B(a)P w swoich wytycznych dotyczących jakości powietrza. Jednak w</w:t>
      </w:r>
      <w:r>
        <w:t> </w:t>
      </w:r>
      <w:r w:rsidRPr="00CE0FDE">
        <w:t xml:space="preserve">dokumentach WHO dotyczących zanieczyszczeń powietrza, </w:t>
      </w:r>
      <w:proofErr w:type="spellStart"/>
      <w:r w:rsidRPr="00CE0FDE">
        <w:t>benzo</w:t>
      </w:r>
      <w:proofErr w:type="spellEnd"/>
      <w:r w:rsidRPr="00CE0FDE">
        <w:t>(a)</w:t>
      </w:r>
      <w:proofErr w:type="spellStart"/>
      <w:r w:rsidRPr="00CE0FDE">
        <w:t>piren</w:t>
      </w:r>
      <w:proofErr w:type="spellEnd"/>
      <w:r w:rsidRPr="00CE0FDE">
        <w:t xml:space="preserve"> jest uznawany za wskaźnik </w:t>
      </w:r>
      <w:r>
        <w:t xml:space="preserve">obecności </w:t>
      </w:r>
      <w:r w:rsidRPr="00CE0FDE">
        <w:t xml:space="preserve">wielopierścieniowych węglowodorów aromatycznych (WWA), które mają właściwości rakotwórcze. Normy są ustanawiane na poziomie krajowym, a Polska stosuje limit 1 </w:t>
      </w:r>
      <w:proofErr w:type="spellStart"/>
      <w:r w:rsidRPr="00CE0FDE">
        <w:t>ng</w:t>
      </w:r>
      <w:proofErr w:type="spellEnd"/>
      <w:r w:rsidRPr="00CE0FDE">
        <w:t xml:space="preserve">/m³ jako wskaźnik </w:t>
      </w:r>
      <w:r>
        <w:t>służący</w:t>
      </w:r>
      <w:r w:rsidRPr="00CE0FDE">
        <w:t xml:space="preserve"> ochron</w:t>
      </w:r>
      <w:r>
        <w:t>ie</w:t>
      </w:r>
      <w:r w:rsidRPr="00CE0FDE">
        <w:t xml:space="preserve"> zdrowia</w:t>
      </w:r>
      <w:r>
        <w:rPr>
          <w:rStyle w:val="Odwoanieprzypisudolnego"/>
        </w:rPr>
        <w:footnoteReference w:id="10"/>
      </w:r>
      <w:r w:rsidRPr="00CE0FDE">
        <w:t>.</w:t>
      </w:r>
    </w:p>
    <w:p w:rsidR="00B01D09" w:rsidRDefault="00B01D09" w:rsidP="00BD31BE">
      <w:pPr>
        <w:pStyle w:val="AKAPITY0"/>
      </w:pPr>
      <w:r>
        <w:t>Na terenie obrębu Sokół (dz. nr 18/1) funkcjonuje turbina wiatrowa o mocy 2 MW.</w:t>
      </w:r>
    </w:p>
    <w:p w:rsidR="00B01D09" w:rsidRPr="00D52055" w:rsidRDefault="00B01D09" w:rsidP="00B01D09">
      <w:pPr>
        <w:pStyle w:val="Nagwek3"/>
        <w:numPr>
          <w:ilvl w:val="2"/>
          <w:numId w:val="1"/>
        </w:numPr>
        <w:ind w:left="737" w:hanging="737"/>
      </w:pPr>
      <w:bookmarkStart w:id="66" w:name="_Toc188471821"/>
      <w:bookmarkEnd w:id="64"/>
      <w:r w:rsidRPr="00D52055">
        <w:t>Źródła emisji</w:t>
      </w:r>
      <w:bookmarkEnd w:id="66"/>
      <w:r w:rsidRPr="00D52055">
        <w:t xml:space="preserve"> </w:t>
      </w:r>
    </w:p>
    <w:p w:rsidR="00B01D09" w:rsidRDefault="00B01D09" w:rsidP="00BD31BE">
      <w:pPr>
        <w:pStyle w:val="Akapity"/>
      </w:pPr>
      <w:r>
        <w:t>Pierwszą grupą emisji jest s</w:t>
      </w:r>
      <w:r w:rsidRPr="0076159D">
        <w:t>ektor mieszkalnictwa</w:t>
      </w:r>
      <w:r>
        <w:t>, który</w:t>
      </w:r>
      <w:r w:rsidRPr="0076159D">
        <w:t xml:space="preserve"> stanowi największe źródło emisji zanieczyszczeń do powietrza</w:t>
      </w:r>
      <w:r>
        <w:t xml:space="preserve"> na terenie gminy. Podstawową kwestią do rozwiązania </w:t>
      </w:r>
      <w:r w:rsidRPr="0076159D">
        <w:t xml:space="preserve">w </w:t>
      </w:r>
      <w:r>
        <w:t xml:space="preserve">tym </w:t>
      </w:r>
      <w:r w:rsidRPr="0076159D">
        <w:t>zakresie jest emisja niska, pochodząca z domowych pieców grzewczych i lokalnych kotłowni węglowych, w których spalanie odbywa się w nieefektywny sposób. Cechą charakterystyczną niskiej emisji jest to, że powodowana jest przez liczne źródła wprowadzające do powietrza niewielkie ilości zanieczyszczeń. Duża liczba kominów o niewielkiej wysokości powoduje, że wprowadzane zanieczyszczenia są uciążliwe, ponieważ gromadzą się wokół miejsca powstania – często są to obszary o zwartej zabudowie, rejon dolin rzecznych czy obszar</w:t>
      </w:r>
      <w:r>
        <w:t>y</w:t>
      </w:r>
      <w:r w:rsidRPr="0076159D">
        <w:t xml:space="preserve"> otoczon</w:t>
      </w:r>
      <w:r>
        <w:t>e</w:t>
      </w:r>
      <w:r w:rsidRPr="0076159D">
        <w:t xml:space="preserve"> kompleksami leśnymi lub parkowymi, a więc o ograniczonej możliwości przewietrzania. Dodatkowo</w:t>
      </w:r>
      <w:r>
        <w:t>,</w:t>
      </w:r>
      <w:r w:rsidRPr="0076159D">
        <w:t xml:space="preserve"> </w:t>
      </w:r>
      <w:r>
        <w:t>z</w:t>
      </w:r>
      <w:r w:rsidRPr="0076159D">
        <w:t>e względów ekonomicznych</w:t>
      </w:r>
      <w:r>
        <w:t>,</w:t>
      </w:r>
      <w:r w:rsidRPr="0076159D">
        <w:t xml:space="preserve"> </w:t>
      </w:r>
      <w:r>
        <w:t xml:space="preserve">w miejscach niepodłączonych do sieci gazowej wykorzystywany jest do spalania węgiel </w:t>
      </w:r>
      <w:r w:rsidRPr="0076159D">
        <w:t xml:space="preserve">niskiej jakości. </w:t>
      </w:r>
    </w:p>
    <w:p w:rsidR="00B01D09" w:rsidRDefault="00B01D09" w:rsidP="00BD31BE">
      <w:pPr>
        <w:pStyle w:val="AKAPITY0"/>
      </w:pPr>
      <w:r w:rsidRPr="0076159D">
        <w:lastRenderedPageBreak/>
        <w:t>Na obszarze gminy większość budynków mieszkalnych stanowią obiekty jednorodzinne</w:t>
      </w:r>
      <w:r>
        <w:t>, d</w:t>
      </w:r>
      <w:r w:rsidRPr="0076159D">
        <w:t xml:space="preserve">latego też </w:t>
      </w:r>
      <w:r>
        <w:t>wśród sposobów</w:t>
      </w:r>
      <w:r w:rsidRPr="0076159D">
        <w:t xml:space="preserve"> zaopatrzeni</w:t>
      </w:r>
      <w:r>
        <w:t>a</w:t>
      </w:r>
      <w:r w:rsidRPr="0076159D">
        <w:t xml:space="preserve"> w ciepło przeważają indywidualne </w:t>
      </w:r>
      <w:r>
        <w:t>systemy ogrzewania</w:t>
      </w:r>
      <w:r w:rsidRPr="0076159D">
        <w:t xml:space="preserve"> na różnego rodzaju paliwa</w:t>
      </w:r>
      <w:r>
        <w:t xml:space="preserve"> -</w:t>
      </w:r>
      <w:r w:rsidRPr="0076159D">
        <w:t xml:space="preserve"> </w:t>
      </w:r>
      <w:r>
        <w:t xml:space="preserve">węgiel i </w:t>
      </w:r>
      <w:r w:rsidRPr="0076159D">
        <w:t>drewno</w:t>
      </w:r>
      <w:r>
        <w:t xml:space="preserve"> oraz w mniejszym stopniu</w:t>
      </w:r>
      <w:r w:rsidRPr="004C5C4D">
        <w:t xml:space="preserve"> </w:t>
      </w:r>
      <w:r>
        <w:t>gaz ziemny</w:t>
      </w:r>
      <w:r w:rsidRPr="004C5C4D">
        <w:t xml:space="preserve"> </w:t>
      </w:r>
      <w:r>
        <w:t>i energia elektryczna.</w:t>
      </w:r>
    </w:p>
    <w:p w:rsidR="00B01D09" w:rsidRDefault="00B01D09" w:rsidP="00BD31BE">
      <w:pPr>
        <w:pStyle w:val="AKAPITY0"/>
      </w:pPr>
      <w:r>
        <w:t xml:space="preserve">Gmina Sobolew, na mocy porozumienia z </w:t>
      </w:r>
      <w:proofErr w:type="spellStart"/>
      <w:r>
        <w:t>WFOŚiGW</w:t>
      </w:r>
      <w:proofErr w:type="spellEnd"/>
      <w:r>
        <w:t>, uruchomiła punkt konsultacyjny programu „Czyste Powietrze”. W punkcie tym przeszkoleni pracownicy wspierają mieszkańców w przygotowywaniu wniosków o dotacje. Zgodnie z danymi pozyskanymi z </w:t>
      </w:r>
      <w:proofErr w:type="spellStart"/>
      <w:r>
        <w:t>WFOŚiGW</w:t>
      </w:r>
      <w:proofErr w:type="spellEnd"/>
      <w:r>
        <w:t xml:space="preserve"> w Warszawie, od początku </w:t>
      </w:r>
      <w:r w:rsidRPr="002A73EF">
        <w:t xml:space="preserve">2021 roku do momentu opracowania niniejszego dokumentu, </w:t>
      </w:r>
      <w:r>
        <w:t xml:space="preserve">w ramach ww. programu </w:t>
      </w:r>
      <w:r w:rsidRPr="002A73EF">
        <w:t>zawarto łącznie 163 umowy z prywatnymi właścicielami nieruchomości na terenie gminy, na następujące przedsięwzięcia:</w:t>
      </w:r>
    </w:p>
    <w:p w:rsidR="00B01D09" w:rsidRDefault="00B01D09" w:rsidP="00BD31BE">
      <w:pPr>
        <w:pStyle w:val="AKAPITY0"/>
        <w:numPr>
          <w:ilvl w:val="0"/>
          <w:numId w:val="23"/>
        </w:numPr>
        <w:spacing w:after="0"/>
        <w:ind w:hanging="357"/>
      </w:pPr>
      <w:r>
        <w:t>Wymiana źródła ciepła na nowe, bardziej ekologiczne:</w:t>
      </w:r>
    </w:p>
    <w:p w:rsidR="00B01D09" w:rsidRDefault="00B01D09" w:rsidP="00BD31BE">
      <w:pPr>
        <w:pStyle w:val="AKAPITY0"/>
        <w:numPr>
          <w:ilvl w:val="1"/>
          <w:numId w:val="23"/>
        </w:numPr>
        <w:spacing w:after="0"/>
        <w:ind w:hanging="357"/>
      </w:pPr>
      <w:r>
        <w:t>pompa ciepła (różne rodzaje) – 49 umów,</w:t>
      </w:r>
    </w:p>
    <w:p w:rsidR="00B01D09" w:rsidRDefault="00B01D09" w:rsidP="00BD31BE">
      <w:pPr>
        <w:pStyle w:val="AKAPITY0"/>
        <w:numPr>
          <w:ilvl w:val="1"/>
          <w:numId w:val="23"/>
        </w:numPr>
        <w:spacing w:after="0"/>
        <w:ind w:hanging="357"/>
      </w:pPr>
      <w:r>
        <w:t>kocioł gazowy,</w:t>
      </w:r>
      <w:r w:rsidRPr="00FE211D">
        <w:t xml:space="preserve"> </w:t>
      </w:r>
      <w:r>
        <w:t>gazowy kondensacyjny, kotłownia gazowa (w tym przyłącze) – 57 umów,</w:t>
      </w:r>
    </w:p>
    <w:p w:rsidR="00B01D09" w:rsidRDefault="00B01D09" w:rsidP="00BD31BE">
      <w:pPr>
        <w:pStyle w:val="AKAPITY0"/>
        <w:numPr>
          <w:ilvl w:val="1"/>
          <w:numId w:val="23"/>
        </w:numPr>
        <w:spacing w:after="0"/>
        <w:ind w:hanging="357"/>
      </w:pPr>
      <w:r w:rsidRPr="006F7ACE">
        <w:t xml:space="preserve">kocioł na </w:t>
      </w:r>
      <w:proofErr w:type="spellStart"/>
      <w:r w:rsidRPr="006F7ACE">
        <w:t>pellet</w:t>
      </w:r>
      <w:proofErr w:type="spellEnd"/>
      <w:r w:rsidRPr="006F7ACE">
        <w:t xml:space="preserve"> drzewny</w:t>
      </w:r>
      <w:r>
        <w:t xml:space="preserve"> oraz kocioł zgazowujący drewno – 29 umów,</w:t>
      </w:r>
    </w:p>
    <w:p w:rsidR="00B01D09" w:rsidRDefault="00B01D09" w:rsidP="00BD31BE">
      <w:pPr>
        <w:pStyle w:val="AKAPITY0"/>
        <w:numPr>
          <w:ilvl w:val="1"/>
          <w:numId w:val="23"/>
        </w:numPr>
      </w:pPr>
      <w:r w:rsidRPr="006F7ACE">
        <w:t xml:space="preserve">kocioł </w:t>
      </w:r>
      <w:r>
        <w:t>na węgiel – 4 umowy.</w:t>
      </w:r>
    </w:p>
    <w:p w:rsidR="00B01D09" w:rsidRDefault="00B01D09" w:rsidP="00BD31BE">
      <w:pPr>
        <w:pStyle w:val="AKAPITY0"/>
        <w:numPr>
          <w:ilvl w:val="0"/>
          <w:numId w:val="23"/>
        </w:numPr>
      </w:pPr>
      <w:r w:rsidRPr="006F7ACE">
        <w:t>Docieplenie przegród budowlanych i prace towarzyszące</w:t>
      </w:r>
      <w:r>
        <w:t xml:space="preserve"> – 27 umów.</w:t>
      </w:r>
    </w:p>
    <w:p w:rsidR="00B01D09" w:rsidRDefault="00B01D09" w:rsidP="00BD31BE">
      <w:pPr>
        <w:pStyle w:val="AKAPITY0"/>
        <w:numPr>
          <w:ilvl w:val="0"/>
          <w:numId w:val="23"/>
        </w:numPr>
      </w:pPr>
      <w:r w:rsidRPr="00913FC6">
        <w:t>Zakup, montaż lub modernizacja instalacji wewnętrznych</w:t>
      </w:r>
      <w:r>
        <w:t xml:space="preserve"> – 32 umów.</w:t>
      </w:r>
    </w:p>
    <w:p w:rsidR="00B01D09" w:rsidRDefault="00B01D09" w:rsidP="00BD31BE">
      <w:pPr>
        <w:pStyle w:val="AKAPITY0"/>
        <w:numPr>
          <w:ilvl w:val="0"/>
          <w:numId w:val="23"/>
        </w:numPr>
      </w:pPr>
      <w:r w:rsidRPr="006F7ACE">
        <w:t>Zakup i wymiana stolarki zewnętrznej (okien i drzwi balkonowych)</w:t>
      </w:r>
      <w:r>
        <w:t xml:space="preserve"> – 19 umów.</w:t>
      </w:r>
    </w:p>
    <w:p w:rsidR="00B01D09" w:rsidRDefault="00B01D09" w:rsidP="00BD31BE">
      <w:pPr>
        <w:pStyle w:val="AKAPITY0"/>
        <w:numPr>
          <w:ilvl w:val="0"/>
          <w:numId w:val="23"/>
        </w:numPr>
      </w:pPr>
      <w:r w:rsidRPr="006F7ACE">
        <w:t>Zakup i wymiana drzwi zewnętrznych</w:t>
      </w:r>
      <w:r>
        <w:t xml:space="preserve"> – 18 umów.</w:t>
      </w:r>
    </w:p>
    <w:p w:rsidR="00B01D09" w:rsidRDefault="00B01D09" w:rsidP="00BD31BE">
      <w:pPr>
        <w:pStyle w:val="AKAPITY0"/>
        <w:numPr>
          <w:ilvl w:val="0"/>
          <w:numId w:val="23"/>
        </w:numPr>
      </w:pPr>
      <w:r w:rsidRPr="006F7ACE">
        <w:t>Zakup i montaż wentylacji mechanicznej wraz z odzyskiem ciepła (w tym rekuperator)</w:t>
      </w:r>
      <w:r>
        <w:t xml:space="preserve"> – 1 umowa.</w:t>
      </w:r>
    </w:p>
    <w:p w:rsidR="00B01D09" w:rsidRDefault="00B01D09" w:rsidP="00BD31BE">
      <w:pPr>
        <w:pStyle w:val="AKAPITY0"/>
        <w:numPr>
          <w:ilvl w:val="0"/>
          <w:numId w:val="23"/>
        </w:numPr>
      </w:pPr>
      <w:r w:rsidRPr="006F7ACE">
        <w:t xml:space="preserve">Zakup i montaż </w:t>
      </w:r>
      <w:proofErr w:type="spellStart"/>
      <w:r w:rsidRPr="006F7ACE">
        <w:t>mikroinstalacji</w:t>
      </w:r>
      <w:proofErr w:type="spellEnd"/>
      <w:r w:rsidRPr="006F7ACE">
        <w:t xml:space="preserve"> fotowoltaicznej</w:t>
      </w:r>
      <w:r>
        <w:t xml:space="preserve"> – 11 umów.</w:t>
      </w:r>
    </w:p>
    <w:p w:rsidR="00B01D09" w:rsidRDefault="00B01D09" w:rsidP="00BD31BE">
      <w:pPr>
        <w:pStyle w:val="AKAPITY0"/>
      </w:pPr>
      <w:r>
        <w:t>Umowy zawierane</w:t>
      </w:r>
      <w:r w:rsidRPr="006F7ACE">
        <w:t xml:space="preserve"> </w:t>
      </w:r>
      <w:r>
        <w:t xml:space="preserve">były często na kilka rodzajów przedsięwzięć. </w:t>
      </w:r>
    </w:p>
    <w:p w:rsidR="00B01D09" w:rsidRDefault="00B01D09" w:rsidP="00BD31BE">
      <w:pPr>
        <w:pStyle w:val="AKAPITY0"/>
      </w:pPr>
      <w:r w:rsidRPr="00EB4270">
        <w:t>Jak wynika z powyższych danych, największe zainteresowanie budzi wymiana starego źródła ogrzewania  na nowoczesne ogrzewanie gazowe lub pompy ciepła. Warto zaznaczyć, że gaz ziemny uważany jest za paliwo przejściowe ze względu na niższą emisję zanieczyszczeń w porównaniu do innych paliw. Zawdzięcza to metanowi, głównemu składnikowi gazu, który minimalizuje powstawanie szkodliwych dla środowiska substancji, takich jak dwutlenek siarki, sadza, popiół, żużel i pyły. Mimo to należy pamiętać, że gaz ziemny wciąż za</w:t>
      </w:r>
      <w:r>
        <w:t xml:space="preserve">liczany jest do </w:t>
      </w:r>
      <w:r>
        <w:lastRenderedPageBreak/>
        <w:t xml:space="preserve">paliw </w:t>
      </w:r>
      <w:r w:rsidRPr="001F7779">
        <w:t xml:space="preserve">kopalnych, dlatego zgodnie z </w:t>
      </w:r>
      <w:r w:rsidRPr="001F7779">
        <w:rPr>
          <w:bCs/>
        </w:rPr>
        <w:t>Polityką Energetyczną Polski do 2040 roku</w:t>
      </w:r>
      <w:r w:rsidRPr="001F7779">
        <w:t>, gaz ziemny należy uznać za paliwo pomostowe w transformacji energetycznej</w:t>
      </w:r>
      <w:r w:rsidRPr="001F7779">
        <w:rPr>
          <w:rStyle w:val="Odwoanieprzypisudolnego"/>
        </w:rPr>
        <w:footnoteReference w:id="11"/>
      </w:r>
      <w:r w:rsidRPr="001F7779">
        <w:t>.</w:t>
      </w:r>
    </w:p>
    <w:p w:rsidR="00B01D09" w:rsidRDefault="00B01D09" w:rsidP="00BD31BE">
      <w:pPr>
        <w:pStyle w:val="AKAPITY0"/>
      </w:pPr>
      <w:r>
        <w:t>Za infrastrukturę gazową na terenie gminy odpowiada Polska Spółka Gazownictwa Sp. z o.o., Zakład Gazowniczy w Warszawie, Gazownia w Garwolinie, która dysponuje siecią dystrybucyjną na tym obszarze. Gaz ziemny jest dostarczany do celów komunalno-bytowych, ogrzewania mieszkań oraz na potrzeby usług. Według danych GUS, w 2023 roku z gazociągu korzystało 43,9% mieszkańców gminy.</w:t>
      </w:r>
    </w:p>
    <w:p w:rsidR="00B01D09" w:rsidRDefault="00B01D09" w:rsidP="00BD31BE">
      <w:pPr>
        <w:pStyle w:val="AKAPITY0"/>
      </w:pPr>
      <w:r w:rsidRPr="00AF76D7">
        <w:t>Drugą grupą emisji, co do wielkości wpływu na wartość przekroczeń jest emisja liniowa pochodząca z ruchu drogowego. Największe strumienie zanieczyszczeń związane są z głównymi węzłami komunikacyjnymi, w tym: wzdłuż ulic o zwartej, obustronnej zabudowie, będących tranzytowymi ciągami komunikacyjnymi (podwyższone stężenia NO</w:t>
      </w:r>
      <w:r w:rsidRPr="00AF76D7">
        <w:rPr>
          <w:vertAlign w:val="subscript"/>
        </w:rPr>
        <w:t>2</w:t>
      </w:r>
      <w:r w:rsidRPr="00AF76D7">
        <w:t xml:space="preserve">, CO, formaldehydu, benzenu, itp.). Istotne znaczenie ma również zapylenie powstające na skutek ścierania się opon i nawierzchni dróg. Największe emisje liniowe na terenie </w:t>
      </w:r>
      <w:r>
        <w:t>gminy</w:t>
      </w:r>
      <w:r w:rsidRPr="00AF76D7">
        <w:t xml:space="preserve"> dotyczą</w:t>
      </w:r>
      <w:r>
        <w:t xml:space="preserve"> drogi</w:t>
      </w:r>
      <w:r w:rsidRPr="007B55E0">
        <w:t xml:space="preserve"> </w:t>
      </w:r>
      <w:r>
        <w:t xml:space="preserve">ekspresowej S17. </w:t>
      </w:r>
    </w:p>
    <w:p w:rsidR="00B01D09" w:rsidRPr="00D715C9" w:rsidRDefault="00B01D09" w:rsidP="00BD31BE">
      <w:pPr>
        <w:pStyle w:val="AKAPITY0"/>
      </w:pPr>
      <w:r w:rsidRPr="007E6116">
        <w:t>Trzecią grupą emisji są zakłady przemysłowe i znajdujące się w nich instalacje</w:t>
      </w:r>
      <w:r>
        <w:t>, które</w:t>
      </w:r>
      <w:r w:rsidRPr="007E6116">
        <w:t xml:space="preserve"> powodują, </w:t>
      </w:r>
      <w:r>
        <w:t xml:space="preserve">tzw. </w:t>
      </w:r>
      <w:r w:rsidRPr="007E6116">
        <w:t>emisję punktową. Zgodnie z danymi Starostwa Powiatowego</w:t>
      </w:r>
      <w:r>
        <w:t xml:space="preserve"> w Garwolinie</w:t>
      </w:r>
      <w:r w:rsidRPr="007E6116">
        <w:t xml:space="preserve"> (pismo z dnia </w:t>
      </w:r>
      <w:r>
        <w:t>07.11</w:t>
      </w:r>
      <w:r w:rsidRPr="007E6116">
        <w:t xml:space="preserve">.2024 r. znak: </w:t>
      </w:r>
      <w:r>
        <w:t>RŚ.602.5.2024.IG</w:t>
      </w:r>
      <w:r w:rsidRPr="007E6116">
        <w:t xml:space="preserve">), na terenie gminy prowadzono </w:t>
      </w:r>
      <w:r>
        <w:t>2 </w:t>
      </w:r>
      <w:r w:rsidRPr="007E6116">
        <w:t>postępowania administracyjne zakończone uzyskaniem decyzji udzielającej pozwolenia na wprowadza</w:t>
      </w:r>
      <w:r>
        <w:t>nie pyłów i gazów do powietrza</w:t>
      </w:r>
      <w:r w:rsidRPr="007E6116">
        <w:t>. Poniżej przestawiono wszystkie obowiązujące decyzje na dzień opracowania niniejszego dokumentu:</w:t>
      </w:r>
    </w:p>
    <w:p w:rsidR="00B01D09" w:rsidRPr="003C5108" w:rsidRDefault="00B01D09" w:rsidP="00BD31BE">
      <w:pPr>
        <w:pStyle w:val="AKAPITY0"/>
        <w:numPr>
          <w:ilvl w:val="0"/>
          <w:numId w:val="24"/>
        </w:numPr>
      </w:pPr>
      <w:r>
        <w:t>Decyzja nr RŚ.6224.8.2015 z dnia 31 grudnia 2015 r i zmiana decyzji RŚ. 6224.4.2017.IG z dnia 28 grudnia 2017 r. dla METBUT-GOŃCZYCE Sp. z o.o. Gończyce 74C, 08-460 Sobolew na wprowadzanie do powietrza gazów i pyłów z instalacji nakładania antykorozyjnych i dekoracyjnych powłok lakierniczych eksploatowanej na terenie zakładu produkcyjnego, zlokalizowanego w miejscowości Gończyce 74C, 08-460 Sobolew na działkach o numerach ewidencyjnych 34/12, 34/13</w:t>
      </w:r>
      <w:r w:rsidRPr="003C5108">
        <w:t>.</w:t>
      </w:r>
    </w:p>
    <w:p w:rsidR="00B01D09" w:rsidRPr="003C5108" w:rsidRDefault="00B01D09" w:rsidP="00BD31BE">
      <w:pPr>
        <w:pStyle w:val="AKAPITY0"/>
        <w:numPr>
          <w:ilvl w:val="0"/>
          <w:numId w:val="24"/>
        </w:numPr>
      </w:pPr>
      <w:r>
        <w:t xml:space="preserve">Decyzja nr RŚ.6224.1.2017.IG z dnia 31 maja 2017 r. dla spółki </w:t>
      </w:r>
      <w:proofErr w:type="spellStart"/>
      <w:r>
        <w:t>Sante</w:t>
      </w:r>
      <w:proofErr w:type="spellEnd"/>
      <w:r>
        <w:t xml:space="preserve"> A. Kowalski Sp. J., ul. Jagiellońska 55 A, 03-301 Warszawa na wprowadzanie do powietrza gazów i pyłów z instalacji technologicznej do wypieku produktów spożywczych eksploatowanej w zakładzie produkcyjnym w Sobolewie przy ul. Polnej 55</w:t>
      </w:r>
      <w:r w:rsidRPr="003C5108">
        <w:t>.</w:t>
      </w:r>
    </w:p>
    <w:p w:rsidR="00B01D09" w:rsidRPr="00BE4F3B" w:rsidRDefault="00B01D09" w:rsidP="00B01D09">
      <w:pPr>
        <w:pStyle w:val="Nagwek3"/>
        <w:numPr>
          <w:ilvl w:val="2"/>
          <w:numId w:val="1"/>
        </w:numPr>
      </w:pPr>
      <w:bookmarkStart w:id="67" w:name="_Toc167731053"/>
      <w:bookmarkStart w:id="68" w:name="_Toc188471822"/>
      <w:bookmarkStart w:id="69" w:name="_Toc167731052"/>
      <w:bookmarkStart w:id="70" w:name="_Toc520190624"/>
      <w:r w:rsidRPr="00BE4F3B">
        <w:rPr>
          <w:rFonts w:eastAsia="Calibri"/>
        </w:rPr>
        <w:lastRenderedPageBreak/>
        <w:t>Program ochrony powietrza</w:t>
      </w:r>
      <w:bookmarkEnd w:id="67"/>
      <w:bookmarkEnd w:id="68"/>
      <w:r w:rsidRPr="00BE4F3B">
        <w:rPr>
          <w:rFonts w:eastAsia="Calibri"/>
        </w:rPr>
        <w:t xml:space="preserve"> </w:t>
      </w:r>
    </w:p>
    <w:p w:rsidR="00B01D09" w:rsidRDefault="00B01D09" w:rsidP="00BD31BE">
      <w:pPr>
        <w:pStyle w:val="AKAPITY0"/>
      </w:pPr>
      <w:r w:rsidRPr="005A44AA">
        <w:t>Program ochrony powietrza</w:t>
      </w:r>
      <w:r>
        <w:t xml:space="preserve"> (POP)</w:t>
      </w:r>
      <w:r w:rsidRPr="005A44AA">
        <w:t xml:space="preserve"> wraz z planem dział</w:t>
      </w:r>
      <w:r>
        <w:t>ań krótkoterminowych dla stref województwa mazowieckiego p</w:t>
      </w:r>
      <w:r w:rsidRPr="005A44AA">
        <w:t>rzyjęty</w:t>
      </w:r>
      <w:r>
        <w:t xml:space="preserve"> został</w:t>
      </w:r>
      <w:r w:rsidRPr="005A44AA">
        <w:t xml:space="preserve"> Uchwałą</w:t>
      </w:r>
      <w:r>
        <w:t xml:space="preserve"> nr</w:t>
      </w:r>
      <w:r w:rsidRPr="005A44AA">
        <w:t xml:space="preserve"> </w:t>
      </w:r>
      <w:r>
        <w:t>115/20</w:t>
      </w:r>
      <w:r w:rsidRPr="005A44AA">
        <w:t xml:space="preserve"> Sejmiku Województwa </w:t>
      </w:r>
      <w:r>
        <w:t>Mazowieckiego</w:t>
      </w:r>
      <w:r w:rsidRPr="005A44AA">
        <w:t xml:space="preserve"> </w:t>
      </w:r>
      <w:r>
        <w:t>z dnia 8 września</w:t>
      </w:r>
      <w:r w:rsidRPr="005A44AA">
        <w:t xml:space="preserve"> 2020 r</w:t>
      </w:r>
      <w:r>
        <w:t xml:space="preserve">. oraz zmieniony </w:t>
      </w:r>
      <w:r w:rsidRPr="005A44AA">
        <w:t>Uchwałą</w:t>
      </w:r>
      <w:r>
        <w:t xml:space="preserve"> nr</w:t>
      </w:r>
      <w:r w:rsidRPr="005A44AA">
        <w:t xml:space="preserve"> </w:t>
      </w:r>
      <w:r>
        <w:t>204/23</w:t>
      </w:r>
      <w:r w:rsidRPr="005A44AA">
        <w:t xml:space="preserve"> Sejmiku Województwa </w:t>
      </w:r>
      <w:r>
        <w:t>Mazowieckiego</w:t>
      </w:r>
      <w:r w:rsidRPr="005A44AA">
        <w:t xml:space="preserve"> </w:t>
      </w:r>
      <w:r>
        <w:t>z dnia 21 listopada 2023</w:t>
      </w:r>
      <w:r w:rsidRPr="005A44AA">
        <w:t xml:space="preserve"> r</w:t>
      </w:r>
      <w:r>
        <w:t xml:space="preserve">. </w:t>
      </w:r>
    </w:p>
    <w:p w:rsidR="00B01D09" w:rsidRDefault="00B01D09" w:rsidP="00BD31BE">
      <w:pPr>
        <w:pStyle w:val="AKAPITY0"/>
      </w:pPr>
      <w:r>
        <w:t xml:space="preserve">Główne cele POP, oprócz szeroko zakrojonej edukacji ekologicznej, obejmują inwentaryzację oraz stopniową </w:t>
      </w:r>
      <w:r w:rsidRPr="005A2881">
        <w:t>wymianę</w:t>
      </w:r>
      <w:r>
        <w:t xml:space="preserve"> lub likwidację źródeł niskiej emisji, znanych również jako "kopciuchy". Dodatkowo, planuje się utrzymywanie czystości ulic poprzez zastosowanie metod, które generują mniejszą emisję wtórną. W ramach programu wprowadzono zakaz używania urządzeń do oczyszczania terenu, takich jak dmuchawy do liści, opartych na spalinach czy energii elektrycznej. W dniach, gdy istnieje ryzyko przekroczenia poziomu informowania lub alarmowego dla pyłu zawieszonego PM10, wprowadzany jest zakaz korzystania z kominków, piecyków kominkowych i piecyków ozdobnych, z wyjątkiem sytuacji, gdy są one jedynym źródłem ciepła.</w:t>
      </w:r>
    </w:p>
    <w:p w:rsidR="00B01D09" w:rsidRPr="0050668A" w:rsidRDefault="00B01D09" w:rsidP="00BD31BE">
      <w:pPr>
        <w:pStyle w:val="AKAPITY0"/>
      </w:pPr>
      <w:r>
        <w:t>Poniżej zestawiono efekty realizacji POP na terenie gminy Sobolew.</w:t>
      </w:r>
      <w:bookmarkStart w:id="71" w:name="_Toc167619524"/>
    </w:p>
    <w:p w:rsidR="00B01D09" w:rsidRDefault="00B01D09" w:rsidP="00BD31BE">
      <w:pPr>
        <w:pStyle w:val="Legenda"/>
      </w:pPr>
      <w:bookmarkStart w:id="72" w:name="_Toc188471700"/>
      <w:r>
        <w:t xml:space="preserve">Tabela </w:t>
      </w:r>
      <w:r>
        <w:fldChar w:fldCharType="begin"/>
      </w:r>
      <w:r>
        <w:instrText xml:space="preserve"> SEQ Tabela \* ARABIC </w:instrText>
      </w:r>
      <w:r>
        <w:fldChar w:fldCharType="separate"/>
      </w:r>
      <w:r>
        <w:rPr>
          <w:noProof/>
        </w:rPr>
        <w:t>4</w:t>
      </w:r>
      <w:r>
        <w:rPr>
          <w:noProof/>
        </w:rPr>
        <w:fldChar w:fldCharType="end"/>
      </w:r>
      <w:r>
        <w:t xml:space="preserve">. Uzyskana redukcja emisji [t] przez gminę </w:t>
      </w:r>
      <w:bookmarkEnd w:id="71"/>
      <w:r>
        <w:t>Sobolew</w:t>
      </w:r>
      <w:bookmarkEnd w:id="72"/>
    </w:p>
    <w:tbl>
      <w:tblPr>
        <w:tblStyle w:val="xl68"/>
        <w:tblW w:w="4980" w:type="pct"/>
        <w:tblLook w:val="04A0" w:firstRow="1" w:lastRow="0" w:firstColumn="1" w:lastColumn="0" w:noHBand="0" w:noVBand="1"/>
        <w:tblCaption w:val="Tabela 4. "/>
        <w:tblDescription w:val="Uzyskana redukcja emisji [t] przez gminę Sobolew"/>
      </w:tblPr>
      <w:tblGrid>
        <w:gridCol w:w="1560"/>
        <w:gridCol w:w="1766"/>
        <w:gridCol w:w="1903"/>
        <w:gridCol w:w="1903"/>
        <w:gridCol w:w="1903"/>
      </w:tblGrid>
      <w:tr w:rsidR="00B01D09" w:rsidRPr="00A42A34" w:rsidTr="00BD31BE">
        <w:tc>
          <w:tcPr>
            <w:tcW w:w="863" w:type="pct"/>
          </w:tcPr>
          <w:p w:rsidR="00B01D09" w:rsidRPr="00A42A34" w:rsidRDefault="00B01D09" w:rsidP="00BD31BE">
            <w:pPr>
              <w:spacing w:line="276" w:lineRule="auto"/>
            </w:pPr>
            <w:r>
              <w:t>Rok</w:t>
            </w:r>
          </w:p>
        </w:tc>
        <w:tc>
          <w:tcPr>
            <w:tcW w:w="977" w:type="pct"/>
          </w:tcPr>
          <w:p w:rsidR="00B01D09" w:rsidRPr="00A42A34" w:rsidRDefault="00B01D09" w:rsidP="00BD31BE">
            <w:pPr>
              <w:spacing w:line="276" w:lineRule="auto"/>
            </w:pPr>
            <w:r w:rsidRPr="00A42A34">
              <w:t>PM10</w:t>
            </w:r>
          </w:p>
        </w:tc>
        <w:tc>
          <w:tcPr>
            <w:tcW w:w="1053" w:type="pct"/>
          </w:tcPr>
          <w:p w:rsidR="00B01D09" w:rsidRPr="00A42A34" w:rsidRDefault="00B01D09" w:rsidP="00BD31BE">
            <w:pPr>
              <w:spacing w:line="276" w:lineRule="auto"/>
            </w:pPr>
            <w:r w:rsidRPr="00A42A34">
              <w:t>PM2,5</w:t>
            </w:r>
          </w:p>
        </w:tc>
        <w:tc>
          <w:tcPr>
            <w:tcW w:w="1053" w:type="pct"/>
          </w:tcPr>
          <w:p w:rsidR="00B01D09" w:rsidRPr="00A42A34" w:rsidRDefault="00B01D09" w:rsidP="00BD31BE">
            <w:pPr>
              <w:spacing w:line="276" w:lineRule="auto"/>
            </w:pPr>
            <w:r>
              <w:t>B(a)P</w:t>
            </w:r>
          </w:p>
        </w:tc>
        <w:tc>
          <w:tcPr>
            <w:tcW w:w="1053" w:type="pct"/>
          </w:tcPr>
          <w:p w:rsidR="00B01D09" w:rsidRPr="00A42A34" w:rsidRDefault="00B01D09" w:rsidP="00BD31BE">
            <w:pPr>
              <w:spacing w:line="276" w:lineRule="auto"/>
            </w:pPr>
            <w:r w:rsidRPr="00A42A34">
              <w:t>Uzyskana redukcja</w:t>
            </w:r>
            <w:r>
              <w:t xml:space="preserve"> </w:t>
            </w:r>
            <w:r w:rsidRPr="00A42A34">
              <w:t>emisji</w:t>
            </w:r>
            <w:r>
              <w:t xml:space="preserve"> razem</w:t>
            </w:r>
          </w:p>
        </w:tc>
      </w:tr>
      <w:tr w:rsidR="00B01D09" w:rsidRPr="00A42A34" w:rsidTr="00BD31BE">
        <w:tc>
          <w:tcPr>
            <w:tcW w:w="863" w:type="pct"/>
          </w:tcPr>
          <w:p w:rsidR="00B01D09" w:rsidRPr="00A42A34" w:rsidRDefault="00B01D09" w:rsidP="00BD31BE">
            <w:pPr>
              <w:spacing w:line="276" w:lineRule="auto"/>
            </w:pPr>
            <w:r w:rsidRPr="00A42A34">
              <w:t>2021</w:t>
            </w:r>
          </w:p>
        </w:tc>
        <w:tc>
          <w:tcPr>
            <w:tcW w:w="977" w:type="pct"/>
          </w:tcPr>
          <w:p w:rsidR="00B01D09" w:rsidRPr="00A42A34" w:rsidRDefault="00B01D09" w:rsidP="00BD31BE">
            <w:pPr>
              <w:spacing w:line="276" w:lineRule="auto"/>
            </w:pPr>
            <w:r>
              <w:t>2,724</w:t>
            </w:r>
          </w:p>
        </w:tc>
        <w:tc>
          <w:tcPr>
            <w:tcW w:w="1053" w:type="pct"/>
          </w:tcPr>
          <w:p w:rsidR="00B01D09" w:rsidRPr="00A42A34" w:rsidRDefault="00B01D09" w:rsidP="00BD31BE">
            <w:pPr>
              <w:spacing w:line="276" w:lineRule="auto"/>
            </w:pPr>
            <w:r>
              <w:t>2,646</w:t>
            </w:r>
          </w:p>
        </w:tc>
        <w:tc>
          <w:tcPr>
            <w:tcW w:w="1053" w:type="pct"/>
          </w:tcPr>
          <w:p w:rsidR="00B01D09" w:rsidRDefault="00B01D09" w:rsidP="00BD31BE">
            <w:pPr>
              <w:spacing w:line="276" w:lineRule="auto"/>
            </w:pPr>
            <w:r>
              <w:t>0,002</w:t>
            </w:r>
          </w:p>
        </w:tc>
        <w:tc>
          <w:tcPr>
            <w:tcW w:w="1053" w:type="pct"/>
          </w:tcPr>
          <w:p w:rsidR="00B01D09" w:rsidRDefault="00B01D09" w:rsidP="00BD31BE">
            <w:pPr>
              <w:spacing w:line="276" w:lineRule="auto"/>
            </w:pPr>
            <w:r>
              <w:t>5,372</w:t>
            </w:r>
          </w:p>
        </w:tc>
      </w:tr>
      <w:tr w:rsidR="00B01D09" w:rsidRPr="00A42A34" w:rsidTr="00BD31BE">
        <w:trPr>
          <w:trHeight w:val="64"/>
        </w:trPr>
        <w:tc>
          <w:tcPr>
            <w:tcW w:w="863" w:type="pct"/>
          </w:tcPr>
          <w:p w:rsidR="00B01D09" w:rsidRPr="00A42A34" w:rsidRDefault="00B01D09" w:rsidP="00BD31BE">
            <w:pPr>
              <w:spacing w:line="276" w:lineRule="auto"/>
            </w:pPr>
            <w:r w:rsidRPr="00A42A34">
              <w:t>2022</w:t>
            </w:r>
          </w:p>
        </w:tc>
        <w:tc>
          <w:tcPr>
            <w:tcW w:w="977" w:type="pct"/>
          </w:tcPr>
          <w:p w:rsidR="00B01D09" w:rsidRPr="00A42A34" w:rsidRDefault="00B01D09" w:rsidP="00BD31BE">
            <w:pPr>
              <w:spacing w:line="276" w:lineRule="auto"/>
            </w:pPr>
            <w:r>
              <w:t>2,030</w:t>
            </w:r>
          </w:p>
        </w:tc>
        <w:tc>
          <w:tcPr>
            <w:tcW w:w="1053" w:type="pct"/>
          </w:tcPr>
          <w:p w:rsidR="00B01D09" w:rsidRPr="00A42A34" w:rsidRDefault="00B01D09" w:rsidP="00BD31BE">
            <w:pPr>
              <w:spacing w:line="276" w:lineRule="auto"/>
            </w:pPr>
            <w:r>
              <w:t>1,972</w:t>
            </w:r>
          </w:p>
        </w:tc>
        <w:tc>
          <w:tcPr>
            <w:tcW w:w="1053" w:type="pct"/>
          </w:tcPr>
          <w:p w:rsidR="00B01D09" w:rsidRDefault="00B01D09" w:rsidP="00BD31BE">
            <w:pPr>
              <w:spacing w:line="276" w:lineRule="auto"/>
            </w:pPr>
            <w:r>
              <w:t>0,001</w:t>
            </w:r>
          </w:p>
        </w:tc>
        <w:tc>
          <w:tcPr>
            <w:tcW w:w="1053" w:type="pct"/>
          </w:tcPr>
          <w:p w:rsidR="00B01D09" w:rsidRDefault="00B01D09" w:rsidP="00BD31BE">
            <w:pPr>
              <w:spacing w:line="276" w:lineRule="auto"/>
            </w:pPr>
            <w:r>
              <w:t>4,004</w:t>
            </w:r>
          </w:p>
        </w:tc>
      </w:tr>
      <w:tr w:rsidR="00B01D09" w:rsidRPr="00A42A34" w:rsidTr="00BD31BE">
        <w:trPr>
          <w:trHeight w:val="64"/>
        </w:trPr>
        <w:tc>
          <w:tcPr>
            <w:tcW w:w="863" w:type="pct"/>
          </w:tcPr>
          <w:p w:rsidR="00B01D09" w:rsidRPr="00A42A34" w:rsidRDefault="00B01D09" w:rsidP="00BD31BE">
            <w:pPr>
              <w:spacing w:line="276" w:lineRule="auto"/>
            </w:pPr>
            <w:r>
              <w:t>2023</w:t>
            </w:r>
          </w:p>
        </w:tc>
        <w:tc>
          <w:tcPr>
            <w:tcW w:w="977" w:type="pct"/>
          </w:tcPr>
          <w:p w:rsidR="00B01D09" w:rsidRDefault="00B01D09" w:rsidP="00BD31BE">
            <w:pPr>
              <w:spacing w:line="276" w:lineRule="auto"/>
            </w:pPr>
            <w:r>
              <w:t>1,439</w:t>
            </w:r>
          </w:p>
        </w:tc>
        <w:tc>
          <w:tcPr>
            <w:tcW w:w="1053" w:type="pct"/>
          </w:tcPr>
          <w:p w:rsidR="00B01D09" w:rsidRDefault="00B01D09" w:rsidP="00BD31BE">
            <w:pPr>
              <w:spacing w:line="276" w:lineRule="auto"/>
            </w:pPr>
            <w:r>
              <w:t>1,398</w:t>
            </w:r>
          </w:p>
        </w:tc>
        <w:tc>
          <w:tcPr>
            <w:tcW w:w="1053" w:type="pct"/>
          </w:tcPr>
          <w:p w:rsidR="00B01D09" w:rsidRDefault="00B01D09" w:rsidP="00BD31BE">
            <w:pPr>
              <w:spacing w:line="276" w:lineRule="auto"/>
            </w:pPr>
            <w:r>
              <w:t>0,001</w:t>
            </w:r>
          </w:p>
        </w:tc>
        <w:tc>
          <w:tcPr>
            <w:tcW w:w="1053" w:type="pct"/>
          </w:tcPr>
          <w:p w:rsidR="00B01D09" w:rsidRDefault="00B01D09" w:rsidP="00BD31BE">
            <w:pPr>
              <w:spacing w:line="276" w:lineRule="auto"/>
            </w:pPr>
            <w:r>
              <w:t>2,838</w:t>
            </w:r>
          </w:p>
        </w:tc>
      </w:tr>
    </w:tbl>
    <w:p w:rsidR="00B01D09" w:rsidRPr="00146F22" w:rsidRDefault="00B01D09" w:rsidP="00BD31BE">
      <w:pPr>
        <w:pStyle w:val="rdo"/>
        <w:spacing w:after="120"/>
      </w:pPr>
      <w:r w:rsidRPr="002963B6">
        <w:rPr>
          <w:szCs w:val="20"/>
        </w:rPr>
        <w:t>Źródło</w:t>
      </w:r>
      <w:r>
        <w:rPr>
          <w:szCs w:val="20"/>
        </w:rPr>
        <w:t xml:space="preserve">: </w:t>
      </w:r>
      <w:r w:rsidRPr="00A42A34">
        <w:rPr>
          <w:szCs w:val="20"/>
        </w:rPr>
        <w:t>Platforma sprawozdawcza POP województwa mazowieckiego</w:t>
      </w:r>
    </w:p>
    <w:p w:rsidR="00B01D09" w:rsidRDefault="00B01D09" w:rsidP="00BD31BE">
      <w:pPr>
        <w:pStyle w:val="Legenda"/>
      </w:pPr>
      <w:bookmarkStart w:id="73" w:name="_Toc167619525"/>
      <w:bookmarkStart w:id="74" w:name="_Toc188471701"/>
      <w:r>
        <w:t xml:space="preserve">Tabela </w:t>
      </w:r>
      <w:r>
        <w:fldChar w:fldCharType="begin"/>
      </w:r>
      <w:r>
        <w:instrText xml:space="preserve"> SEQ Tabela \* ARABIC </w:instrText>
      </w:r>
      <w:r>
        <w:fldChar w:fldCharType="separate"/>
      </w:r>
      <w:r>
        <w:rPr>
          <w:noProof/>
        </w:rPr>
        <w:t>5</w:t>
      </w:r>
      <w:r>
        <w:rPr>
          <w:noProof/>
        </w:rPr>
        <w:fldChar w:fldCharType="end"/>
      </w:r>
      <w:r>
        <w:t xml:space="preserve">. </w:t>
      </w:r>
      <w:r w:rsidRPr="003C7C68">
        <w:t>Liczba wymienionych kotłów [szt.]</w:t>
      </w:r>
      <w:r>
        <w:t xml:space="preserve"> na terenie gminy </w:t>
      </w:r>
      <w:bookmarkEnd w:id="73"/>
      <w:r>
        <w:t>Sobolew</w:t>
      </w:r>
      <w:bookmarkEnd w:id="74"/>
    </w:p>
    <w:tbl>
      <w:tblPr>
        <w:tblStyle w:val="xl68"/>
        <w:tblW w:w="3848" w:type="pct"/>
        <w:tblLook w:val="04A0" w:firstRow="1" w:lastRow="0" w:firstColumn="1" w:lastColumn="0" w:noHBand="0" w:noVBand="1"/>
        <w:tblCaption w:val="Tabela 5. "/>
        <w:tblDescription w:val="Liczba wymienionych kotłów w sztukach na terenie gminy Sobolew"/>
      </w:tblPr>
      <w:tblGrid>
        <w:gridCol w:w="703"/>
        <w:gridCol w:w="1118"/>
        <w:gridCol w:w="1118"/>
        <w:gridCol w:w="835"/>
        <w:gridCol w:w="794"/>
        <w:gridCol w:w="1199"/>
        <w:gridCol w:w="1214"/>
      </w:tblGrid>
      <w:tr w:rsidR="00B01D09" w:rsidRPr="00A42A34" w:rsidTr="00BD31BE">
        <w:tc>
          <w:tcPr>
            <w:tcW w:w="475" w:type="pct"/>
          </w:tcPr>
          <w:p w:rsidR="00B01D09" w:rsidRPr="00A42A34" w:rsidRDefault="00B01D09" w:rsidP="00BD31BE">
            <w:pPr>
              <w:spacing w:line="276" w:lineRule="auto"/>
            </w:pPr>
            <w:r>
              <w:t>Rok</w:t>
            </w:r>
          </w:p>
        </w:tc>
        <w:tc>
          <w:tcPr>
            <w:tcW w:w="806" w:type="pct"/>
          </w:tcPr>
          <w:p w:rsidR="00B01D09" w:rsidRPr="003C7C68" w:rsidRDefault="00B01D09" w:rsidP="00BD31BE">
            <w:pPr>
              <w:spacing w:line="276" w:lineRule="auto"/>
              <w:rPr>
                <w:sz w:val="20"/>
              </w:rPr>
            </w:pPr>
            <w:r w:rsidRPr="003C7C68">
              <w:rPr>
                <w:sz w:val="20"/>
              </w:rPr>
              <w:t>Kocioł na biomasę (</w:t>
            </w:r>
            <w:proofErr w:type="spellStart"/>
            <w:r w:rsidRPr="003C7C68">
              <w:rPr>
                <w:sz w:val="20"/>
              </w:rPr>
              <w:t>pellet</w:t>
            </w:r>
            <w:proofErr w:type="spellEnd"/>
            <w:r w:rsidRPr="003C7C68">
              <w:rPr>
                <w:sz w:val="20"/>
              </w:rPr>
              <w:t xml:space="preserve">, drewno) </w:t>
            </w:r>
            <w:proofErr w:type="spellStart"/>
            <w:r w:rsidRPr="003C7C68">
              <w:rPr>
                <w:sz w:val="20"/>
              </w:rPr>
              <w:t>ekoprojekt</w:t>
            </w:r>
            <w:proofErr w:type="spellEnd"/>
          </w:p>
        </w:tc>
        <w:tc>
          <w:tcPr>
            <w:tcW w:w="806" w:type="pct"/>
          </w:tcPr>
          <w:p w:rsidR="00B01D09" w:rsidRPr="003C7C68" w:rsidRDefault="00B01D09" w:rsidP="00BD31BE">
            <w:pPr>
              <w:spacing w:line="276" w:lineRule="auto"/>
              <w:rPr>
                <w:sz w:val="20"/>
              </w:rPr>
            </w:pPr>
            <w:r w:rsidRPr="00DC5679">
              <w:rPr>
                <w:sz w:val="20"/>
              </w:rPr>
              <w:t xml:space="preserve">Kocioł węglowy </w:t>
            </w:r>
            <w:proofErr w:type="spellStart"/>
            <w:r w:rsidRPr="00DC5679">
              <w:rPr>
                <w:sz w:val="20"/>
              </w:rPr>
              <w:t>ekoprojekt</w:t>
            </w:r>
            <w:proofErr w:type="spellEnd"/>
          </w:p>
        </w:tc>
        <w:tc>
          <w:tcPr>
            <w:tcW w:w="603" w:type="pct"/>
          </w:tcPr>
          <w:p w:rsidR="00B01D09" w:rsidRPr="003C7C68" w:rsidRDefault="00B01D09" w:rsidP="00BD31BE">
            <w:pPr>
              <w:spacing w:line="276" w:lineRule="auto"/>
              <w:rPr>
                <w:sz w:val="20"/>
              </w:rPr>
            </w:pPr>
            <w:r w:rsidRPr="003C7C68">
              <w:rPr>
                <w:sz w:val="20"/>
              </w:rPr>
              <w:t>Kocioł gazowy</w:t>
            </w:r>
          </w:p>
        </w:tc>
        <w:tc>
          <w:tcPr>
            <w:tcW w:w="573" w:type="pct"/>
          </w:tcPr>
          <w:p w:rsidR="00B01D09" w:rsidRPr="003C7C68" w:rsidRDefault="00B01D09" w:rsidP="00BD31BE">
            <w:pPr>
              <w:spacing w:line="276" w:lineRule="auto"/>
              <w:rPr>
                <w:sz w:val="20"/>
              </w:rPr>
            </w:pPr>
            <w:r w:rsidRPr="003C7C68">
              <w:rPr>
                <w:sz w:val="20"/>
              </w:rPr>
              <w:t>Pompa ciepła</w:t>
            </w:r>
          </w:p>
        </w:tc>
        <w:tc>
          <w:tcPr>
            <w:tcW w:w="863" w:type="pct"/>
          </w:tcPr>
          <w:p w:rsidR="00B01D09" w:rsidRPr="003C7C68" w:rsidRDefault="00B01D09" w:rsidP="00BD31BE">
            <w:pPr>
              <w:spacing w:line="276" w:lineRule="auto"/>
              <w:rPr>
                <w:sz w:val="20"/>
              </w:rPr>
            </w:pPr>
            <w:r w:rsidRPr="003C7C68">
              <w:rPr>
                <w:sz w:val="20"/>
              </w:rPr>
              <w:t>Ogrzewanie elektryczne</w:t>
            </w:r>
            <w:r>
              <w:rPr>
                <w:sz w:val="20"/>
              </w:rPr>
              <w:t xml:space="preserve"> lub olejowe</w:t>
            </w:r>
          </w:p>
        </w:tc>
        <w:tc>
          <w:tcPr>
            <w:tcW w:w="874" w:type="pct"/>
          </w:tcPr>
          <w:p w:rsidR="00B01D09" w:rsidRPr="003C7C68" w:rsidRDefault="00B01D09" w:rsidP="00BD31BE">
            <w:pPr>
              <w:spacing w:line="276" w:lineRule="auto"/>
              <w:rPr>
                <w:sz w:val="20"/>
              </w:rPr>
            </w:pPr>
            <w:r w:rsidRPr="00DC5679">
              <w:rPr>
                <w:sz w:val="20"/>
              </w:rPr>
              <w:t>Odnawialne źródła energii</w:t>
            </w:r>
          </w:p>
        </w:tc>
      </w:tr>
      <w:tr w:rsidR="00B01D09" w:rsidRPr="00A42A34" w:rsidTr="00BD31BE">
        <w:tc>
          <w:tcPr>
            <w:tcW w:w="475" w:type="pct"/>
          </w:tcPr>
          <w:p w:rsidR="00B01D09" w:rsidRPr="00A42A34" w:rsidRDefault="00B01D09" w:rsidP="00BD31BE">
            <w:pPr>
              <w:spacing w:line="276" w:lineRule="auto"/>
            </w:pPr>
            <w:r w:rsidRPr="00A42A34">
              <w:t>2021</w:t>
            </w:r>
          </w:p>
        </w:tc>
        <w:tc>
          <w:tcPr>
            <w:tcW w:w="806" w:type="pct"/>
          </w:tcPr>
          <w:p w:rsidR="00B01D09" w:rsidRPr="00A42A34" w:rsidRDefault="00B01D09" w:rsidP="00BD31BE">
            <w:pPr>
              <w:spacing w:line="276" w:lineRule="auto"/>
            </w:pPr>
            <w:r>
              <w:t>8</w:t>
            </w:r>
          </w:p>
        </w:tc>
        <w:tc>
          <w:tcPr>
            <w:tcW w:w="806" w:type="pct"/>
          </w:tcPr>
          <w:p w:rsidR="00B01D09" w:rsidRPr="00A42A34" w:rsidRDefault="00B01D09" w:rsidP="00BD31BE">
            <w:pPr>
              <w:spacing w:line="276" w:lineRule="auto"/>
            </w:pPr>
            <w:r>
              <w:t>6</w:t>
            </w:r>
          </w:p>
        </w:tc>
        <w:tc>
          <w:tcPr>
            <w:tcW w:w="603" w:type="pct"/>
          </w:tcPr>
          <w:p w:rsidR="00B01D09" w:rsidRPr="00A42A34" w:rsidRDefault="00B01D09" w:rsidP="00BD31BE">
            <w:pPr>
              <w:spacing w:line="276" w:lineRule="auto"/>
            </w:pPr>
            <w:r>
              <w:t>83</w:t>
            </w:r>
          </w:p>
        </w:tc>
        <w:tc>
          <w:tcPr>
            <w:tcW w:w="573" w:type="pct"/>
          </w:tcPr>
          <w:p w:rsidR="00B01D09" w:rsidRDefault="00B01D09" w:rsidP="00BD31BE">
            <w:pPr>
              <w:spacing w:line="276" w:lineRule="auto"/>
            </w:pPr>
            <w:r>
              <w:t>-</w:t>
            </w:r>
          </w:p>
        </w:tc>
        <w:tc>
          <w:tcPr>
            <w:tcW w:w="863" w:type="pct"/>
          </w:tcPr>
          <w:p w:rsidR="00B01D09" w:rsidRDefault="00B01D09" w:rsidP="00BD31BE">
            <w:pPr>
              <w:spacing w:line="276" w:lineRule="auto"/>
            </w:pPr>
            <w:r>
              <w:t>2</w:t>
            </w:r>
          </w:p>
        </w:tc>
        <w:tc>
          <w:tcPr>
            <w:tcW w:w="874" w:type="pct"/>
          </w:tcPr>
          <w:p w:rsidR="00B01D09" w:rsidRDefault="00B01D09" w:rsidP="00BD31BE">
            <w:pPr>
              <w:spacing w:line="276" w:lineRule="auto"/>
            </w:pPr>
            <w:r>
              <w:t>6</w:t>
            </w:r>
          </w:p>
        </w:tc>
      </w:tr>
      <w:tr w:rsidR="00B01D09" w:rsidRPr="00A42A34" w:rsidTr="00BD31BE">
        <w:trPr>
          <w:trHeight w:val="64"/>
        </w:trPr>
        <w:tc>
          <w:tcPr>
            <w:tcW w:w="475" w:type="pct"/>
          </w:tcPr>
          <w:p w:rsidR="00B01D09" w:rsidRPr="00A42A34" w:rsidRDefault="00B01D09" w:rsidP="00BD31BE">
            <w:pPr>
              <w:spacing w:line="276" w:lineRule="auto"/>
            </w:pPr>
            <w:r w:rsidRPr="00A42A34">
              <w:t>2022</w:t>
            </w:r>
          </w:p>
        </w:tc>
        <w:tc>
          <w:tcPr>
            <w:tcW w:w="806" w:type="pct"/>
          </w:tcPr>
          <w:p w:rsidR="00B01D09" w:rsidRPr="00A42A34" w:rsidRDefault="00B01D09" w:rsidP="00BD31BE">
            <w:pPr>
              <w:spacing w:line="276" w:lineRule="auto"/>
            </w:pPr>
            <w:r>
              <w:t>10</w:t>
            </w:r>
          </w:p>
        </w:tc>
        <w:tc>
          <w:tcPr>
            <w:tcW w:w="806" w:type="pct"/>
          </w:tcPr>
          <w:p w:rsidR="00B01D09" w:rsidRPr="00A42A34" w:rsidRDefault="00B01D09" w:rsidP="00BD31BE">
            <w:pPr>
              <w:spacing w:line="276" w:lineRule="auto"/>
            </w:pPr>
            <w:r>
              <w:t>13</w:t>
            </w:r>
          </w:p>
        </w:tc>
        <w:tc>
          <w:tcPr>
            <w:tcW w:w="603" w:type="pct"/>
          </w:tcPr>
          <w:p w:rsidR="00B01D09" w:rsidRPr="00A42A34" w:rsidRDefault="00B01D09" w:rsidP="00BD31BE">
            <w:pPr>
              <w:spacing w:line="276" w:lineRule="auto"/>
            </w:pPr>
            <w:r>
              <w:t>46</w:t>
            </w:r>
          </w:p>
        </w:tc>
        <w:tc>
          <w:tcPr>
            <w:tcW w:w="573" w:type="pct"/>
          </w:tcPr>
          <w:p w:rsidR="00B01D09" w:rsidRDefault="00B01D09" w:rsidP="00BD31BE">
            <w:pPr>
              <w:spacing w:line="276" w:lineRule="auto"/>
            </w:pPr>
            <w:r>
              <w:t>8</w:t>
            </w:r>
          </w:p>
        </w:tc>
        <w:tc>
          <w:tcPr>
            <w:tcW w:w="863" w:type="pct"/>
          </w:tcPr>
          <w:p w:rsidR="00B01D09" w:rsidRDefault="00B01D09" w:rsidP="00BD31BE">
            <w:pPr>
              <w:spacing w:line="276" w:lineRule="auto"/>
            </w:pPr>
            <w:r>
              <w:t>2</w:t>
            </w:r>
          </w:p>
        </w:tc>
        <w:tc>
          <w:tcPr>
            <w:tcW w:w="874" w:type="pct"/>
          </w:tcPr>
          <w:p w:rsidR="00B01D09" w:rsidRDefault="00B01D09" w:rsidP="00BD31BE">
            <w:pPr>
              <w:spacing w:line="276" w:lineRule="auto"/>
            </w:pPr>
            <w:r>
              <w:t>-</w:t>
            </w:r>
          </w:p>
        </w:tc>
      </w:tr>
      <w:tr w:rsidR="00B01D09" w:rsidRPr="00A42A34" w:rsidTr="00BD31BE">
        <w:trPr>
          <w:trHeight w:val="64"/>
        </w:trPr>
        <w:tc>
          <w:tcPr>
            <w:tcW w:w="475" w:type="pct"/>
          </w:tcPr>
          <w:p w:rsidR="00B01D09" w:rsidRPr="00A42A34" w:rsidRDefault="00B01D09" w:rsidP="00BD31BE">
            <w:pPr>
              <w:spacing w:line="276" w:lineRule="auto"/>
            </w:pPr>
            <w:r>
              <w:t>2023</w:t>
            </w:r>
          </w:p>
        </w:tc>
        <w:tc>
          <w:tcPr>
            <w:tcW w:w="806" w:type="pct"/>
          </w:tcPr>
          <w:p w:rsidR="00B01D09" w:rsidRDefault="00B01D09" w:rsidP="00BD31BE">
            <w:pPr>
              <w:spacing w:line="276" w:lineRule="auto"/>
            </w:pPr>
            <w:r>
              <w:t>7</w:t>
            </w:r>
          </w:p>
        </w:tc>
        <w:tc>
          <w:tcPr>
            <w:tcW w:w="806" w:type="pct"/>
          </w:tcPr>
          <w:p w:rsidR="00B01D09" w:rsidRDefault="00B01D09" w:rsidP="00BD31BE">
            <w:pPr>
              <w:spacing w:line="276" w:lineRule="auto"/>
            </w:pPr>
            <w:r>
              <w:t>2</w:t>
            </w:r>
          </w:p>
        </w:tc>
        <w:tc>
          <w:tcPr>
            <w:tcW w:w="603" w:type="pct"/>
          </w:tcPr>
          <w:p w:rsidR="00B01D09" w:rsidRDefault="00B01D09" w:rsidP="00BD31BE">
            <w:pPr>
              <w:spacing w:line="276" w:lineRule="auto"/>
            </w:pPr>
            <w:r>
              <w:t>24</w:t>
            </w:r>
          </w:p>
        </w:tc>
        <w:tc>
          <w:tcPr>
            <w:tcW w:w="573" w:type="pct"/>
          </w:tcPr>
          <w:p w:rsidR="00B01D09" w:rsidRDefault="00B01D09" w:rsidP="00BD31BE">
            <w:pPr>
              <w:spacing w:line="276" w:lineRule="auto"/>
            </w:pPr>
            <w:r>
              <w:t>23</w:t>
            </w:r>
          </w:p>
        </w:tc>
        <w:tc>
          <w:tcPr>
            <w:tcW w:w="863" w:type="pct"/>
          </w:tcPr>
          <w:p w:rsidR="00B01D09" w:rsidRDefault="00B01D09" w:rsidP="00BD31BE">
            <w:pPr>
              <w:spacing w:line="276" w:lineRule="auto"/>
            </w:pPr>
            <w:r>
              <w:t>-</w:t>
            </w:r>
          </w:p>
        </w:tc>
        <w:tc>
          <w:tcPr>
            <w:tcW w:w="874" w:type="pct"/>
          </w:tcPr>
          <w:p w:rsidR="00B01D09" w:rsidRDefault="00B01D09" w:rsidP="00BD31BE">
            <w:pPr>
              <w:spacing w:line="276" w:lineRule="auto"/>
            </w:pPr>
            <w:r>
              <w:t>-</w:t>
            </w:r>
          </w:p>
        </w:tc>
      </w:tr>
    </w:tbl>
    <w:p w:rsidR="00B01D09" w:rsidRDefault="00B01D09" w:rsidP="00BD31BE">
      <w:pPr>
        <w:pStyle w:val="rdo"/>
        <w:rPr>
          <w:szCs w:val="20"/>
        </w:rPr>
      </w:pPr>
      <w:r w:rsidRPr="002963B6">
        <w:rPr>
          <w:szCs w:val="20"/>
        </w:rPr>
        <w:t>Źródło</w:t>
      </w:r>
      <w:r>
        <w:rPr>
          <w:szCs w:val="20"/>
        </w:rPr>
        <w:t xml:space="preserve">: </w:t>
      </w:r>
      <w:r w:rsidRPr="00A42A34">
        <w:rPr>
          <w:szCs w:val="20"/>
        </w:rPr>
        <w:t>Platforma sprawozdawcza POP województwa mazowieckiego</w:t>
      </w:r>
    </w:p>
    <w:p w:rsidR="00B01D09" w:rsidRDefault="00B01D09" w:rsidP="00BD31BE">
      <w:pPr>
        <w:pStyle w:val="AKAPITY0"/>
      </w:pPr>
      <w:r>
        <w:t>Na terenie gminy w latach 2021-2023 przeprowadzono również 153 kontrole w </w:t>
      </w:r>
      <w:r w:rsidRPr="003C7C68">
        <w:t>zakresie przestrzegania wymagań określonych w uchwale, o której mowa w art. 96 ustawy Prawo ochrony środowiska</w:t>
      </w:r>
      <w:r>
        <w:t xml:space="preserve">, tj. uchwały, która wprowadza ograniczenia lub zakazy w zakresie eksploatacji instalacji, w których następuje spalanie paliw </w:t>
      </w:r>
      <w:r w:rsidRPr="00612272">
        <w:t>ora</w:t>
      </w:r>
      <w:r>
        <w:t xml:space="preserve">z w zakresie spalania odpadów </w:t>
      </w:r>
      <w:r>
        <w:lastRenderedPageBreak/>
        <w:t>i </w:t>
      </w:r>
      <w:r w:rsidRPr="00612272">
        <w:t>pozostałości roślinnych</w:t>
      </w:r>
      <w:r>
        <w:t>. Uchwała ta ma na celu zapobieżenie negatywnemu oddziaływaniu na zdrowie ludzi lub na środowisko.</w:t>
      </w:r>
    </w:p>
    <w:p w:rsidR="00B01D09" w:rsidRPr="0018299A" w:rsidRDefault="00B01D09" w:rsidP="00B01D09">
      <w:pPr>
        <w:pStyle w:val="Nagwek3"/>
        <w:numPr>
          <w:ilvl w:val="2"/>
          <w:numId w:val="1"/>
        </w:numPr>
      </w:pPr>
      <w:bookmarkStart w:id="75" w:name="_Toc188471823"/>
      <w:r w:rsidRPr="0018299A">
        <w:t>Uchwała antysmogowa</w:t>
      </w:r>
      <w:bookmarkEnd w:id="69"/>
      <w:bookmarkEnd w:id="75"/>
    </w:p>
    <w:p w:rsidR="00B01D09" w:rsidRDefault="00B01D09" w:rsidP="00BD31BE">
      <w:pPr>
        <w:pStyle w:val="AKAPITY0"/>
      </w:pPr>
      <w:r w:rsidRPr="001B1E67">
        <w:t>Uchwała antysmogowa wprowadzona na terenie województwa mazowieckiego stanowi akt prawa miejscowego i obowiązuje wszystkich mieszkańców województwa, samorządy oraz podmioty działające na jego terenie. Została przyjęta uchwałą Sejmiku Województwa Mazowieckiego nr 162/17 z 24 października</w:t>
      </w:r>
      <w:r>
        <w:t xml:space="preserve"> 2017 r. </w:t>
      </w:r>
      <w:r w:rsidRPr="001B1E67">
        <w:t>Podczas posiedzenia Sejmiku Województwa Mazowieckiego, 26 kwietnia 2022 r. radni przyjęli uchwałę nr 59/22 zmieniającą obowiązującą dotychczas uchwałę antysmogową</w:t>
      </w:r>
      <w:r>
        <w:t>. Nowelizacja weszła w życie 14 </w:t>
      </w:r>
      <w:r w:rsidRPr="001B1E67">
        <w:t>maja 2022 r.</w:t>
      </w:r>
      <w:r>
        <w:t xml:space="preserve"> </w:t>
      </w:r>
    </w:p>
    <w:p w:rsidR="00B01D09" w:rsidRDefault="00B01D09" w:rsidP="00BD31BE">
      <w:pPr>
        <w:pStyle w:val="AKAPITY0"/>
      </w:pPr>
      <w:r>
        <w:t xml:space="preserve">Uchwała antysmogowa jest regulacją prawną, która ma zapewnić czyste powietrze mieszkańcom Mazowsza. Ograniczenia i zakazy wymienione w uchwale dotyczą wszystkich </w:t>
      </w:r>
      <w:r w:rsidRPr="00DC5679">
        <w:t>użytkowników</w:t>
      </w:r>
      <w:r>
        <w:t xml:space="preserve"> urządzeń o mocy do 1 MW, w których następuje spalanie paliw stałych, czyli właścicieli w szczególności:</w:t>
      </w:r>
    </w:p>
    <w:p w:rsidR="00B01D09" w:rsidRPr="00DC5679" w:rsidRDefault="00B01D09" w:rsidP="00EF09C4">
      <w:pPr>
        <w:pStyle w:val="AKAPITY0"/>
        <w:numPr>
          <w:ilvl w:val="0"/>
          <w:numId w:val="89"/>
        </w:numPr>
      </w:pPr>
      <w:r w:rsidRPr="00DC5679">
        <w:t>pieców,</w:t>
      </w:r>
    </w:p>
    <w:p w:rsidR="00B01D09" w:rsidRPr="00DC5679" w:rsidRDefault="00B01D09" w:rsidP="00EF09C4">
      <w:pPr>
        <w:pStyle w:val="AKAPITY0"/>
        <w:numPr>
          <w:ilvl w:val="0"/>
          <w:numId w:val="89"/>
        </w:numPr>
      </w:pPr>
      <w:r w:rsidRPr="00DC5679">
        <w:t>kominków,</w:t>
      </w:r>
    </w:p>
    <w:p w:rsidR="00B01D09" w:rsidRPr="001B1E67" w:rsidRDefault="00B01D09" w:rsidP="00EF09C4">
      <w:pPr>
        <w:pStyle w:val="AKAPITY0"/>
        <w:numPr>
          <w:ilvl w:val="0"/>
          <w:numId w:val="89"/>
        </w:numPr>
      </w:pPr>
      <w:r w:rsidRPr="00DC5679">
        <w:t>kotłów, w tym kotłów wchodzących w skład zestawów zawierających kotły na paliwo</w:t>
      </w:r>
      <w:r>
        <w:t xml:space="preserve"> stałe, ogrzewacze dodatkowe, regulatory temperatury i urządzenia słoneczne.</w:t>
      </w:r>
    </w:p>
    <w:p w:rsidR="00B01D09" w:rsidRDefault="00B01D09" w:rsidP="00BD31BE">
      <w:pPr>
        <w:pStyle w:val="AKAPITY0"/>
      </w:pPr>
      <w:r>
        <w:t xml:space="preserve">Wprowadzenie </w:t>
      </w:r>
      <w:r w:rsidRPr="00DC5679">
        <w:t>aktualizacji</w:t>
      </w:r>
      <w:r>
        <w:t xml:space="preserve"> uchwały antysmogowej powoduje iż:</w:t>
      </w:r>
    </w:p>
    <w:p w:rsidR="00B01D09" w:rsidRPr="00DC5679" w:rsidRDefault="00B01D09" w:rsidP="00EF09C4">
      <w:pPr>
        <w:pStyle w:val="AKAPITY0"/>
        <w:numPr>
          <w:ilvl w:val="0"/>
          <w:numId w:val="90"/>
        </w:numPr>
      </w:pPr>
      <w:r>
        <w:t xml:space="preserve">od 11 </w:t>
      </w:r>
      <w:r w:rsidRPr="00DC5679">
        <w:t xml:space="preserve">listopada 2017 r. można montować tylko kotły spełniające normy emisyjne zgodne z wymogami </w:t>
      </w:r>
      <w:proofErr w:type="spellStart"/>
      <w:r w:rsidRPr="00DC5679">
        <w:t>ekoprojektu</w:t>
      </w:r>
      <w:proofErr w:type="spellEnd"/>
      <w:r w:rsidRPr="00DC5679">
        <w:t xml:space="preserve"> (wynikającymi z treści właściwego rozporządzenia Komisji UE),</w:t>
      </w:r>
    </w:p>
    <w:p w:rsidR="00B01D09" w:rsidRDefault="00B01D09" w:rsidP="00EF09C4">
      <w:pPr>
        <w:pStyle w:val="AKAPITY0"/>
        <w:numPr>
          <w:ilvl w:val="0"/>
          <w:numId w:val="90"/>
        </w:numPr>
      </w:pPr>
      <w:r w:rsidRPr="00DC5679">
        <w:t>od 1 lipca 2018 r.</w:t>
      </w:r>
      <w:r>
        <w:t xml:space="preserve"> nie wolno spalać w kotłach, piecach i kominkach:</w:t>
      </w:r>
    </w:p>
    <w:p w:rsidR="00B01D09" w:rsidRPr="00DC5679" w:rsidRDefault="00B01D09" w:rsidP="00EF09C4">
      <w:pPr>
        <w:pStyle w:val="AKAPITY0"/>
        <w:numPr>
          <w:ilvl w:val="1"/>
          <w:numId w:val="91"/>
        </w:numPr>
      </w:pPr>
      <w:r w:rsidRPr="00DC5679">
        <w:t>mułów i flotokoncentratów węglowych oraz mieszanek produkowanych z ich wykorzystaniem,</w:t>
      </w:r>
    </w:p>
    <w:p w:rsidR="00B01D09" w:rsidRPr="00DC5679" w:rsidRDefault="00B01D09" w:rsidP="00EF09C4">
      <w:pPr>
        <w:pStyle w:val="AKAPITY0"/>
        <w:numPr>
          <w:ilvl w:val="1"/>
          <w:numId w:val="91"/>
        </w:numPr>
      </w:pPr>
      <w:r w:rsidRPr="00DC5679">
        <w:t xml:space="preserve">węgla brunatnego oraz paliw stałych produkowanych z jego wykorzystaniem, </w:t>
      </w:r>
    </w:p>
    <w:p w:rsidR="00B01D09" w:rsidRPr="00DC5679" w:rsidRDefault="00B01D09" w:rsidP="00EF09C4">
      <w:pPr>
        <w:pStyle w:val="AKAPITY0"/>
        <w:numPr>
          <w:ilvl w:val="1"/>
          <w:numId w:val="91"/>
        </w:numPr>
      </w:pPr>
      <w:r w:rsidRPr="00DC5679">
        <w:t>węgla kamiennego w postaci sypkiej o uziarnieniu 0-3 mm,</w:t>
      </w:r>
    </w:p>
    <w:p w:rsidR="00B01D09" w:rsidRDefault="00B01D09" w:rsidP="00EF09C4">
      <w:pPr>
        <w:pStyle w:val="AKAPITY0"/>
        <w:numPr>
          <w:ilvl w:val="1"/>
          <w:numId w:val="91"/>
        </w:numPr>
      </w:pPr>
      <w:r w:rsidRPr="00DC5679">
        <w:t>paliw zawierających biomasę o wilgotności w stanie roboczym powyżej 20% (np.</w:t>
      </w:r>
      <w:r>
        <w:t xml:space="preserve"> mokrego drewna),</w:t>
      </w:r>
    </w:p>
    <w:p w:rsidR="00B01D09" w:rsidRDefault="00B01D09" w:rsidP="00EF09C4">
      <w:pPr>
        <w:pStyle w:val="AKAPITY0"/>
        <w:numPr>
          <w:ilvl w:val="0"/>
          <w:numId w:val="91"/>
        </w:numPr>
      </w:pPr>
      <w:r>
        <w:t xml:space="preserve">od 1 stycznia </w:t>
      </w:r>
      <w:r w:rsidRPr="00DC5679">
        <w:t>2023</w:t>
      </w:r>
      <w:r>
        <w:t xml:space="preserve"> r.:</w:t>
      </w:r>
    </w:p>
    <w:p w:rsidR="00B01D09" w:rsidRPr="00DC5679" w:rsidRDefault="00B01D09" w:rsidP="00EF09C4">
      <w:pPr>
        <w:pStyle w:val="AKAPITY0"/>
        <w:numPr>
          <w:ilvl w:val="1"/>
          <w:numId w:val="91"/>
        </w:numPr>
      </w:pPr>
      <w:r w:rsidRPr="00DC5679">
        <w:lastRenderedPageBreak/>
        <w:t>nie wolno używać kotłów na węgiel lub drewno nie spełniających wymogów dla klas 3, 4 lub 5 według normy PN-EN 303-5:2012,</w:t>
      </w:r>
    </w:p>
    <w:p w:rsidR="00B01D09" w:rsidRDefault="00B01D09" w:rsidP="00EF09C4">
      <w:pPr>
        <w:pStyle w:val="AKAPITY0"/>
        <w:numPr>
          <w:ilvl w:val="1"/>
          <w:numId w:val="91"/>
        </w:numPr>
      </w:pPr>
      <w:r w:rsidRPr="00DC5679">
        <w:t>nie wolno eksploatować kotłów na paliwa stałe (w tym biomasę) w nowo budowanych budynkach dla których wniosek o pozwolenie na budowę lub zgłoszenie zostały złożone po dniu 1 stycznia 2023 r., jeżeli istnieje techniczna możliwość podłączenia budynku do sieci ciepłowniczej</w:t>
      </w:r>
      <w:r>
        <w:t>, która znajduje się na terenie bezpośrednio przylegającym do działki inwestora na której znajduje się instalacja,</w:t>
      </w:r>
    </w:p>
    <w:p w:rsidR="00B01D09" w:rsidRDefault="00B01D09" w:rsidP="00EF09C4">
      <w:pPr>
        <w:pStyle w:val="AKAPITY0"/>
        <w:numPr>
          <w:ilvl w:val="0"/>
          <w:numId w:val="91"/>
        </w:numPr>
      </w:pPr>
      <w:r>
        <w:t>od 1 stycznia 2028 r.</w:t>
      </w:r>
    </w:p>
    <w:p w:rsidR="00B01D09" w:rsidRDefault="00B01D09" w:rsidP="00EF09C4">
      <w:pPr>
        <w:pStyle w:val="AKAPITY0"/>
        <w:numPr>
          <w:ilvl w:val="1"/>
          <w:numId w:val="91"/>
        </w:numPr>
      </w:pPr>
      <w:r>
        <w:t>nie wolno używać kotłów na węgiel lub drewno klasy 3 lub 4 według normy PN-EN 303-5:2012,</w:t>
      </w:r>
    </w:p>
    <w:p w:rsidR="00B01D09" w:rsidRDefault="00B01D09" w:rsidP="00EF09C4">
      <w:pPr>
        <w:pStyle w:val="AKAPITY0"/>
        <w:numPr>
          <w:ilvl w:val="0"/>
          <w:numId w:val="91"/>
        </w:numPr>
      </w:pPr>
      <w:r>
        <w:t>użytkownicy kotłów klasy 5 wg normy PN-EN 303-5:2012 będą mogli z nich korzystać do końca ich żywotności, jeśli zostały zainstalowane przed 11 listopada 2017 r.,</w:t>
      </w:r>
    </w:p>
    <w:p w:rsidR="00B01D09" w:rsidRDefault="00B01D09" w:rsidP="00EF09C4">
      <w:pPr>
        <w:pStyle w:val="AKAPITY0"/>
        <w:numPr>
          <w:ilvl w:val="1"/>
          <w:numId w:val="91"/>
        </w:numPr>
      </w:pPr>
      <w:r>
        <w:t xml:space="preserve">posiadacze kominków zobowiązani byli wymienić je do końca 2022 roku na takie, które spełniają wymogi </w:t>
      </w:r>
      <w:proofErr w:type="spellStart"/>
      <w:r>
        <w:t>ekoprojektu</w:t>
      </w:r>
      <w:proofErr w:type="spellEnd"/>
      <w:r>
        <w:t>, lub wyposażyć je w urządzenie ograniczające emisję pyłu do wartości określonych w </w:t>
      </w:r>
      <w:proofErr w:type="spellStart"/>
      <w:r>
        <w:t>ekoprojekcie</w:t>
      </w:r>
      <w:proofErr w:type="spellEnd"/>
      <w:r>
        <w:t>.</w:t>
      </w:r>
    </w:p>
    <w:p w:rsidR="00B01D09" w:rsidRDefault="00B01D09" w:rsidP="00B01D09">
      <w:pPr>
        <w:pStyle w:val="Nagwek3"/>
        <w:numPr>
          <w:ilvl w:val="2"/>
          <w:numId w:val="1"/>
        </w:numPr>
        <w:ind w:left="737" w:hanging="737"/>
      </w:pPr>
      <w:bookmarkStart w:id="76" w:name="_Toc188471824"/>
      <w:r>
        <w:t xml:space="preserve">Zagadnienia </w:t>
      </w:r>
      <w:r w:rsidRPr="00206DE3">
        <w:t>horyzontalne</w:t>
      </w:r>
      <w:bookmarkEnd w:id="70"/>
      <w:bookmarkEnd w:id="76"/>
    </w:p>
    <w:p w:rsidR="00B01D09" w:rsidRDefault="00B01D09" w:rsidP="00B01D09">
      <w:pPr>
        <w:pStyle w:val="Nagwek4"/>
        <w:numPr>
          <w:ilvl w:val="3"/>
          <w:numId w:val="1"/>
        </w:numPr>
        <w:ind w:left="737" w:hanging="737"/>
        <w:rPr>
          <w:sz w:val="22"/>
        </w:rPr>
      </w:pPr>
      <w:r w:rsidRPr="00554FF8">
        <w:rPr>
          <w:sz w:val="22"/>
        </w:rPr>
        <w:t>Adaptacja do zmian klimatu</w:t>
      </w:r>
    </w:p>
    <w:p w:rsidR="00B01D09" w:rsidRPr="00F17883" w:rsidRDefault="00B01D09" w:rsidP="00BD31BE">
      <w:pPr>
        <w:pStyle w:val="AKAPITY0"/>
      </w:pPr>
      <w:r w:rsidRPr="00F17883">
        <w:t>Adaptacja do zmian klimatu w gminie powinna być skoncentrowana na następujących działaniach:</w:t>
      </w:r>
    </w:p>
    <w:p w:rsidR="00B01D09" w:rsidRPr="00F17883" w:rsidRDefault="00B01D09" w:rsidP="00BD31BE">
      <w:pPr>
        <w:pStyle w:val="AKAPITY0"/>
        <w:numPr>
          <w:ilvl w:val="0"/>
          <w:numId w:val="25"/>
        </w:numPr>
      </w:pPr>
      <w:r w:rsidRPr="00F17883">
        <w:t>dalszym wdrożeniu stabilnych niskoemisyjnych źródeł energii w skali lokalnej (np. małe elektrownie słoneczne z magazynami energii</w:t>
      </w:r>
      <w:r>
        <w:t xml:space="preserve">, przydomowe turbiny wiatrowe </w:t>
      </w:r>
      <w:r w:rsidRPr="00F17883">
        <w:t>oraz systemy geotermalne). Dla każdej opcji należy przeprowadzić analizę lokalnych zasobów i możliwości technicznych, aby określić najb</w:t>
      </w:r>
      <w:r>
        <w:t>ardziej odpowiednie rozwiązania;</w:t>
      </w:r>
    </w:p>
    <w:p w:rsidR="00B01D09" w:rsidRPr="00F17883" w:rsidRDefault="00B01D09" w:rsidP="00BD31BE">
      <w:pPr>
        <w:pStyle w:val="AKAPITY0"/>
        <w:numPr>
          <w:ilvl w:val="0"/>
          <w:numId w:val="25"/>
        </w:numPr>
      </w:pPr>
      <w:r w:rsidRPr="00F17883">
        <w:t xml:space="preserve">wykorzystywaniu w nowym budownictwie źródeł ciepła opartych na zużyciu innych surowców niż węgiel, np.: biomasa (np. </w:t>
      </w:r>
      <w:proofErr w:type="spellStart"/>
      <w:r w:rsidRPr="00F17883">
        <w:t>pellet</w:t>
      </w:r>
      <w:proofErr w:type="spellEnd"/>
      <w:r w:rsidRPr="00F17883">
        <w:t>, drewno kompresowane), pompy ciepła, biogaz. Każdy z tych surowców powinien być oceniany pod kątem dostępności i </w:t>
      </w:r>
      <w:r>
        <w:t>kosztów eksploatacji;</w:t>
      </w:r>
    </w:p>
    <w:p w:rsidR="00B01D09" w:rsidRPr="00F17883" w:rsidRDefault="00B01D09" w:rsidP="00BD31BE">
      <w:pPr>
        <w:pStyle w:val="AKAPITY0"/>
        <w:numPr>
          <w:ilvl w:val="0"/>
          <w:numId w:val="25"/>
        </w:numPr>
      </w:pPr>
      <w:r>
        <w:t xml:space="preserve">w przypadku wykorzystywania węgla istotne jest instalowanie wysokosprawnych, nowoczesnych kotłów grzewczych, modernizację sieci </w:t>
      </w:r>
      <w:r>
        <w:lastRenderedPageBreak/>
        <w:t>wewnętrznych oraz wprowadzanie systemów zarządzania energią w budynkach publicznych i większych obiektach prywatnych;</w:t>
      </w:r>
    </w:p>
    <w:p w:rsidR="00B01D09" w:rsidRDefault="00B01D09" w:rsidP="00BD31BE">
      <w:pPr>
        <w:pStyle w:val="AKAPITY0"/>
        <w:numPr>
          <w:ilvl w:val="0"/>
          <w:numId w:val="25"/>
        </w:numPr>
      </w:pPr>
      <w:r>
        <w:t xml:space="preserve">budowie </w:t>
      </w:r>
      <w:r w:rsidRPr="00F17883">
        <w:t>zielon</w:t>
      </w:r>
      <w:r>
        <w:t>ej infrastruktury, czyli</w:t>
      </w:r>
      <w:r w:rsidRPr="00F17883">
        <w:t xml:space="preserve"> </w:t>
      </w:r>
      <w:r>
        <w:t>p</w:t>
      </w:r>
      <w:r w:rsidRPr="00F17883">
        <w:t xml:space="preserve">romowanie </w:t>
      </w:r>
      <w:proofErr w:type="spellStart"/>
      <w:r w:rsidRPr="00F17883">
        <w:t>nasadzeń</w:t>
      </w:r>
      <w:proofErr w:type="spellEnd"/>
      <w:r w:rsidRPr="00F17883">
        <w:t xml:space="preserve"> drzew i tworzenia obszarów zielonych, które mogą pomagać w adaptacji do zmian klimatycznych, np. przez zmniejszenie efektu wyspy ciepła</w:t>
      </w:r>
      <w:r>
        <w:t>;</w:t>
      </w:r>
    </w:p>
    <w:p w:rsidR="00B01D09" w:rsidRDefault="00B01D09" w:rsidP="00BD31BE">
      <w:pPr>
        <w:pStyle w:val="AKAPITY0"/>
        <w:numPr>
          <w:ilvl w:val="0"/>
          <w:numId w:val="25"/>
        </w:numPr>
      </w:pPr>
      <w:r>
        <w:t>regularne organizowanie warsztatów i kampanii informacyjnych dotyczących efektywności energetycznej oraz działań adaptacyjnych do zmian klimatu.</w:t>
      </w:r>
    </w:p>
    <w:p w:rsidR="00B01D09" w:rsidRDefault="00B01D09" w:rsidP="00B01D09">
      <w:pPr>
        <w:pStyle w:val="Nagwek4"/>
        <w:numPr>
          <w:ilvl w:val="3"/>
          <w:numId w:val="1"/>
        </w:numPr>
        <w:ind w:left="737" w:hanging="737"/>
        <w:rPr>
          <w:sz w:val="22"/>
        </w:rPr>
      </w:pPr>
      <w:r w:rsidRPr="00554FF8">
        <w:rPr>
          <w:sz w:val="22"/>
        </w:rPr>
        <w:t>Nadzwyczajne zagrożenia środowiska</w:t>
      </w:r>
    </w:p>
    <w:p w:rsidR="00B01D09" w:rsidRDefault="00B01D09" w:rsidP="00BD31BE">
      <w:pPr>
        <w:pStyle w:val="AKAPITY0"/>
      </w:pPr>
      <w:r>
        <w:t>N</w:t>
      </w:r>
      <w:r w:rsidRPr="0020416B">
        <w:t>ależy zwrócić szczególną uwagę na awarie przemysłowe, awarie w sieciach gospodarki komunalnej i liniach energetycznych oraz na inne nadzwyczajne zagrożenia środowiska, które wynikają z n</w:t>
      </w:r>
      <w:r>
        <w:t>asilenia zmian klimatycznych. W </w:t>
      </w:r>
      <w:r w:rsidRPr="0020416B">
        <w:t>przypadku instalacji technologiczn</w:t>
      </w:r>
      <w:r>
        <w:t>ych zagrożenie wynika głównie z </w:t>
      </w:r>
      <w:r w:rsidRPr="0020416B">
        <w:t>niedopatrzenia lub niewłaściwej obsługi, eksploatacji bądź konserwacji urządzeń. Przyczyną awarii sieci może być natomiast jej</w:t>
      </w:r>
      <w:r>
        <w:t> </w:t>
      </w:r>
      <w:r w:rsidRPr="0020416B">
        <w:t>przeciążenie (w tym zły stan techniczny przy zwiększonym obciążeniu) bądź zewnętrzne warunki pogodowe (mróz, upał).</w:t>
      </w:r>
    </w:p>
    <w:p w:rsidR="00B01D09" w:rsidRDefault="00B01D09" w:rsidP="00B01D09">
      <w:pPr>
        <w:pStyle w:val="Nagwek4"/>
        <w:numPr>
          <w:ilvl w:val="3"/>
          <w:numId w:val="1"/>
        </w:numPr>
        <w:ind w:left="737" w:hanging="737"/>
        <w:rPr>
          <w:sz w:val="22"/>
        </w:rPr>
      </w:pPr>
      <w:r w:rsidRPr="00554FF8">
        <w:rPr>
          <w:sz w:val="22"/>
        </w:rPr>
        <w:t>Działania edukacyjne</w:t>
      </w:r>
    </w:p>
    <w:p w:rsidR="00B01D09" w:rsidRDefault="00B01D09" w:rsidP="00BD31BE">
      <w:pPr>
        <w:pStyle w:val="AKAPITY0"/>
      </w:pPr>
      <w:r>
        <w:t xml:space="preserve">Powinny być </w:t>
      </w:r>
      <w:r w:rsidRPr="00385E33">
        <w:t>skoncentrowane</w:t>
      </w:r>
      <w:r>
        <w:t xml:space="preserve"> na:</w:t>
      </w:r>
    </w:p>
    <w:p w:rsidR="00B01D09" w:rsidRPr="00385E33" w:rsidRDefault="00B01D09" w:rsidP="00BD31BE">
      <w:pPr>
        <w:pStyle w:val="AKAPITY0"/>
        <w:numPr>
          <w:ilvl w:val="0"/>
          <w:numId w:val="30"/>
        </w:numPr>
      </w:pPr>
      <w:r w:rsidRPr="00385E33">
        <w:t>prowadzeniu edukacji mieszkańców i zwiększaniu ich świadomości w zakresie zmian klimatu i sposobów minimalizowania ich skutków, a także metod zapobiegania niekorzystnym zmianom klimatu,</w:t>
      </w:r>
    </w:p>
    <w:p w:rsidR="00B01D09" w:rsidRDefault="00B01D09" w:rsidP="00BD31BE">
      <w:pPr>
        <w:pStyle w:val="AKAPITY0"/>
        <w:numPr>
          <w:ilvl w:val="0"/>
          <w:numId w:val="30"/>
        </w:numPr>
      </w:pPr>
      <w:r w:rsidRPr="00385E33">
        <w:t>organizacji wydarzeń kierowanych do mieszkańców mających na celu promocję budownictwa</w:t>
      </w:r>
      <w:r w:rsidRPr="0020416B">
        <w:t xml:space="preserve"> pasywnego, odnawialnych źródeł energii oraz transportu alternatywnego (elektrycznego).</w:t>
      </w:r>
    </w:p>
    <w:p w:rsidR="00B01D09" w:rsidRPr="00981117" w:rsidRDefault="00B01D09" w:rsidP="00B01D09">
      <w:pPr>
        <w:pStyle w:val="Nagwek4"/>
        <w:numPr>
          <w:ilvl w:val="3"/>
          <w:numId w:val="1"/>
        </w:numPr>
        <w:ind w:left="737" w:hanging="737"/>
      </w:pPr>
      <w:r w:rsidRPr="00554FF8">
        <w:rPr>
          <w:sz w:val="22"/>
        </w:rPr>
        <w:t>Monitoring środowiska</w:t>
      </w:r>
    </w:p>
    <w:p w:rsidR="00B01D09" w:rsidRDefault="00B01D09" w:rsidP="00BD31BE">
      <w:pPr>
        <w:pStyle w:val="AKAPITY0"/>
      </w:pPr>
      <w:r>
        <w:t>W</w:t>
      </w:r>
      <w:r w:rsidRPr="0020416B">
        <w:t xml:space="preserve"> ramach </w:t>
      </w:r>
      <w:r w:rsidRPr="00385E33">
        <w:t>funkcjonowania</w:t>
      </w:r>
      <w:r w:rsidRPr="0020416B">
        <w:t xml:space="preserve"> monitoringu środ</w:t>
      </w:r>
      <w:r>
        <w:t>owiska przyrodniczego w</w:t>
      </w:r>
      <w:r w:rsidRPr="0020416B">
        <w:t xml:space="preserve"> zakresie badań jakości powietrza </w:t>
      </w:r>
      <w:r w:rsidRPr="00385E33">
        <w:t>wykonywane</w:t>
      </w:r>
      <w:r w:rsidRPr="0020416B">
        <w:t xml:space="preserve"> są opracowania, dotyczące strefy </w:t>
      </w:r>
      <w:r>
        <w:t>mazowieckiej</w:t>
      </w:r>
      <w:r w:rsidRPr="0020416B">
        <w:t xml:space="preserve">. </w:t>
      </w:r>
      <w:r>
        <w:t>G</w:t>
      </w:r>
      <w:r w:rsidRPr="0020416B">
        <w:t>IOŚ co roku dokon</w:t>
      </w:r>
      <w:r>
        <w:t>uje oceny poziomów substancji w </w:t>
      </w:r>
      <w:r w:rsidRPr="0020416B">
        <w:t>powietrzu.</w:t>
      </w:r>
    </w:p>
    <w:p w:rsidR="00B01D09" w:rsidRDefault="00B01D09" w:rsidP="00B01D09">
      <w:pPr>
        <w:pStyle w:val="Nagwek3"/>
        <w:numPr>
          <w:ilvl w:val="2"/>
          <w:numId w:val="1"/>
        </w:numPr>
        <w:ind w:left="737" w:hanging="737"/>
      </w:pPr>
      <w:bookmarkStart w:id="77" w:name="_Toc470091747"/>
      <w:bookmarkStart w:id="78" w:name="_Toc470624070"/>
      <w:bookmarkStart w:id="79" w:name="_Toc472670674"/>
      <w:bookmarkStart w:id="80" w:name="_Toc474226313"/>
      <w:bookmarkStart w:id="81" w:name="_Toc482607483"/>
      <w:bookmarkStart w:id="82" w:name="_Toc487550389"/>
      <w:bookmarkStart w:id="83" w:name="_Toc488241117"/>
      <w:bookmarkStart w:id="84" w:name="_Toc490037273"/>
      <w:bookmarkStart w:id="85" w:name="_Toc520190625"/>
      <w:bookmarkStart w:id="86" w:name="_Toc188471825"/>
      <w:r w:rsidRPr="00206DE3">
        <w:t>Podsumowanie</w:t>
      </w:r>
      <w:bookmarkEnd w:id="77"/>
      <w:bookmarkEnd w:id="78"/>
      <w:bookmarkEnd w:id="79"/>
      <w:bookmarkEnd w:id="80"/>
      <w:bookmarkEnd w:id="81"/>
      <w:bookmarkEnd w:id="82"/>
      <w:bookmarkEnd w:id="83"/>
      <w:bookmarkEnd w:id="84"/>
      <w:bookmarkEnd w:id="85"/>
      <w:bookmarkEnd w:id="86"/>
    </w:p>
    <w:p w:rsidR="00B01D09" w:rsidRPr="00960FB9" w:rsidRDefault="00B01D09" w:rsidP="00BD31BE">
      <w:pPr>
        <w:pStyle w:val="AKAPITY0"/>
      </w:pPr>
      <w:r>
        <w:rPr>
          <w:color w:val="000000"/>
        </w:rPr>
        <w:t>Główny Inspektorat Ochrony Środowiska</w:t>
      </w:r>
      <w:r w:rsidRPr="00234D28">
        <w:rPr>
          <w:color w:val="000000"/>
        </w:rPr>
        <w:t xml:space="preserve"> </w:t>
      </w:r>
      <w:r w:rsidRPr="00527002">
        <w:t xml:space="preserve">dla obszaru województwa </w:t>
      </w:r>
      <w:r>
        <w:t>mazowieckiego</w:t>
      </w:r>
      <w:r w:rsidRPr="00527002">
        <w:t xml:space="preserve"> przeprowadził roczną ocenę jakości powietrza atmosferycznego dotyczącą roku 20</w:t>
      </w:r>
      <w:r>
        <w:t xml:space="preserve">23, która wykazała na terenie gminy przekroczenia poziomu długoterminowego ozonu ze względu na ochronę zdrowia i </w:t>
      </w:r>
      <w:r w:rsidRPr="00385E33">
        <w:t>roślin</w:t>
      </w:r>
      <w:r>
        <w:t>, co jest głównie wynikiem emisji z sektora transportu oraz niekorzystnych warunków meteorologicznych.</w:t>
      </w:r>
    </w:p>
    <w:p w:rsidR="00B01D09" w:rsidRDefault="00B01D09" w:rsidP="00BD31BE">
      <w:pPr>
        <w:pStyle w:val="AKAPITY0"/>
        <w:rPr>
          <w:i/>
        </w:rPr>
      </w:pPr>
      <w:r w:rsidRPr="00960FB9">
        <w:lastRenderedPageBreak/>
        <w:t xml:space="preserve">Największym źródłem zanieczyszczeń </w:t>
      </w:r>
      <w:r>
        <w:t xml:space="preserve">pyłowych </w:t>
      </w:r>
      <w:r w:rsidRPr="00960FB9">
        <w:t xml:space="preserve">na terenie gminy jest niska emisja, </w:t>
      </w:r>
      <w:r>
        <w:t>zbyt wolny proces</w:t>
      </w:r>
      <w:r w:rsidRPr="00960FB9">
        <w:t xml:space="preserve"> </w:t>
      </w:r>
      <w:r>
        <w:t>wymienianych starych</w:t>
      </w:r>
      <w:r w:rsidRPr="00960FB9">
        <w:t xml:space="preserve"> </w:t>
      </w:r>
      <w:r>
        <w:t>pieców</w:t>
      </w:r>
      <w:r w:rsidRPr="00960FB9">
        <w:t xml:space="preserve"> na nowe z uwagi na wysokie koszty wymiany źródła ciepła oraz dostosowania instalacji, wykorzystywanie węgla słabej jakości jako źródła energii cieplnej</w:t>
      </w:r>
      <w:r>
        <w:t>, spalanie odpadów</w:t>
      </w:r>
      <w:r w:rsidRPr="00960FB9">
        <w:t>. Większość budynków na terenie gminy wyposażona jest w instalacje centralnego ogrzewania wykorzystując najczęściej</w:t>
      </w:r>
      <w:r>
        <w:t xml:space="preserve"> węgiel oraz drewno.</w:t>
      </w:r>
    </w:p>
    <w:p w:rsidR="00B01D09" w:rsidRDefault="00B01D09" w:rsidP="00BD31BE">
      <w:pPr>
        <w:pStyle w:val="AKAPITY0"/>
      </w:pPr>
      <w:r>
        <w:t xml:space="preserve">Poprawę jakości powietrza można uzyskać </w:t>
      </w:r>
      <w:r w:rsidRPr="007300A1">
        <w:t>przez ograniczenie szkodliwych dla środowiska technologii</w:t>
      </w:r>
      <w:r>
        <w:t xml:space="preserve"> (np. wymiana starych kotłowni na paliwa stałe na nowe, ekologiczne)</w:t>
      </w:r>
      <w:r w:rsidRPr="007300A1">
        <w:t xml:space="preserve">, zmniejszenie oddziaływania obszarów niskiej </w:t>
      </w:r>
      <w:r>
        <w:t>emisji na środowisko naturalne (dalsze kontrole spalania w piecach), a także dofinansowania do instalacji stabilnych i niskoemisyjnych źródeł energii.</w:t>
      </w:r>
    </w:p>
    <w:p w:rsidR="00B01D09" w:rsidRDefault="00B01D09">
      <w:pPr>
        <w:rPr>
          <w:rFonts w:ascii="Calibri" w:eastAsia="Calibri" w:hAnsi="Calibri" w:cs="Calibri"/>
          <w:szCs w:val="24"/>
          <w:lang w:eastAsia="pl-PL"/>
        </w:rPr>
      </w:pPr>
      <w:r>
        <w:br w:type="page"/>
      </w:r>
    </w:p>
    <w:p w:rsidR="00B01D09" w:rsidRDefault="00B01D09" w:rsidP="00B01D09">
      <w:pPr>
        <w:pStyle w:val="Nagwek3"/>
        <w:numPr>
          <w:ilvl w:val="2"/>
          <w:numId w:val="1"/>
        </w:numPr>
        <w:ind w:left="737" w:hanging="737"/>
      </w:pPr>
      <w:bookmarkStart w:id="87" w:name="_Toc188471826"/>
      <w:r w:rsidRPr="00861D5A">
        <w:lastRenderedPageBreak/>
        <w:t>Analiza SWOT</w:t>
      </w:r>
      <w:bookmarkEnd w:id="87"/>
    </w:p>
    <w:p w:rsidR="00B01D09" w:rsidRPr="00385E33" w:rsidRDefault="00B01D09" w:rsidP="00BD31BE">
      <w:pPr>
        <w:pStyle w:val="AKAPITY0"/>
        <w:rPr>
          <w:b/>
        </w:rPr>
      </w:pPr>
      <w:r w:rsidRPr="00385E33">
        <w:rPr>
          <w:b/>
        </w:rPr>
        <w:t>Mocne strony</w:t>
      </w:r>
      <w:r>
        <w:rPr>
          <w:b/>
        </w:rPr>
        <w:t>:</w:t>
      </w:r>
    </w:p>
    <w:p w:rsidR="00B01D09" w:rsidRDefault="00B01D09" w:rsidP="00BD31BE">
      <w:pPr>
        <w:pStyle w:val="AKAPITY0"/>
        <w:numPr>
          <w:ilvl w:val="0"/>
          <w:numId w:val="26"/>
        </w:numPr>
        <w:rPr>
          <w:rFonts w:asciiTheme="minorHAnsi" w:hAnsiTheme="minorHAnsi"/>
        </w:rPr>
      </w:pPr>
      <w:r>
        <w:rPr>
          <w:rFonts w:asciiTheme="minorHAnsi" w:hAnsiTheme="minorHAnsi"/>
        </w:rPr>
        <w:t>brak przekroczeń poziomów PM</w:t>
      </w:r>
      <w:r w:rsidRPr="008A1CA3">
        <w:rPr>
          <w:rFonts w:asciiTheme="minorHAnsi" w:hAnsiTheme="minorHAnsi"/>
          <w:vertAlign w:val="subscript"/>
        </w:rPr>
        <w:t>2,5</w:t>
      </w:r>
      <w:r>
        <w:rPr>
          <w:rFonts w:asciiTheme="minorHAnsi" w:hAnsiTheme="minorHAnsi"/>
        </w:rPr>
        <w:t>, PM</w:t>
      </w:r>
      <w:r>
        <w:rPr>
          <w:rFonts w:asciiTheme="minorHAnsi" w:hAnsiTheme="minorHAnsi"/>
          <w:vertAlign w:val="superscript"/>
        </w:rPr>
        <w:softHyphen/>
      </w:r>
      <w:r>
        <w:rPr>
          <w:rFonts w:asciiTheme="minorHAnsi" w:hAnsiTheme="minorHAnsi"/>
          <w:vertAlign w:val="superscript"/>
        </w:rPr>
        <w:softHyphen/>
      </w:r>
      <w:r>
        <w:rPr>
          <w:rFonts w:asciiTheme="minorHAnsi" w:hAnsiTheme="minorHAnsi"/>
          <w:vertAlign w:val="subscript"/>
        </w:rPr>
        <w:t xml:space="preserve">10 </w:t>
      </w:r>
      <w:r>
        <w:rPr>
          <w:rFonts w:asciiTheme="minorHAnsi" w:hAnsiTheme="minorHAnsi"/>
        </w:rPr>
        <w:t xml:space="preserve">oraz </w:t>
      </w:r>
      <w:proofErr w:type="spellStart"/>
      <w:r>
        <w:rPr>
          <w:rFonts w:asciiTheme="minorHAnsi" w:hAnsiTheme="minorHAnsi"/>
        </w:rPr>
        <w:t>benzo</w:t>
      </w:r>
      <w:proofErr w:type="spellEnd"/>
      <w:r>
        <w:rPr>
          <w:rFonts w:asciiTheme="minorHAnsi" w:hAnsiTheme="minorHAnsi"/>
        </w:rPr>
        <w:t>(a)</w:t>
      </w:r>
      <w:proofErr w:type="spellStart"/>
      <w:r>
        <w:rPr>
          <w:rFonts w:asciiTheme="minorHAnsi" w:hAnsiTheme="minorHAnsi"/>
        </w:rPr>
        <w:t>pirenu</w:t>
      </w:r>
      <w:proofErr w:type="spellEnd"/>
      <w:r>
        <w:rPr>
          <w:rFonts w:asciiTheme="minorHAnsi" w:hAnsiTheme="minorHAnsi"/>
        </w:rPr>
        <w:t xml:space="preserve"> w pyle PM</w:t>
      </w:r>
      <w:r>
        <w:rPr>
          <w:rFonts w:asciiTheme="minorHAnsi" w:hAnsiTheme="minorHAnsi"/>
          <w:vertAlign w:val="superscript"/>
        </w:rPr>
        <w:softHyphen/>
      </w:r>
      <w:r>
        <w:rPr>
          <w:rFonts w:asciiTheme="minorHAnsi" w:hAnsiTheme="minorHAnsi"/>
          <w:vertAlign w:val="superscript"/>
        </w:rPr>
        <w:softHyphen/>
      </w:r>
      <w:r>
        <w:rPr>
          <w:rFonts w:asciiTheme="minorHAnsi" w:hAnsiTheme="minorHAnsi"/>
          <w:vertAlign w:val="subscript"/>
        </w:rPr>
        <w:t>10</w:t>
      </w:r>
      <w:r>
        <w:rPr>
          <w:rFonts w:asciiTheme="minorHAnsi" w:hAnsiTheme="minorHAnsi"/>
        </w:rPr>
        <w:t>,</w:t>
      </w:r>
    </w:p>
    <w:p w:rsidR="00B01D09" w:rsidRPr="00DC5679" w:rsidRDefault="00B01D09" w:rsidP="00BD31BE">
      <w:pPr>
        <w:pStyle w:val="AKAPITY0"/>
        <w:numPr>
          <w:ilvl w:val="0"/>
          <w:numId w:val="26"/>
        </w:numPr>
        <w:rPr>
          <w:rFonts w:asciiTheme="minorHAnsi" w:hAnsiTheme="minorHAnsi"/>
        </w:rPr>
      </w:pPr>
      <w:r>
        <w:rPr>
          <w:rFonts w:asciiTheme="minorHAnsi" w:hAnsiTheme="minorHAnsi"/>
        </w:rPr>
        <w:t>rosnąca liczba wymienianych nieefektywnych źródeł ciepła.</w:t>
      </w:r>
    </w:p>
    <w:p w:rsidR="00B01D09" w:rsidRPr="00385E33" w:rsidRDefault="00B01D09" w:rsidP="00BD31BE">
      <w:pPr>
        <w:pStyle w:val="AKAPITY0"/>
        <w:rPr>
          <w:b/>
        </w:rPr>
      </w:pPr>
      <w:r w:rsidRPr="00385E33">
        <w:rPr>
          <w:b/>
        </w:rPr>
        <w:t>Słabe strony</w:t>
      </w:r>
      <w:r>
        <w:rPr>
          <w:b/>
        </w:rPr>
        <w:t>:</w:t>
      </w:r>
    </w:p>
    <w:p w:rsidR="00B01D09" w:rsidRPr="00D6337B" w:rsidRDefault="00B01D09" w:rsidP="00BD31BE">
      <w:pPr>
        <w:pStyle w:val="AKAPITY0"/>
        <w:numPr>
          <w:ilvl w:val="0"/>
          <w:numId w:val="27"/>
        </w:numPr>
        <w:rPr>
          <w:rFonts w:asciiTheme="minorHAnsi" w:hAnsiTheme="minorHAnsi"/>
        </w:rPr>
      </w:pPr>
      <w:r>
        <w:t>wciąż wysoki udział emisji niskiej (z ogrzewania indywidualnego) i związane z tym spalanie paliw stałych niskiej jakości,</w:t>
      </w:r>
    </w:p>
    <w:p w:rsidR="00B01D09" w:rsidRPr="00FE3B90" w:rsidRDefault="00B01D09" w:rsidP="00BD31BE">
      <w:pPr>
        <w:pStyle w:val="AKAPITY0"/>
        <w:numPr>
          <w:ilvl w:val="0"/>
          <w:numId w:val="27"/>
        </w:numPr>
        <w:rPr>
          <w:rFonts w:asciiTheme="minorHAnsi" w:hAnsiTheme="minorHAnsi"/>
        </w:rPr>
      </w:pPr>
      <w:r>
        <w:t>przekroczenia stężeń wartości poziomu długoterminowego ozonu.</w:t>
      </w:r>
    </w:p>
    <w:p w:rsidR="00B01D09" w:rsidRPr="00385E33" w:rsidRDefault="00B01D09" w:rsidP="00BD31BE">
      <w:pPr>
        <w:pStyle w:val="AKAPITY0"/>
      </w:pPr>
      <w:r w:rsidRPr="00385E33">
        <w:rPr>
          <w:b/>
        </w:rPr>
        <w:t>Szanse</w:t>
      </w:r>
      <w:r>
        <w:rPr>
          <w:b/>
        </w:rPr>
        <w:t>:</w:t>
      </w:r>
    </w:p>
    <w:p w:rsidR="00B01D09" w:rsidRPr="0030049F" w:rsidRDefault="00B01D09" w:rsidP="00BD31BE">
      <w:pPr>
        <w:pStyle w:val="AKAPITY0"/>
        <w:numPr>
          <w:ilvl w:val="0"/>
          <w:numId w:val="28"/>
        </w:numPr>
      </w:pPr>
      <w:r w:rsidRPr="0030049F">
        <w:t>termomodernizacja budynków użyteczności publicznej i mieszkalnych,</w:t>
      </w:r>
    </w:p>
    <w:p w:rsidR="00B01D09" w:rsidRDefault="00B01D09" w:rsidP="00BD31BE">
      <w:pPr>
        <w:pStyle w:val="AKAPITY0"/>
        <w:numPr>
          <w:ilvl w:val="0"/>
          <w:numId w:val="28"/>
        </w:numPr>
      </w:pPr>
      <w:r>
        <w:t>produkcji energii ze źródeł odnawialnych (w szczególności: pompy ciepła, kolektory słoneczne, moduły fotowoltaiczne, małe turbiny wiatrowe),</w:t>
      </w:r>
    </w:p>
    <w:p w:rsidR="00B01D09" w:rsidRDefault="00B01D09" w:rsidP="00BD31BE">
      <w:pPr>
        <w:pStyle w:val="AKAPITY0"/>
        <w:numPr>
          <w:ilvl w:val="0"/>
          <w:numId w:val="28"/>
        </w:numPr>
      </w:pPr>
      <w:r>
        <w:t>rozwój transportu publicznego,</w:t>
      </w:r>
    </w:p>
    <w:p w:rsidR="00B01D09" w:rsidRDefault="00B01D09" w:rsidP="00BD31BE">
      <w:pPr>
        <w:pStyle w:val="AKAPITY0"/>
        <w:numPr>
          <w:ilvl w:val="0"/>
          <w:numId w:val="28"/>
        </w:numPr>
      </w:pPr>
      <w:r>
        <w:t>zwiększenie obszaru terenów zielonych.</w:t>
      </w:r>
    </w:p>
    <w:p w:rsidR="00B01D09" w:rsidRPr="00385E33" w:rsidRDefault="00B01D09" w:rsidP="00BD31BE">
      <w:pPr>
        <w:pStyle w:val="AKAPITY0"/>
        <w:rPr>
          <w:b/>
        </w:rPr>
      </w:pPr>
      <w:r w:rsidRPr="00385E33">
        <w:rPr>
          <w:b/>
        </w:rPr>
        <w:t>Zagrożenia</w:t>
      </w:r>
      <w:r>
        <w:rPr>
          <w:b/>
        </w:rPr>
        <w:t>:</w:t>
      </w:r>
    </w:p>
    <w:p w:rsidR="00B01D09" w:rsidRPr="00385E33" w:rsidRDefault="00B01D09" w:rsidP="00BD31BE">
      <w:pPr>
        <w:pStyle w:val="AKAPITY0"/>
        <w:numPr>
          <w:ilvl w:val="0"/>
          <w:numId w:val="29"/>
        </w:numPr>
      </w:pPr>
      <w:r>
        <w:t>b</w:t>
      </w:r>
      <w:r w:rsidRPr="000F10E9">
        <w:t xml:space="preserve">rak </w:t>
      </w:r>
      <w:r w:rsidRPr="00385E33">
        <w:t>wystarczających środków finansowych na inwestycje związane z ochroną powietrza,</w:t>
      </w:r>
    </w:p>
    <w:p w:rsidR="00B01D09" w:rsidRPr="00385E33" w:rsidRDefault="00B01D09" w:rsidP="00BD31BE">
      <w:pPr>
        <w:pStyle w:val="AKAPITY0"/>
        <w:numPr>
          <w:ilvl w:val="0"/>
          <w:numId w:val="29"/>
        </w:numPr>
      </w:pPr>
      <w:r w:rsidRPr="00385E33">
        <w:t>wzrost natężenia ruchu komunikacyjnego,</w:t>
      </w:r>
    </w:p>
    <w:p w:rsidR="00B01D09" w:rsidRPr="00561633" w:rsidRDefault="00B01D09" w:rsidP="00BD31BE">
      <w:pPr>
        <w:pStyle w:val="AKAPITY0"/>
        <w:numPr>
          <w:ilvl w:val="0"/>
          <w:numId w:val="29"/>
        </w:numPr>
      </w:pPr>
      <w:r w:rsidRPr="00561633">
        <w:t>spalanie odpadów w gospodarstwach domowych.</w:t>
      </w:r>
      <w:bookmarkStart w:id="88" w:name="_Toc488241118"/>
      <w:bookmarkStart w:id="89" w:name="_Toc489354873"/>
      <w:bookmarkStart w:id="90" w:name="_Toc490037274"/>
      <w:bookmarkStart w:id="91" w:name="_Toc517941115"/>
    </w:p>
    <w:p w:rsidR="00B01D09" w:rsidRPr="00561633" w:rsidRDefault="00B01D09" w:rsidP="00B01D09">
      <w:pPr>
        <w:pStyle w:val="Nagwek2"/>
        <w:numPr>
          <w:ilvl w:val="1"/>
          <w:numId w:val="1"/>
        </w:numPr>
        <w:spacing w:before="200"/>
        <w:ind w:left="709" w:hanging="709"/>
        <w:jc w:val="both"/>
      </w:pPr>
      <w:bookmarkStart w:id="92" w:name="_Toc188471827"/>
      <w:r w:rsidRPr="00561633">
        <w:t>Zagrożenia hałasem</w:t>
      </w:r>
      <w:bookmarkEnd w:id="88"/>
      <w:bookmarkEnd w:id="89"/>
      <w:bookmarkEnd w:id="90"/>
      <w:bookmarkEnd w:id="91"/>
      <w:bookmarkEnd w:id="92"/>
      <w:r w:rsidRPr="00561633">
        <w:t xml:space="preserve"> </w:t>
      </w:r>
    </w:p>
    <w:p w:rsidR="00B01D09" w:rsidRPr="00270E3D" w:rsidRDefault="00B01D09" w:rsidP="00BD31BE">
      <w:pPr>
        <w:pStyle w:val="AKAPITY0"/>
      </w:pPr>
      <w:r w:rsidRPr="00270E3D">
        <w:t>Hałas definiowany jest jako dźwięk niepo</w:t>
      </w:r>
      <w:r>
        <w:t>ż</w:t>
      </w:r>
      <w:r w:rsidRPr="00270E3D">
        <w:t>ądany lub szkodliwy dla zdrowia ludzkiego. Szkodliwość</w:t>
      </w:r>
      <w:r w:rsidRPr="00953F58">
        <w:t xml:space="preserve"> </w:t>
      </w:r>
      <w:r w:rsidRPr="00270E3D">
        <w:t>lub ucią</w:t>
      </w:r>
      <w:r>
        <w:t>ż</w:t>
      </w:r>
      <w:r w:rsidRPr="00270E3D">
        <w:t>liwość</w:t>
      </w:r>
      <w:r w:rsidRPr="00953F58">
        <w:t xml:space="preserve"> </w:t>
      </w:r>
      <w:r w:rsidRPr="00270E3D">
        <w:t>hałasu zależy od natężenia, częstotliwości,</w:t>
      </w:r>
      <w:r>
        <w:t xml:space="preserve"> charakteru jego zmian w </w:t>
      </w:r>
      <w:r w:rsidRPr="00270E3D">
        <w:t>czasie, długotrwałości działania oraz zawartości składowych</w:t>
      </w:r>
      <w:r>
        <w:t xml:space="preserve"> </w:t>
      </w:r>
      <w:r w:rsidRPr="00270E3D">
        <w:t>niesłyszalnych, a także od</w:t>
      </w:r>
      <w:r>
        <w:t> </w:t>
      </w:r>
      <w:r w:rsidRPr="00270E3D">
        <w:t xml:space="preserve"> cech odbiorcy</w:t>
      </w:r>
      <w:r>
        <w:t>, takich</w:t>
      </w:r>
      <w:r w:rsidRPr="00270E3D">
        <w:t xml:space="preserve"> jak: stan zdrowia, nastrój, wiek.</w:t>
      </w:r>
    </w:p>
    <w:p w:rsidR="00B01D09" w:rsidRPr="00270E3D" w:rsidRDefault="00B01D09" w:rsidP="00BD31BE">
      <w:pPr>
        <w:pStyle w:val="AKAPITY0"/>
      </w:pPr>
      <w:r w:rsidRPr="00270E3D">
        <w:t>W zależności od miejsca występowania i źródła rozróżnia się</w:t>
      </w:r>
      <w:r w:rsidRPr="00953F58">
        <w:t xml:space="preserve"> </w:t>
      </w:r>
      <w:r w:rsidRPr="00270E3D">
        <w:t>hałas:</w:t>
      </w:r>
    </w:p>
    <w:p w:rsidR="00B01D09" w:rsidRPr="00270E3D" w:rsidRDefault="00B01D09" w:rsidP="00BD31BE">
      <w:pPr>
        <w:pStyle w:val="AKAPITY0"/>
        <w:numPr>
          <w:ilvl w:val="0"/>
          <w:numId w:val="31"/>
        </w:numPr>
      </w:pPr>
      <w:r w:rsidRPr="00270E3D">
        <w:t>komunikacyjny (drogowy, kolejowy i lotniczy),</w:t>
      </w:r>
    </w:p>
    <w:p w:rsidR="00B01D09" w:rsidRDefault="00B01D09" w:rsidP="00BD31BE">
      <w:pPr>
        <w:pStyle w:val="AKAPITY0"/>
        <w:numPr>
          <w:ilvl w:val="0"/>
          <w:numId w:val="31"/>
        </w:numPr>
      </w:pPr>
      <w:r>
        <w:t>przemysłowy,</w:t>
      </w:r>
    </w:p>
    <w:p w:rsidR="00B01D09" w:rsidRDefault="00B01D09" w:rsidP="00BD31BE">
      <w:pPr>
        <w:pStyle w:val="AKAPITY0"/>
        <w:numPr>
          <w:ilvl w:val="0"/>
          <w:numId w:val="31"/>
        </w:numPr>
      </w:pPr>
      <w:r>
        <w:t>osiedlowy,</w:t>
      </w:r>
    </w:p>
    <w:p w:rsidR="00B01D09" w:rsidRPr="00F52825" w:rsidRDefault="00B01D09" w:rsidP="00BD31BE">
      <w:pPr>
        <w:pStyle w:val="AKAPITY0"/>
        <w:numPr>
          <w:ilvl w:val="0"/>
          <w:numId w:val="31"/>
        </w:numPr>
        <w:rPr>
          <w:color w:val="000000" w:themeColor="text1"/>
        </w:rPr>
      </w:pPr>
      <w:r>
        <w:t>domowy.</w:t>
      </w:r>
    </w:p>
    <w:p w:rsidR="00B01D09" w:rsidRPr="00F52825" w:rsidRDefault="00B01D09" w:rsidP="00BD31BE">
      <w:pPr>
        <w:pStyle w:val="AKAPITY0"/>
      </w:pPr>
      <w:r w:rsidRPr="00F52825">
        <w:lastRenderedPageBreak/>
        <w:t>Ocena stanu akustycznego środowiska prowadzona jest w ramach Państwowego Monitoringu Środowiska. Ochrona przed hałasem polega na zapewnieniu jak najlepszego stanu akustycznego środowiska, a realizowana jest przez instrumenty planowania przestrzennego oraz instrumenty ochrony ś</w:t>
      </w:r>
      <w:r w:rsidRPr="00B25326">
        <w:t>rodowiska</w:t>
      </w:r>
      <w:r>
        <w:t xml:space="preserve">. </w:t>
      </w:r>
      <w:r w:rsidRPr="00561633">
        <w:t>Dokonywane</w:t>
      </w:r>
      <w:r w:rsidRPr="00F52825">
        <w:t xml:space="preserve"> pomiary i oceny mają umożliwiać wyznaczanie obszarów o ponad normatywnym poziomie hałasu, na których należy skoncentrować działania naprawcze.</w:t>
      </w:r>
    </w:p>
    <w:p w:rsidR="00B01D09" w:rsidRDefault="00B01D09" w:rsidP="00B01D09">
      <w:pPr>
        <w:pStyle w:val="Nagwek3"/>
        <w:numPr>
          <w:ilvl w:val="2"/>
          <w:numId w:val="1"/>
        </w:numPr>
        <w:ind w:left="737" w:hanging="737"/>
      </w:pPr>
      <w:bookmarkStart w:id="93" w:name="_Toc188471828"/>
      <w:r>
        <w:t>Źródła emisji</w:t>
      </w:r>
      <w:bookmarkEnd w:id="93"/>
    </w:p>
    <w:p w:rsidR="00B01D09" w:rsidRDefault="00B01D09" w:rsidP="00BD31BE">
      <w:pPr>
        <w:pStyle w:val="AKAPITY0"/>
      </w:pPr>
      <w:r>
        <w:t>Podstawowym ź</w:t>
      </w:r>
      <w:r w:rsidRPr="00F52825">
        <w:t>ró</w:t>
      </w:r>
      <w:r>
        <w:t xml:space="preserve">dłem hałasu na terenie gminy Sobolew </w:t>
      </w:r>
      <w:r w:rsidRPr="00F52825">
        <w:t xml:space="preserve">jest przede wszystkim transport drogowy. </w:t>
      </w:r>
      <w:r>
        <w:t xml:space="preserve">Do </w:t>
      </w:r>
      <w:r w:rsidRPr="006D49BA">
        <w:t>głównych</w:t>
      </w:r>
      <w:r>
        <w:t xml:space="preserve"> szlaków </w:t>
      </w:r>
      <w:r w:rsidRPr="00385E33">
        <w:t>komunikacyjnych</w:t>
      </w:r>
      <w:r>
        <w:t xml:space="preserve"> przebiegających przez teren gminy oraz stanowiących podstawowe źródło hałasu należy droga ekspresowa S17, a także, w mniejszym stopniu, droga wojewódzka nr 807. </w:t>
      </w:r>
    </w:p>
    <w:p w:rsidR="00B01D09" w:rsidRPr="006627DB" w:rsidRDefault="00B01D09" w:rsidP="00BD31BE">
      <w:pPr>
        <w:pStyle w:val="AKAPITY0"/>
      </w:pPr>
      <w:r w:rsidRPr="006627DB">
        <w:t xml:space="preserve">Na poziom hałasu drogowego </w:t>
      </w:r>
      <w:r>
        <w:t xml:space="preserve">i kolejowego </w:t>
      </w:r>
      <w:r w:rsidRPr="006627DB">
        <w:t>ma wpły</w:t>
      </w:r>
      <w:r>
        <w:t xml:space="preserve">w szereg </w:t>
      </w:r>
      <w:r w:rsidRPr="00561633">
        <w:t>czynników</w:t>
      </w:r>
      <w:r>
        <w:t xml:space="preserve"> związanych z </w:t>
      </w:r>
      <w:r w:rsidRPr="006627DB">
        <w:t>ruchem pojazdów i</w:t>
      </w:r>
      <w:r>
        <w:t> </w:t>
      </w:r>
      <w:r w:rsidRPr="006627DB">
        <w:t xml:space="preserve">parametrami </w:t>
      </w:r>
      <w:r>
        <w:t>ciągów</w:t>
      </w:r>
      <w:r w:rsidRPr="006627DB">
        <w:t xml:space="preserve">. Do najważniejszych z nich należą: </w:t>
      </w:r>
    </w:p>
    <w:p w:rsidR="00B01D09" w:rsidRPr="006D49BA" w:rsidRDefault="00B01D09" w:rsidP="00BD31BE">
      <w:pPr>
        <w:pStyle w:val="AKAPITY0"/>
        <w:numPr>
          <w:ilvl w:val="1"/>
          <w:numId w:val="18"/>
        </w:numPr>
        <w:ind w:left="1457"/>
      </w:pPr>
      <w:r w:rsidRPr="00F52825">
        <w:t xml:space="preserve">natężenie ruchu związane bezpośrednio ze znaczeniem </w:t>
      </w:r>
      <w:r>
        <w:t>ciągu</w:t>
      </w:r>
      <w:r w:rsidRPr="00F52825">
        <w:t xml:space="preserve"> w </w:t>
      </w:r>
      <w:r w:rsidRPr="006D49BA">
        <w:t xml:space="preserve">układzie komunikacyjnym, </w:t>
      </w:r>
    </w:p>
    <w:p w:rsidR="00B01D09" w:rsidRPr="006D49BA" w:rsidRDefault="00B01D09" w:rsidP="00BD31BE">
      <w:pPr>
        <w:pStyle w:val="AKAPITY0"/>
        <w:numPr>
          <w:ilvl w:val="1"/>
          <w:numId w:val="18"/>
        </w:numPr>
        <w:ind w:left="1457"/>
      </w:pPr>
      <w:r w:rsidRPr="006D49BA">
        <w:t xml:space="preserve">struktura ruchu (udział pojazdów ciężkich i hałaśliwych), </w:t>
      </w:r>
    </w:p>
    <w:p w:rsidR="00B01D09" w:rsidRPr="006D49BA" w:rsidRDefault="00B01D09" w:rsidP="00BD31BE">
      <w:pPr>
        <w:pStyle w:val="AKAPITY0"/>
        <w:numPr>
          <w:ilvl w:val="1"/>
          <w:numId w:val="18"/>
        </w:numPr>
        <w:ind w:left="1457"/>
      </w:pPr>
      <w:r w:rsidRPr="006D49BA">
        <w:t xml:space="preserve">średnia prędkość pojazdów i ich stan techniczny, </w:t>
      </w:r>
    </w:p>
    <w:p w:rsidR="00B01D09" w:rsidRPr="006D49BA" w:rsidRDefault="00B01D09" w:rsidP="00BD31BE">
      <w:pPr>
        <w:pStyle w:val="AKAPITY0"/>
        <w:numPr>
          <w:ilvl w:val="1"/>
          <w:numId w:val="18"/>
        </w:numPr>
        <w:ind w:left="1457"/>
      </w:pPr>
      <w:r w:rsidRPr="006D49BA">
        <w:t xml:space="preserve">płynność ruchu, </w:t>
      </w:r>
    </w:p>
    <w:p w:rsidR="00B01D09" w:rsidRDefault="00B01D09" w:rsidP="00BD31BE">
      <w:pPr>
        <w:pStyle w:val="AKAPITY0"/>
        <w:numPr>
          <w:ilvl w:val="1"/>
          <w:numId w:val="18"/>
        </w:numPr>
        <w:ind w:left="1457"/>
      </w:pPr>
      <w:r w:rsidRPr="006D49BA">
        <w:t>rodzaj i</w:t>
      </w:r>
      <w:r w:rsidRPr="00F52825">
        <w:t xml:space="preserve"> stan nawierzchni. </w:t>
      </w:r>
    </w:p>
    <w:p w:rsidR="00B01D09" w:rsidRDefault="00B01D09" w:rsidP="00BD31BE">
      <w:pPr>
        <w:pStyle w:val="AKAPITY0"/>
        <w:rPr>
          <w:rFonts w:eastAsia="Batang"/>
        </w:rPr>
      </w:pPr>
      <w:r>
        <w:t>R</w:t>
      </w:r>
      <w:r w:rsidRPr="00CB7E8B">
        <w:t>osnące natężenie ruchu powoduj</w:t>
      </w:r>
      <w:r>
        <w:t>e</w:t>
      </w:r>
      <w:r w:rsidRPr="00CB7E8B">
        <w:t xml:space="preserve"> coraz większą presję na środowisko. Wieloletnie badania wskazują na zwiększanie się obszarów </w:t>
      </w:r>
      <w:r w:rsidRPr="00561633">
        <w:t>poddanych</w:t>
      </w:r>
      <w:r w:rsidRPr="00CB7E8B">
        <w:t xml:space="preserve"> nadmiernemu oddziaływaniu hałasu i</w:t>
      </w:r>
      <w:r>
        <w:t> </w:t>
      </w:r>
      <w:r w:rsidRPr="00CB7E8B">
        <w:t>niepokojące zmn</w:t>
      </w:r>
      <w:r>
        <w:t>iejszanie powierzchni terenów o </w:t>
      </w:r>
      <w:r w:rsidRPr="00CB7E8B">
        <w:t xml:space="preserve">korzystnych warunkach akustycznych. Analiza danych </w:t>
      </w:r>
      <w:r w:rsidRPr="00CB7E8B">
        <w:rPr>
          <w:rFonts w:eastAsia="Batang"/>
        </w:rPr>
        <w:t>statyst</w:t>
      </w:r>
      <w:r>
        <w:rPr>
          <w:rFonts w:eastAsia="Batang"/>
        </w:rPr>
        <w:t>ycznych na przestrzeni lat 2000 </w:t>
      </w:r>
      <w:r w:rsidRPr="00CB7E8B">
        <w:rPr>
          <w:rFonts w:eastAsia="Batang"/>
        </w:rPr>
        <w:t>–</w:t>
      </w:r>
      <w:r>
        <w:rPr>
          <w:rFonts w:eastAsia="Batang"/>
        </w:rPr>
        <w:t> </w:t>
      </w:r>
      <w:r w:rsidRPr="00CB7E8B">
        <w:rPr>
          <w:rFonts w:eastAsia="Batang"/>
        </w:rPr>
        <w:t>20</w:t>
      </w:r>
      <w:r>
        <w:rPr>
          <w:rFonts w:eastAsia="Batang"/>
        </w:rPr>
        <w:t>20</w:t>
      </w:r>
      <w:r w:rsidRPr="00CB7E8B">
        <w:rPr>
          <w:rFonts w:eastAsia="Batang"/>
        </w:rPr>
        <w:t xml:space="preserve"> wykazuje stały wzrost ogólnej liczby pojazdów, w tym liczby pojazdów osobowych</w:t>
      </w:r>
      <w:r>
        <w:rPr>
          <w:rStyle w:val="Odwoanieprzypisudolnego"/>
          <w:rFonts w:eastAsia="Batang"/>
        </w:rPr>
        <w:footnoteReference w:id="12"/>
      </w:r>
      <w:r w:rsidRPr="00CB7E8B">
        <w:rPr>
          <w:rFonts w:eastAsia="Batang"/>
        </w:rPr>
        <w:t>.</w:t>
      </w:r>
      <w:r>
        <w:t xml:space="preserve"> </w:t>
      </w:r>
    </w:p>
    <w:p w:rsidR="00B01D09" w:rsidRDefault="00B01D09" w:rsidP="00BD31BE">
      <w:pPr>
        <w:pStyle w:val="AKAPITY0"/>
      </w:pPr>
      <w:r w:rsidRPr="00C67EC6">
        <w:t xml:space="preserve">W przypadku </w:t>
      </w:r>
      <w:r>
        <w:t>dróg i linii kolejowych</w:t>
      </w:r>
      <w:r w:rsidRPr="00C67EC6">
        <w:t xml:space="preserve"> obowiązujące obecnie wartości wskaźników </w:t>
      </w:r>
      <w:r>
        <w:t>wynoszą</w:t>
      </w:r>
      <w:r>
        <w:rPr>
          <w:rStyle w:val="Odwoanieprzypisudolnego"/>
        </w:rPr>
        <w:footnoteReference w:id="13"/>
      </w:r>
      <w:r w:rsidRPr="00C67EC6">
        <w:t xml:space="preserve">: </w:t>
      </w:r>
    </w:p>
    <w:p w:rsidR="00B01D09" w:rsidRDefault="00B01D09" w:rsidP="00BD31BE">
      <w:pPr>
        <w:pStyle w:val="AKAPITY0"/>
        <w:numPr>
          <w:ilvl w:val="0"/>
          <w:numId w:val="19"/>
        </w:numPr>
      </w:pPr>
      <w:r>
        <w:rPr>
          <w:spacing w:val="-4"/>
        </w:rPr>
        <w:t xml:space="preserve">65 </w:t>
      </w:r>
      <w:proofErr w:type="spellStart"/>
      <w:r>
        <w:rPr>
          <w:spacing w:val="-4"/>
        </w:rPr>
        <w:t>dB</w:t>
      </w:r>
      <w:proofErr w:type="spellEnd"/>
      <w:r>
        <w:rPr>
          <w:spacing w:val="-4"/>
        </w:rPr>
        <w:t xml:space="preserve"> w porze dziennej i 56</w:t>
      </w:r>
      <w:r w:rsidRPr="00BB0940">
        <w:rPr>
          <w:spacing w:val="-4"/>
        </w:rPr>
        <w:t xml:space="preserve"> </w:t>
      </w:r>
      <w:proofErr w:type="spellStart"/>
      <w:r w:rsidRPr="00BB0940">
        <w:rPr>
          <w:spacing w:val="-4"/>
        </w:rPr>
        <w:t>dB</w:t>
      </w:r>
      <w:proofErr w:type="spellEnd"/>
      <w:r w:rsidRPr="00BB0940">
        <w:rPr>
          <w:spacing w:val="-4"/>
        </w:rPr>
        <w:t xml:space="preserve"> w porze nocnej dla zabudowy mieszkaniowej wielorodzinnej</w:t>
      </w:r>
      <w:r w:rsidRPr="00077082">
        <w:t xml:space="preserve"> </w:t>
      </w:r>
      <w:r>
        <w:t>i zamieszkania zbiorowego, zabudowy mieszkaniowo-usługowej i zabudowy zagrodowej, terenów rekreacyjno-wypoczynkowych</w:t>
      </w:r>
      <w:r>
        <w:rPr>
          <w:spacing w:val="-4"/>
        </w:rPr>
        <w:t>,</w:t>
      </w:r>
    </w:p>
    <w:p w:rsidR="00B01D09" w:rsidRDefault="00B01D09" w:rsidP="00BD31BE">
      <w:pPr>
        <w:pStyle w:val="AKAPITY0"/>
        <w:numPr>
          <w:ilvl w:val="0"/>
          <w:numId w:val="19"/>
        </w:numPr>
      </w:pPr>
      <w:r>
        <w:lastRenderedPageBreak/>
        <w:t>61</w:t>
      </w:r>
      <w:r w:rsidRPr="00E723C4">
        <w:t xml:space="preserve"> </w:t>
      </w:r>
      <w:proofErr w:type="spellStart"/>
      <w:r w:rsidRPr="00E723C4">
        <w:t>dB</w:t>
      </w:r>
      <w:proofErr w:type="spellEnd"/>
      <w:r w:rsidRPr="00E723C4">
        <w:t xml:space="preserve"> </w:t>
      </w:r>
      <w:r w:rsidRPr="00BB0940">
        <w:rPr>
          <w:spacing w:val="-4"/>
        </w:rPr>
        <w:t xml:space="preserve">w porze dziennej </w:t>
      </w:r>
      <w:r>
        <w:t>i 56</w:t>
      </w:r>
      <w:r w:rsidRPr="00E723C4">
        <w:t xml:space="preserve"> </w:t>
      </w:r>
      <w:proofErr w:type="spellStart"/>
      <w:r w:rsidRPr="00E723C4">
        <w:t>dB</w:t>
      </w:r>
      <w:proofErr w:type="spellEnd"/>
      <w:r w:rsidRPr="00E723C4">
        <w:t xml:space="preserve"> w </w:t>
      </w:r>
      <w:r w:rsidRPr="00BB0940">
        <w:rPr>
          <w:spacing w:val="-4"/>
        </w:rPr>
        <w:t>porze nocnej</w:t>
      </w:r>
      <w:r w:rsidRPr="00E723C4">
        <w:t xml:space="preserve"> dla terenów zabudowy mieszkaniowej </w:t>
      </w:r>
      <w:r w:rsidRPr="006D49BA">
        <w:t>jednorodzinnej</w:t>
      </w:r>
      <w:r>
        <w:t>, terenów zabudowy związanej ze stałym lub czasowym pobytem dzieci i młodzieży , terenów domów opieki społecznej, terenów szpitali w miastach.</w:t>
      </w:r>
    </w:p>
    <w:p w:rsidR="00B01D09" w:rsidRDefault="00B01D09" w:rsidP="00BD31BE">
      <w:pPr>
        <w:pStyle w:val="AKAPITY0"/>
      </w:pPr>
      <w:r>
        <w:t xml:space="preserve">Należy podkreślić, iż przyjęte wartości dopuszczalne stanowią kompromis pomiędzy realnymi możliwościami ograniczania </w:t>
      </w:r>
      <w:r w:rsidRPr="00561633">
        <w:t>emisji</w:t>
      </w:r>
      <w:r>
        <w:t xml:space="preserve"> i propagacji hałasu a potrzebą komfortu akustycznego, w związku z czym ich zachowanie nie gwarantuje całkowitej eliminacji uciążliwości akustycznych.</w:t>
      </w:r>
    </w:p>
    <w:p w:rsidR="00B01D09" w:rsidRDefault="00B01D09" w:rsidP="00BD31BE">
      <w:pPr>
        <w:pStyle w:val="AKAPITY0"/>
      </w:pPr>
      <w:bookmarkStart w:id="94" w:name="_Toc517941154"/>
      <w:r w:rsidRPr="00146603">
        <w:t>Główny Inspektorat Ochrony Środowiska co roku wykonuje pomiary monitoringowe hałasu zgodnie z założeniami Programu Państwowego Monitoringu Środowiska</w:t>
      </w:r>
      <w:r>
        <w:t>.</w:t>
      </w:r>
      <w:r w:rsidRPr="00146603">
        <w:t xml:space="preserve"> </w:t>
      </w:r>
      <w:r>
        <w:t>Analizując dane za lata (2021-2023) stwierdzono, że na terenie gminy nie zlokalizowano punktu badawczego w ramach monitoringu GIOŚ.</w:t>
      </w:r>
    </w:p>
    <w:p w:rsidR="00B01D09" w:rsidRDefault="00B01D09" w:rsidP="00BD31BE">
      <w:pPr>
        <w:pStyle w:val="AKAPITY0"/>
      </w:pPr>
      <w:r w:rsidRPr="00F77177">
        <w:t>Generalna Dyrekcja Dróg Krajowych i Autostrad</w:t>
      </w:r>
      <w:r>
        <w:t>,</w:t>
      </w:r>
      <w:r w:rsidRPr="00F77177">
        <w:t xml:space="preserve"> realizując zadania u</w:t>
      </w:r>
      <w:r>
        <w:t xml:space="preserve">stawy Prawo ochrony środowiska </w:t>
      </w:r>
      <w:r w:rsidRPr="00F77177">
        <w:t>opracowała</w:t>
      </w:r>
      <w:r>
        <w:t>,</w:t>
      </w:r>
      <w:r w:rsidRPr="00F77177">
        <w:t xml:space="preserve"> w ramach IV rundy mapowania</w:t>
      </w:r>
      <w:r>
        <w:t>,</w:t>
      </w:r>
      <w:r w:rsidRPr="00F77177">
        <w:t xml:space="preserve"> strategiczne mapy hałasu dla dróg krajowych o ruchu powyżej 3 mln pojazdów rocznie. </w:t>
      </w:r>
      <w:r>
        <w:t>Na terenie gminy opracowaniem objęto drogę ekspresową S17. W poni</w:t>
      </w:r>
      <w:r w:rsidRPr="00C10ABE">
        <w:t>żs</w:t>
      </w:r>
      <w:r>
        <w:t>zej tabeli przedstawiono opis i usytuowanie terenów zagro</w:t>
      </w:r>
      <w:r w:rsidRPr="00C10ABE">
        <w:t>żonych hałasem</w:t>
      </w:r>
      <w:r>
        <w:t>.</w:t>
      </w:r>
    </w:p>
    <w:tbl>
      <w:tblPr>
        <w:tblStyle w:val="xl68"/>
        <w:tblW w:w="0" w:type="auto"/>
        <w:tblLayout w:type="fixed"/>
        <w:tblLook w:val="04A0" w:firstRow="1" w:lastRow="0" w:firstColumn="1" w:lastColumn="0" w:noHBand="0" w:noVBand="1"/>
        <w:tblDescription w:val="Opis i usytuowanie terenów zagrożonych hałasem w gminie Sobolew"/>
      </w:tblPr>
      <w:tblGrid>
        <w:gridCol w:w="846"/>
        <w:gridCol w:w="1701"/>
        <w:gridCol w:w="3264"/>
        <w:gridCol w:w="3250"/>
      </w:tblGrid>
      <w:tr w:rsidR="00B01D09" w:rsidRPr="00333706" w:rsidTr="00BD31BE">
        <w:tc>
          <w:tcPr>
            <w:tcW w:w="846" w:type="dxa"/>
          </w:tcPr>
          <w:p w:rsidR="00B01D09" w:rsidRPr="00333706" w:rsidRDefault="00B01D09" w:rsidP="00BD31BE">
            <w:pPr>
              <w:pStyle w:val="AKAPITY0"/>
              <w:ind w:firstLine="0"/>
              <w:rPr>
                <w:sz w:val="20"/>
                <w:szCs w:val="20"/>
              </w:rPr>
            </w:pPr>
            <w:r>
              <w:rPr>
                <w:sz w:val="20"/>
                <w:szCs w:val="20"/>
              </w:rPr>
              <w:t>Droga</w:t>
            </w:r>
          </w:p>
        </w:tc>
        <w:tc>
          <w:tcPr>
            <w:tcW w:w="1701" w:type="dxa"/>
          </w:tcPr>
          <w:p w:rsidR="00B01D09" w:rsidRPr="00333706" w:rsidRDefault="00B01D09" w:rsidP="00BD31BE">
            <w:pPr>
              <w:pStyle w:val="AKAPITY0"/>
              <w:ind w:firstLine="0"/>
              <w:rPr>
                <w:sz w:val="20"/>
                <w:szCs w:val="20"/>
              </w:rPr>
            </w:pPr>
            <w:r w:rsidRPr="00333706">
              <w:rPr>
                <w:sz w:val="20"/>
                <w:szCs w:val="20"/>
              </w:rPr>
              <w:t>Miejscowość</w:t>
            </w:r>
          </w:p>
        </w:tc>
        <w:tc>
          <w:tcPr>
            <w:tcW w:w="3264" w:type="dxa"/>
          </w:tcPr>
          <w:p w:rsidR="00B01D09" w:rsidRPr="00333706" w:rsidRDefault="00B01D09" w:rsidP="00BD31BE">
            <w:pPr>
              <w:pStyle w:val="AKAPITY0"/>
              <w:ind w:firstLine="0"/>
              <w:rPr>
                <w:sz w:val="20"/>
                <w:szCs w:val="20"/>
              </w:rPr>
            </w:pPr>
            <w:r w:rsidRPr="00333706">
              <w:rPr>
                <w:sz w:val="20"/>
                <w:szCs w:val="20"/>
              </w:rPr>
              <w:t>Przekroczenia L</w:t>
            </w:r>
            <w:r w:rsidRPr="00333706">
              <w:rPr>
                <w:sz w:val="20"/>
                <w:szCs w:val="20"/>
                <w:vertAlign w:val="subscript"/>
              </w:rPr>
              <w:t>DWN</w:t>
            </w:r>
            <w:r>
              <w:rPr>
                <w:sz w:val="20"/>
                <w:szCs w:val="20"/>
                <w:vertAlign w:val="subscript"/>
              </w:rPr>
              <w:t xml:space="preserve"> </w:t>
            </w:r>
            <w:r w:rsidRPr="00333706">
              <w:rPr>
                <w:rStyle w:val="Odwoanieprzypisudolnego"/>
              </w:rPr>
              <w:footnoteReference w:id="14"/>
            </w:r>
          </w:p>
        </w:tc>
        <w:tc>
          <w:tcPr>
            <w:tcW w:w="3250" w:type="dxa"/>
          </w:tcPr>
          <w:p w:rsidR="00B01D09" w:rsidRPr="00333706" w:rsidRDefault="00B01D09" w:rsidP="00BD31BE">
            <w:pPr>
              <w:pStyle w:val="AKAPITY0"/>
              <w:ind w:firstLine="0"/>
              <w:rPr>
                <w:sz w:val="20"/>
                <w:szCs w:val="20"/>
              </w:rPr>
            </w:pPr>
            <w:r w:rsidRPr="00333706">
              <w:rPr>
                <w:sz w:val="20"/>
                <w:szCs w:val="20"/>
              </w:rPr>
              <w:t>Przekroczenia L</w:t>
            </w:r>
            <w:r w:rsidRPr="00333706">
              <w:rPr>
                <w:sz w:val="20"/>
                <w:szCs w:val="20"/>
                <w:vertAlign w:val="subscript"/>
              </w:rPr>
              <w:t>N</w:t>
            </w:r>
            <w:r>
              <w:rPr>
                <w:sz w:val="20"/>
                <w:szCs w:val="20"/>
                <w:vertAlign w:val="subscript"/>
              </w:rPr>
              <w:t xml:space="preserve"> </w:t>
            </w:r>
            <w:r w:rsidRPr="00333706">
              <w:rPr>
                <w:rStyle w:val="Odwoanieprzypisudolnego"/>
              </w:rPr>
              <w:footnoteReference w:id="15"/>
            </w:r>
          </w:p>
        </w:tc>
      </w:tr>
      <w:tr w:rsidR="00B01D09" w:rsidRPr="00333706" w:rsidTr="00BD31BE">
        <w:tc>
          <w:tcPr>
            <w:tcW w:w="846" w:type="dxa"/>
          </w:tcPr>
          <w:p w:rsidR="00B01D09" w:rsidRPr="00942EAC" w:rsidRDefault="00B01D09" w:rsidP="00BD31BE">
            <w:pPr>
              <w:pStyle w:val="AKAPITY0"/>
              <w:ind w:firstLine="0"/>
              <w:rPr>
                <w:sz w:val="20"/>
                <w:szCs w:val="20"/>
              </w:rPr>
            </w:pPr>
            <w:r>
              <w:rPr>
                <w:sz w:val="20"/>
                <w:szCs w:val="20"/>
              </w:rPr>
              <w:t>S17</w:t>
            </w:r>
          </w:p>
        </w:tc>
        <w:tc>
          <w:tcPr>
            <w:tcW w:w="1701" w:type="dxa"/>
          </w:tcPr>
          <w:p w:rsidR="00B01D09" w:rsidRPr="00894A01" w:rsidRDefault="00B01D09" w:rsidP="00BD31BE">
            <w:pPr>
              <w:pStyle w:val="AKAPITY0"/>
              <w:ind w:firstLine="0"/>
              <w:jc w:val="left"/>
              <w:rPr>
                <w:sz w:val="20"/>
                <w:szCs w:val="20"/>
              </w:rPr>
            </w:pPr>
            <w:r w:rsidRPr="00894A01">
              <w:rPr>
                <w:sz w:val="20"/>
                <w:szCs w:val="20"/>
              </w:rPr>
              <w:t>Gończyce</w:t>
            </w:r>
          </w:p>
          <w:p w:rsidR="00B01D09" w:rsidRPr="00942EAC" w:rsidRDefault="00B01D09" w:rsidP="00BD31BE">
            <w:pPr>
              <w:pStyle w:val="AKAPITY0"/>
              <w:ind w:firstLine="0"/>
              <w:rPr>
                <w:sz w:val="20"/>
                <w:szCs w:val="20"/>
              </w:rPr>
            </w:pPr>
          </w:p>
        </w:tc>
        <w:tc>
          <w:tcPr>
            <w:tcW w:w="3264" w:type="dxa"/>
          </w:tcPr>
          <w:p w:rsidR="00B01D09" w:rsidRPr="006D49BA" w:rsidRDefault="00B01D09" w:rsidP="00BD31BE">
            <w:pPr>
              <w:pStyle w:val="AKAPITY0"/>
              <w:numPr>
                <w:ilvl w:val="0"/>
                <w:numId w:val="32"/>
              </w:numPr>
              <w:jc w:val="left"/>
              <w:rPr>
                <w:sz w:val="20"/>
                <w:szCs w:val="20"/>
              </w:rPr>
            </w:pPr>
            <w:r w:rsidRPr="00894A01">
              <w:rPr>
                <w:sz w:val="20"/>
                <w:szCs w:val="20"/>
              </w:rPr>
              <w:t xml:space="preserve">Przekroczenia w zakresie od 1 </w:t>
            </w:r>
            <w:proofErr w:type="spellStart"/>
            <w:r w:rsidRPr="00894A01">
              <w:rPr>
                <w:sz w:val="20"/>
                <w:szCs w:val="20"/>
              </w:rPr>
              <w:t>dB</w:t>
            </w:r>
            <w:proofErr w:type="spellEnd"/>
            <w:r w:rsidRPr="00894A01">
              <w:rPr>
                <w:sz w:val="20"/>
                <w:szCs w:val="20"/>
              </w:rPr>
              <w:t xml:space="preserve"> do 5 </w:t>
            </w:r>
            <w:proofErr w:type="spellStart"/>
            <w:r w:rsidRPr="00894A01">
              <w:rPr>
                <w:sz w:val="20"/>
                <w:szCs w:val="20"/>
              </w:rPr>
              <w:t>dB</w:t>
            </w:r>
            <w:proofErr w:type="spellEnd"/>
            <w:r w:rsidRPr="00894A01">
              <w:rPr>
                <w:sz w:val="20"/>
                <w:szCs w:val="20"/>
              </w:rPr>
              <w:t xml:space="preserve"> nie sięgają zabudowy</w:t>
            </w:r>
            <w:r>
              <w:rPr>
                <w:sz w:val="20"/>
                <w:szCs w:val="20"/>
              </w:rPr>
              <w:t xml:space="preserve"> </w:t>
            </w:r>
            <w:r w:rsidRPr="00894A01">
              <w:rPr>
                <w:sz w:val="20"/>
                <w:szCs w:val="20"/>
              </w:rPr>
              <w:t>chronionej.</w:t>
            </w:r>
          </w:p>
        </w:tc>
        <w:tc>
          <w:tcPr>
            <w:tcW w:w="3250" w:type="dxa"/>
          </w:tcPr>
          <w:p w:rsidR="00B01D09" w:rsidRPr="00894A01" w:rsidRDefault="00B01D09" w:rsidP="00BD31BE">
            <w:pPr>
              <w:pStyle w:val="AKAPITY0"/>
              <w:numPr>
                <w:ilvl w:val="0"/>
                <w:numId w:val="32"/>
              </w:numPr>
              <w:jc w:val="left"/>
              <w:rPr>
                <w:sz w:val="20"/>
                <w:szCs w:val="20"/>
              </w:rPr>
            </w:pPr>
            <w:r w:rsidRPr="00894A01">
              <w:rPr>
                <w:sz w:val="20"/>
                <w:szCs w:val="20"/>
              </w:rPr>
              <w:t>Przekroczenia w zak</w:t>
            </w:r>
            <w:r>
              <w:rPr>
                <w:sz w:val="20"/>
                <w:szCs w:val="20"/>
              </w:rPr>
              <w:t xml:space="preserve">resie od 1 </w:t>
            </w:r>
            <w:proofErr w:type="spellStart"/>
            <w:r>
              <w:rPr>
                <w:sz w:val="20"/>
                <w:szCs w:val="20"/>
              </w:rPr>
              <w:t>dB</w:t>
            </w:r>
            <w:proofErr w:type="spellEnd"/>
            <w:r>
              <w:rPr>
                <w:sz w:val="20"/>
                <w:szCs w:val="20"/>
              </w:rPr>
              <w:t xml:space="preserve"> do 5 </w:t>
            </w:r>
            <w:proofErr w:type="spellStart"/>
            <w:r>
              <w:rPr>
                <w:sz w:val="20"/>
                <w:szCs w:val="20"/>
              </w:rPr>
              <w:t>dB</w:t>
            </w:r>
            <w:proofErr w:type="spellEnd"/>
            <w:r>
              <w:rPr>
                <w:sz w:val="20"/>
                <w:szCs w:val="20"/>
              </w:rPr>
              <w:t xml:space="preserve"> sięgają 1 </w:t>
            </w:r>
            <w:r w:rsidRPr="00894A01">
              <w:rPr>
                <w:sz w:val="20"/>
                <w:szCs w:val="20"/>
              </w:rPr>
              <w:t>budynku chronionego.</w:t>
            </w:r>
          </w:p>
          <w:p w:rsidR="00B01D09" w:rsidRPr="00A73872" w:rsidRDefault="00B01D09" w:rsidP="00BD31BE">
            <w:pPr>
              <w:pStyle w:val="AKAPITY0"/>
              <w:numPr>
                <w:ilvl w:val="0"/>
                <w:numId w:val="32"/>
              </w:numPr>
              <w:jc w:val="left"/>
              <w:rPr>
                <w:sz w:val="20"/>
                <w:szCs w:val="20"/>
              </w:rPr>
            </w:pPr>
            <w:r w:rsidRPr="00894A01">
              <w:rPr>
                <w:sz w:val="20"/>
                <w:szCs w:val="20"/>
              </w:rPr>
              <w:t xml:space="preserve">Przekroczenia w zakresie od 5 </w:t>
            </w:r>
            <w:proofErr w:type="spellStart"/>
            <w:r w:rsidRPr="00894A01">
              <w:rPr>
                <w:sz w:val="20"/>
                <w:szCs w:val="20"/>
              </w:rPr>
              <w:t>dB</w:t>
            </w:r>
            <w:proofErr w:type="spellEnd"/>
            <w:r w:rsidRPr="00894A01">
              <w:rPr>
                <w:sz w:val="20"/>
                <w:szCs w:val="20"/>
              </w:rPr>
              <w:t xml:space="preserve"> do 10 </w:t>
            </w:r>
            <w:proofErr w:type="spellStart"/>
            <w:r w:rsidRPr="00894A01">
              <w:rPr>
                <w:sz w:val="20"/>
                <w:szCs w:val="20"/>
              </w:rPr>
              <w:t>dB</w:t>
            </w:r>
            <w:proofErr w:type="spellEnd"/>
            <w:r w:rsidRPr="00894A01">
              <w:rPr>
                <w:sz w:val="20"/>
                <w:szCs w:val="20"/>
              </w:rPr>
              <w:t xml:space="preserve"> nie sięgają zabudowy</w:t>
            </w:r>
            <w:r>
              <w:rPr>
                <w:sz w:val="20"/>
                <w:szCs w:val="20"/>
              </w:rPr>
              <w:t xml:space="preserve"> chronionej</w:t>
            </w:r>
            <w:r w:rsidRPr="00A73872">
              <w:rPr>
                <w:sz w:val="20"/>
                <w:szCs w:val="20"/>
              </w:rPr>
              <w:t>.</w:t>
            </w:r>
          </w:p>
        </w:tc>
      </w:tr>
    </w:tbl>
    <w:p w:rsidR="00B01D09" w:rsidRDefault="00B01D09" w:rsidP="00BD31BE">
      <w:pPr>
        <w:pStyle w:val="rdo"/>
      </w:pPr>
      <w:r>
        <w:t xml:space="preserve">Źródło: </w:t>
      </w:r>
      <w:r w:rsidRPr="00616AEF">
        <w:t>Strategiczna mapa hałasu dla dróg krajowych o ruchu powyżej 3 000 000 pojazdów rocznie w województwie mazowieckim</w:t>
      </w:r>
      <w:r>
        <w:t xml:space="preserve">, </w:t>
      </w:r>
      <w:r w:rsidRPr="00616AEF">
        <w:t>kwiecień 2022 r.</w:t>
      </w:r>
    </w:p>
    <w:p w:rsidR="00B01D09" w:rsidRDefault="00B01D09" w:rsidP="00BD31BE">
      <w:pPr>
        <w:pStyle w:val="Akapit"/>
      </w:pPr>
      <w:r>
        <w:t xml:space="preserve">Przez teren gminy przebiega linia kolejowa nr 7 relacji Warszawa Wschodnia – Dorohusk. Przejeżdżają nią zarówno pociągi osobowe jak i pociągi towarowe. </w:t>
      </w:r>
    </w:p>
    <w:p w:rsidR="00B01D09" w:rsidRPr="00BA7A66" w:rsidRDefault="00B01D09" w:rsidP="00BD31BE">
      <w:pPr>
        <w:pStyle w:val="Akapit"/>
      </w:pPr>
      <w:r>
        <w:t xml:space="preserve">Hałas generowany z linii kolejowych w ciągu dnia jest relatywnie mniej odczuwalny w ciągu dnia, natomiast szczególnie słyszalny w porze nocnej, a jego uciążliwość w dużym </w:t>
      </w:r>
      <w:r>
        <w:lastRenderedPageBreak/>
        <w:t>stopniu zależy od częstotliwości przejazdu pociągów.</w:t>
      </w:r>
      <w:r w:rsidRPr="00BA7A66">
        <w:t xml:space="preserve"> </w:t>
      </w:r>
      <w:r>
        <w:t>Biorąc pod uwagę aspekt hałasu kolejowego, w całej Polsce, kształtuje się on na identycznym poziomie. Lokalnie mogą wystąpić niekorzystne zmiany ze względu na stan infrastruktury (głównie szyn), prędkość pojazdu, rodzaj taboru kolejowego, stanu taboru oraz położenie torowiska (nasyp, wąwóz, teren płaski).</w:t>
      </w:r>
    </w:p>
    <w:p w:rsidR="00B01D09" w:rsidRDefault="00B01D09" w:rsidP="00BD31BE">
      <w:pPr>
        <w:pStyle w:val="AKAPITY0"/>
      </w:pPr>
      <w:r w:rsidRPr="00192684">
        <w:t>Drugim</w:t>
      </w:r>
      <w:r>
        <w:t xml:space="preserve"> po komunikacyjnym,</w:t>
      </w:r>
      <w:r w:rsidRPr="00192684">
        <w:t xml:space="preserve"> największym źródłem hałasu na terenie gminy jest hałas przemysłowy. Przedsiębiorstwa</w:t>
      </w:r>
      <w:r w:rsidRPr="00206272">
        <w:t>, zakłady i osoby fizyczne prowadz</w:t>
      </w:r>
      <w:r w:rsidRPr="00F52825">
        <w:t>ą</w:t>
      </w:r>
      <w:r w:rsidRPr="00206272">
        <w:t>ce działalno</w:t>
      </w:r>
      <w:r w:rsidRPr="00F52825">
        <w:t xml:space="preserve">ść </w:t>
      </w:r>
      <w:r w:rsidRPr="00206272">
        <w:t>gospodarcz</w:t>
      </w:r>
      <w:r w:rsidRPr="00F52825">
        <w:t>ą</w:t>
      </w:r>
      <w:r>
        <w:t xml:space="preserve"> na </w:t>
      </w:r>
      <w:r w:rsidRPr="00206272">
        <w:t xml:space="preserve">obszarze </w:t>
      </w:r>
      <w:r>
        <w:t>gminy</w:t>
      </w:r>
      <w:r w:rsidRPr="00206272">
        <w:t xml:space="preserve"> kształtuj</w:t>
      </w:r>
      <w:r w:rsidRPr="00F52825">
        <w:t>ą</w:t>
      </w:r>
      <w:r>
        <w:t xml:space="preserve"> </w:t>
      </w:r>
      <w:r w:rsidRPr="00206272">
        <w:t xml:space="preserve">klimat akustyczny w swoim otoczeniu. </w:t>
      </w:r>
      <w:r>
        <w:t xml:space="preserve">Hałas przemysłowy powodowany jest eksploatacją instalacji lub urządzeń zawiązanych z prowadzoną działalnością przemysłową. Obejmuje dźwięki emitowane przez maszyny i urządzenia, procesy technologiczne, a także instalacje i wyposażenie małych zakładów rzemieślniczych i usługowych. Do tego rodzaju hałasu zalicza się także dźwięki emitowane przez urządzenia obiektów handlowych np.: wentylatory i urządzenia klimatyzacyjne. Hałas ten ma charakter lokalny i występuje głównie na terenach sąsiadujących z zakładami przemysłowymi. Poziom hałasu jest kształtowany indywidualnie dla każdego obiektu i zależy od wykorzystywanych maszyn i urządzeń, zastosowanej izolacji hal produkcyjnych oraz prowadzonych procesów technologicznych. </w:t>
      </w:r>
      <w:r w:rsidRPr="00BD0E99">
        <w:t>W przypadku przekroczenia dopuszczalnego poziomu hałasu przez zakład przemysłow</w:t>
      </w:r>
      <w:r>
        <w:t>y</w:t>
      </w:r>
      <w:r w:rsidRPr="00BD0E99">
        <w:t>, wydawan</w:t>
      </w:r>
      <w:r>
        <w:t>a</w:t>
      </w:r>
      <w:r w:rsidRPr="00BD0E99">
        <w:t xml:space="preserve"> </w:t>
      </w:r>
      <w:r>
        <w:t>jest</w:t>
      </w:r>
      <w:r w:rsidRPr="00BD0E99">
        <w:t xml:space="preserve"> </w:t>
      </w:r>
      <w:r>
        <w:t>decyzja</w:t>
      </w:r>
      <w:r w:rsidRPr="00BD0E99">
        <w:t xml:space="preserve"> o</w:t>
      </w:r>
      <w:r>
        <w:t>kreślająca</w:t>
      </w:r>
      <w:r w:rsidRPr="00BD0E99">
        <w:t xml:space="preserve"> dopuszczalny poziom hałasu</w:t>
      </w:r>
      <w:r>
        <w:t>, która może rozróżnić poziom hałasu dla pory dnia, jak i nocy</w:t>
      </w:r>
      <w:r w:rsidRPr="00BD0E99">
        <w:t>.</w:t>
      </w:r>
      <w:r>
        <w:t xml:space="preserve"> Uciążliwość hałasu emitowanego z obiektów przemysłowych zależy między innymi od ich ilości, czasu pracy czy odległości od terenów podlegających ochronie akustycznej.</w:t>
      </w:r>
    </w:p>
    <w:p w:rsidR="00B01D09" w:rsidRDefault="00B01D09" w:rsidP="00BD31BE">
      <w:pPr>
        <w:pStyle w:val="AKAPITY0"/>
      </w:pPr>
      <w:bookmarkStart w:id="95" w:name="_Toc488241119"/>
      <w:bookmarkStart w:id="96" w:name="_Toc489354874"/>
      <w:bookmarkStart w:id="97" w:name="_Toc517941118"/>
      <w:r w:rsidRPr="007E6116">
        <w:t xml:space="preserve">Zgodnie z danymi Starostwa Powiatowego (pismo z dnia </w:t>
      </w:r>
      <w:r>
        <w:t>07.11</w:t>
      </w:r>
      <w:r w:rsidRPr="007E6116">
        <w:t xml:space="preserve">.2024 r. znak: </w:t>
      </w:r>
      <w:r>
        <w:t>RŚ.602.5.2024.IG</w:t>
      </w:r>
      <w:r w:rsidRPr="007E6116">
        <w:t>)</w:t>
      </w:r>
      <w:r>
        <w:t xml:space="preserve"> </w:t>
      </w:r>
      <w:r w:rsidRPr="009A51C7">
        <w:t xml:space="preserve">na terenie gminy prowadzono </w:t>
      </w:r>
      <w:r>
        <w:t>jedno</w:t>
      </w:r>
      <w:r w:rsidRPr="009A51C7">
        <w:t xml:space="preserve"> </w:t>
      </w:r>
      <w:r>
        <w:t>postępowanie</w:t>
      </w:r>
      <w:r w:rsidRPr="009A51C7">
        <w:t xml:space="preserve"> w sprawie wydania decyzji określającej dopuszcza</w:t>
      </w:r>
      <w:r>
        <w:t xml:space="preserve">lne poziomy hałasu w środowisku. Decyzję wydano dla spółki </w:t>
      </w:r>
      <w:proofErr w:type="spellStart"/>
      <w:r>
        <w:t>Sante</w:t>
      </w:r>
      <w:proofErr w:type="spellEnd"/>
      <w:r>
        <w:t xml:space="preserve"> A. Kowalski Sp. J., ul. Jagiellońska 55 A, 03-301 Warszawa eksploatującej zakład przy Polnej 55 w Sobolewie. Ustalono dopuszczalne poziomy hałasu w środowisku poza ww. zakładem wyrażone równoważnym poziomem dźwięku, które wynoszą:</w:t>
      </w:r>
    </w:p>
    <w:p w:rsidR="00B01D09" w:rsidRDefault="00B01D09" w:rsidP="00EF09C4">
      <w:pPr>
        <w:pStyle w:val="AKAPITY0"/>
        <w:numPr>
          <w:ilvl w:val="0"/>
          <w:numId w:val="92"/>
        </w:numPr>
      </w:pPr>
      <w:r>
        <w:t xml:space="preserve">dla pory dnia w godzinach od 06:00 do 22:00 – przedział czasu odniesienia równy 8 najmniej korzystnym godzinom dnia kolejno po sobie następującym </w:t>
      </w:r>
      <w:proofErr w:type="spellStart"/>
      <w:r>
        <w:t>LAeqD</w:t>
      </w:r>
      <w:proofErr w:type="spellEnd"/>
      <w:r>
        <w:t xml:space="preserve"> – 55 </w:t>
      </w:r>
      <w:proofErr w:type="spellStart"/>
      <w:r>
        <w:t>dB</w:t>
      </w:r>
      <w:proofErr w:type="spellEnd"/>
      <w:r>
        <w:t>,</w:t>
      </w:r>
    </w:p>
    <w:p w:rsidR="00B01D09" w:rsidRDefault="00B01D09" w:rsidP="00EF09C4">
      <w:pPr>
        <w:pStyle w:val="AKAPITY0"/>
        <w:numPr>
          <w:ilvl w:val="0"/>
          <w:numId w:val="92"/>
        </w:numPr>
      </w:pPr>
      <w:r>
        <w:t xml:space="preserve">dla pory nocy w godzinach od 22:00 do 06:00 – przedział czasu odniesienia równy 1 najmniej korzystnej godzinie nocnej </w:t>
      </w:r>
      <w:proofErr w:type="spellStart"/>
      <w:r>
        <w:t>LAeqN</w:t>
      </w:r>
      <w:proofErr w:type="spellEnd"/>
      <w:r>
        <w:t xml:space="preserve"> – 45 </w:t>
      </w:r>
      <w:proofErr w:type="spellStart"/>
      <w:r>
        <w:t>dB</w:t>
      </w:r>
      <w:proofErr w:type="spellEnd"/>
      <w:r>
        <w:t>.</w:t>
      </w:r>
    </w:p>
    <w:bookmarkEnd w:id="95"/>
    <w:bookmarkEnd w:id="96"/>
    <w:bookmarkEnd w:id="97"/>
    <w:p w:rsidR="00B01D09" w:rsidRPr="00554FF8" w:rsidRDefault="00B01D09" w:rsidP="00B01D09">
      <w:pPr>
        <w:pStyle w:val="Nagwek4"/>
        <w:numPr>
          <w:ilvl w:val="3"/>
          <w:numId w:val="1"/>
        </w:numPr>
        <w:ind w:left="737" w:hanging="737"/>
        <w:rPr>
          <w:color w:val="auto"/>
        </w:rPr>
      </w:pPr>
      <w:r w:rsidRPr="00554FF8">
        <w:t>Adaptacja do zmian klimatu</w:t>
      </w:r>
    </w:p>
    <w:p w:rsidR="00B01D09" w:rsidRDefault="00B01D09" w:rsidP="00BD31BE">
      <w:pPr>
        <w:pStyle w:val="AKAPITY0"/>
      </w:pPr>
      <w:r>
        <w:t>W</w:t>
      </w:r>
      <w:r w:rsidRPr="0020416B">
        <w:t xml:space="preserve">iązać się będzie ze wzrostem temperatury, przez co zwiększy się liczba urządzeń klimatyzacyjnych i chłodniczych. </w:t>
      </w:r>
      <w:r>
        <w:t xml:space="preserve">W ostatnich latach zauważalny jest również znaczny przyrost </w:t>
      </w:r>
      <w:r>
        <w:lastRenderedPageBreak/>
        <w:t xml:space="preserve">liczby pomp ciepła wykorzystywanych jako źródło ciepła w gospodarstwach domowych. </w:t>
      </w:r>
      <w:r w:rsidRPr="0020416B">
        <w:t>W</w:t>
      </w:r>
      <w:r>
        <w:t> </w:t>
      </w:r>
      <w:r w:rsidRPr="0020416B">
        <w:t xml:space="preserve">zwartej zabudowie lub nowych budynkach wielorodzinnych może powodować nadmierną emisję hałasu. </w:t>
      </w:r>
      <w:r>
        <w:t>O</w:t>
      </w:r>
      <w:r w:rsidRPr="0020416B">
        <w:t>granicz</w:t>
      </w:r>
      <w:r>
        <w:t>enie tego zjawiska polegać może na</w:t>
      </w:r>
      <w:r w:rsidRPr="0020416B">
        <w:t xml:space="preserve"> odpowiedni</w:t>
      </w:r>
      <w:r>
        <w:t>m</w:t>
      </w:r>
      <w:r w:rsidRPr="0020416B">
        <w:t xml:space="preserve"> planowani</w:t>
      </w:r>
      <w:r>
        <w:t>u</w:t>
      </w:r>
      <w:r w:rsidRPr="0020416B">
        <w:t xml:space="preserve"> przestrzeni (zieleń publiczna, zbiorniki wodne)</w:t>
      </w:r>
      <w:r>
        <w:t>.</w:t>
      </w:r>
    </w:p>
    <w:p w:rsidR="00B01D09" w:rsidRDefault="00B01D09" w:rsidP="00B01D09">
      <w:pPr>
        <w:pStyle w:val="Nagwek4"/>
        <w:numPr>
          <w:ilvl w:val="3"/>
          <w:numId w:val="1"/>
        </w:numPr>
        <w:ind w:left="737" w:hanging="737"/>
      </w:pPr>
      <w:r w:rsidRPr="00554FF8">
        <w:t>Nadzwyczajne zagrożenia środowiska</w:t>
      </w:r>
    </w:p>
    <w:p w:rsidR="00B01D09" w:rsidRPr="004A232E" w:rsidRDefault="00B01D09" w:rsidP="00BD31BE">
      <w:pPr>
        <w:pStyle w:val="AKAPITY0"/>
      </w:pPr>
      <w:r w:rsidRPr="00F83550">
        <w:t xml:space="preserve">W </w:t>
      </w:r>
      <w:r w:rsidRPr="00AA0E7C">
        <w:t xml:space="preserve">związku </w:t>
      </w:r>
      <w:r w:rsidRPr="004A232E">
        <w:t>ze wzrostem negatywnych czynników związanych z emisją hałasu należy przewidzieć podjęcie działań zmierzających do ograniczenia emisji hałasu poprzez:</w:t>
      </w:r>
    </w:p>
    <w:p w:rsidR="00B01D09" w:rsidRPr="004A232E" w:rsidRDefault="00B01D09" w:rsidP="00BD31BE">
      <w:pPr>
        <w:pStyle w:val="AKAPITY0"/>
        <w:numPr>
          <w:ilvl w:val="0"/>
          <w:numId w:val="33"/>
        </w:numPr>
      </w:pPr>
      <w:r w:rsidRPr="004A232E">
        <w:t>wykorzystywanie cichych nawierzchni na terenach zabudowanych, a w uzasadnionych przypadkach wprowadzenie również ograniczeń prędkości i dopuszczalnej wagi pojazdów na obszarach zabudowanych,</w:t>
      </w:r>
    </w:p>
    <w:p w:rsidR="00B01D09" w:rsidRPr="004A232E" w:rsidRDefault="00B01D09" w:rsidP="00BD31BE">
      <w:pPr>
        <w:pStyle w:val="AKAPITY0"/>
        <w:numPr>
          <w:ilvl w:val="0"/>
          <w:numId w:val="33"/>
        </w:numPr>
      </w:pPr>
      <w:r w:rsidRPr="004A232E">
        <w:t>wprowadzanie zieleni izolacyjnej w obrębie pasów drogowych,</w:t>
      </w:r>
    </w:p>
    <w:p w:rsidR="00B01D09" w:rsidRPr="004A232E" w:rsidRDefault="00B01D09" w:rsidP="00BD31BE">
      <w:pPr>
        <w:pStyle w:val="AKAPITY0"/>
        <w:numPr>
          <w:ilvl w:val="0"/>
          <w:numId w:val="33"/>
        </w:numPr>
      </w:pPr>
      <w:r w:rsidRPr="004A232E">
        <w:t>zapewnienie właściwej organizacji ruchu,</w:t>
      </w:r>
    </w:p>
    <w:p w:rsidR="00B01D09" w:rsidRDefault="00B01D09" w:rsidP="00BD31BE">
      <w:pPr>
        <w:pStyle w:val="AKAPITY0"/>
        <w:numPr>
          <w:ilvl w:val="0"/>
          <w:numId w:val="33"/>
        </w:numPr>
      </w:pPr>
      <w:r w:rsidRPr="004A232E">
        <w:t>wprowadzenie</w:t>
      </w:r>
      <w:r>
        <w:t xml:space="preserve"> rozwiązań zapisanych w miejscowych planach zagospodarowania przestrzennego.</w:t>
      </w:r>
    </w:p>
    <w:p w:rsidR="00B01D09" w:rsidRDefault="00B01D09" w:rsidP="00B01D09">
      <w:pPr>
        <w:pStyle w:val="Nagwek4"/>
        <w:numPr>
          <w:ilvl w:val="3"/>
          <w:numId w:val="1"/>
        </w:numPr>
        <w:ind w:left="737" w:hanging="737"/>
      </w:pPr>
      <w:r w:rsidRPr="00554FF8">
        <w:t xml:space="preserve">Działania </w:t>
      </w:r>
      <w:r w:rsidRPr="0004455B">
        <w:t>edukacyjne</w:t>
      </w:r>
    </w:p>
    <w:p w:rsidR="00B01D09" w:rsidRPr="004A232E" w:rsidRDefault="00B01D09" w:rsidP="00BD31BE">
      <w:pPr>
        <w:pStyle w:val="AKAPITY0"/>
        <w:numPr>
          <w:ilvl w:val="0"/>
          <w:numId w:val="34"/>
        </w:numPr>
      </w:pPr>
      <w:r w:rsidRPr="004A232E">
        <w:t>prowadzenie edukacji ekologicznej w zakresie klimatu akustycznego,</w:t>
      </w:r>
    </w:p>
    <w:p w:rsidR="00B01D09" w:rsidRDefault="00B01D09" w:rsidP="00BD31BE">
      <w:pPr>
        <w:pStyle w:val="AKAPITY0"/>
        <w:numPr>
          <w:ilvl w:val="0"/>
          <w:numId w:val="34"/>
        </w:numPr>
      </w:pPr>
      <w:r w:rsidRPr="004A232E">
        <w:t>promow</w:t>
      </w:r>
      <w:r w:rsidRPr="00324F9D">
        <w:t>anie transportu zbiorowego i rowerowego.</w:t>
      </w:r>
    </w:p>
    <w:p w:rsidR="00B01D09" w:rsidRDefault="00B01D09" w:rsidP="00B01D09">
      <w:pPr>
        <w:pStyle w:val="Nagwek4"/>
        <w:numPr>
          <w:ilvl w:val="3"/>
          <w:numId w:val="1"/>
        </w:numPr>
        <w:ind w:left="737" w:hanging="737"/>
      </w:pPr>
      <w:r w:rsidRPr="0004455B">
        <w:rPr>
          <w:rStyle w:val="Nagwek4Znak"/>
          <w:b/>
        </w:rPr>
        <w:t>Monitoring</w:t>
      </w:r>
      <w:r w:rsidRPr="00554FF8">
        <w:t xml:space="preserve"> środowiska</w:t>
      </w:r>
    </w:p>
    <w:p w:rsidR="00B01D09" w:rsidRDefault="00B01D09" w:rsidP="00BD31BE">
      <w:pPr>
        <w:pStyle w:val="AKAPITY0"/>
      </w:pPr>
      <w:r>
        <w:t>W</w:t>
      </w:r>
      <w:r w:rsidRPr="00324F9D">
        <w:t xml:space="preserve"> ramach funkcjonowania monitoringu środowiska przyrodniczego w zakresie stanu akustycznego</w:t>
      </w:r>
      <w:r>
        <w:t>, GIOŚ</w:t>
      </w:r>
      <w:r w:rsidRPr="00324F9D">
        <w:t xml:space="preserve"> wykon</w:t>
      </w:r>
      <w:r>
        <w:t>uje</w:t>
      </w:r>
      <w:r w:rsidRPr="00324F9D">
        <w:t xml:space="preserve"> pomiary, badania i analizy na terenie całego województwa </w:t>
      </w:r>
      <w:r>
        <w:t xml:space="preserve">mazowieckiego, natomiast Generalna Dyrekcja Dróg Krajowych, Zarząd Dróg Wojewódzkich oraz PKP Polskie Linie Kolejowe wykonują mapy akustyczne wzdłuż odcinków szlaków komunikacyjnych charakteryzujących się największym ruchem. </w:t>
      </w:r>
    </w:p>
    <w:p w:rsidR="00B01D09" w:rsidRDefault="00B01D09" w:rsidP="00B01D09">
      <w:pPr>
        <w:pStyle w:val="Nagwek3"/>
        <w:numPr>
          <w:ilvl w:val="2"/>
          <w:numId w:val="1"/>
        </w:numPr>
        <w:ind w:left="737" w:hanging="737"/>
      </w:pPr>
      <w:bookmarkStart w:id="98" w:name="_Toc488241120"/>
      <w:bookmarkStart w:id="99" w:name="_Toc489354875"/>
      <w:bookmarkStart w:id="100" w:name="_Toc517941119"/>
      <w:bookmarkStart w:id="101" w:name="_Toc188471829"/>
      <w:r w:rsidRPr="000D0656">
        <w:t>Podsumowanie</w:t>
      </w:r>
      <w:bookmarkEnd w:id="98"/>
      <w:bookmarkEnd w:id="99"/>
      <w:bookmarkEnd w:id="100"/>
      <w:bookmarkEnd w:id="101"/>
    </w:p>
    <w:p w:rsidR="00B01D09" w:rsidRDefault="00B01D09" w:rsidP="00BD31BE">
      <w:pPr>
        <w:pStyle w:val="AKAPITY0"/>
      </w:pPr>
      <w:r>
        <w:t xml:space="preserve">Główne źródło hałasu na trenie gminy stanowi hałas drogowy. Do najbardziej ruchliwych dróg stanowiących jego </w:t>
      </w:r>
      <w:r w:rsidRPr="004A232E">
        <w:t>źródło</w:t>
      </w:r>
      <w:r>
        <w:t xml:space="preserve"> zalicza się drogę ekspresową S17 oraz drogę wojewódzką nr 807. Wnioski z badań monitoringowych hałasu przeprowadzonych na terenie województwa wykazały, że hałas drogowy, podobnie jak w poprzednich latach, jest jednym z największych zagrożeń i głównych uciążliwości dla ludności.</w:t>
      </w:r>
      <w:r w:rsidRPr="000D24FB">
        <w:t xml:space="preserve"> </w:t>
      </w:r>
      <w:r>
        <w:t xml:space="preserve">W związku z faktem, iż teren gminy Sobolew przecinają ważne szlaki komunikacyjne, należy wnioskować, iż lokalnie występują przekroczenia poziomów hałasu. </w:t>
      </w:r>
    </w:p>
    <w:p w:rsidR="00B01D09" w:rsidRDefault="00B01D09" w:rsidP="00BD31BE">
      <w:pPr>
        <w:pStyle w:val="AKAPITY0"/>
      </w:pPr>
      <w:r>
        <w:t>Innym rodzajem</w:t>
      </w:r>
      <w:r w:rsidRPr="0095511C">
        <w:t xml:space="preserve"> uciążliwości hałasowych na terenie </w:t>
      </w:r>
      <w:r>
        <w:t>gminy</w:t>
      </w:r>
      <w:r w:rsidRPr="0095511C">
        <w:t xml:space="preserve"> występującymi lokalnie mogą być uciążliwości powstające z </w:t>
      </w:r>
      <w:r w:rsidRPr="00A0387D">
        <w:t>działalności gospodarczej podmiotó</w:t>
      </w:r>
      <w:r w:rsidRPr="006208FB">
        <w:t xml:space="preserve">w. Na terenie gminy </w:t>
      </w:r>
      <w:r>
        <w:lastRenderedPageBreak/>
        <w:t>funkcjonuje zakład, dla którego</w:t>
      </w:r>
      <w:r w:rsidRPr="006208FB">
        <w:t xml:space="preserve"> zachodziła konieczność wydania decyzji określającej dopuszczalny poziom hałasu przenikającego do środowiska.</w:t>
      </w:r>
    </w:p>
    <w:p w:rsidR="00B01D09" w:rsidRPr="00861D5A" w:rsidRDefault="00B01D09" w:rsidP="00B01D09">
      <w:pPr>
        <w:pStyle w:val="Nagwek3"/>
        <w:numPr>
          <w:ilvl w:val="2"/>
          <w:numId w:val="1"/>
        </w:numPr>
        <w:ind w:left="737" w:hanging="737"/>
      </w:pPr>
      <w:bookmarkStart w:id="102" w:name="_Toc188471830"/>
      <w:r w:rsidRPr="00861D5A">
        <w:t>Analiza SWOT</w:t>
      </w:r>
      <w:bookmarkEnd w:id="102"/>
    </w:p>
    <w:p w:rsidR="00B01D09" w:rsidRPr="004A232E" w:rsidRDefault="00B01D09" w:rsidP="00BD31BE">
      <w:pPr>
        <w:pStyle w:val="AKAPITY0"/>
        <w:rPr>
          <w:b/>
          <w:bCs/>
        </w:rPr>
      </w:pPr>
      <w:r w:rsidRPr="004A232E">
        <w:rPr>
          <w:b/>
          <w:bCs/>
        </w:rPr>
        <w:t>Mocne strony</w:t>
      </w:r>
    </w:p>
    <w:p w:rsidR="00B01D09" w:rsidRDefault="00B01D09" w:rsidP="00BD31BE">
      <w:pPr>
        <w:pStyle w:val="AKAPITY0"/>
        <w:numPr>
          <w:ilvl w:val="0"/>
          <w:numId w:val="35"/>
        </w:numPr>
      </w:pPr>
      <w:r>
        <w:t>objęcie odcinka drogi krajowej na terenie gminy opracowaniami map akustycznych,</w:t>
      </w:r>
    </w:p>
    <w:p w:rsidR="00B01D09" w:rsidRDefault="00B01D09" w:rsidP="00BD31BE">
      <w:pPr>
        <w:pStyle w:val="AKAPITY0"/>
        <w:numPr>
          <w:ilvl w:val="0"/>
          <w:numId w:val="35"/>
        </w:numPr>
      </w:pPr>
      <w:r>
        <w:t>wiejski charakter gminy wskazujący na mniejsze zagrożenie hałasem niż w przypadku ośrodków miejskich,</w:t>
      </w:r>
    </w:p>
    <w:p w:rsidR="00B01D09" w:rsidRPr="007E23A4" w:rsidRDefault="00B01D09" w:rsidP="00BD31BE">
      <w:pPr>
        <w:pStyle w:val="AKAPITY0"/>
        <w:numPr>
          <w:ilvl w:val="0"/>
          <w:numId w:val="35"/>
        </w:numPr>
      </w:pPr>
      <w:r>
        <w:t>ciągła modernizacja dróg gminnych i powiatowych.</w:t>
      </w:r>
    </w:p>
    <w:p w:rsidR="00B01D09" w:rsidRPr="004A232E" w:rsidRDefault="00B01D09" w:rsidP="00BD31BE">
      <w:pPr>
        <w:pStyle w:val="AKAPITY0"/>
        <w:rPr>
          <w:b/>
          <w:bCs/>
        </w:rPr>
      </w:pPr>
      <w:r w:rsidRPr="004A232E">
        <w:rPr>
          <w:b/>
          <w:bCs/>
        </w:rPr>
        <w:t>Słabe strony</w:t>
      </w:r>
    </w:p>
    <w:p w:rsidR="00B01D09" w:rsidRPr="004A232E" w:rsidRDefault="00B01D09" w:rsidP="00BD31BE">
      <w:pPr>
        <w:pStyle w:val="AKAPITY0"/>
        <w:numPr>
          <w:ilvl w:val="0"/>
          <w:numId w:val="36"/>
        </w:numPr>
      </w:pPr>
      <w:r w:rsidRPr="004A232E">
        <w:t>zabudowania mieszkalne znajdujące się w zasięgu przekroczeń poziomów dopuszczalnych hałasu drogowego,</w:t>
      </w:r>
    </w:p>
    <w:p w:rsidR="00B01D09" w:rsidRDefault="00B01D09" w:rsidP="00BD31BE">
      <w:pPr>
        <w:pStyle w:val="AKAPITY0"/>
        <w:numPr>
          <w:ilvl w:val="0"/>
          <w:numId w:val="36"/>
        </w:numPr>
      </w:pPr>
      <w:r w:rsidRPr="004A232E">
        <w:t>brak punktu</w:t>
      </w:r>
      <w:r>
        <w:t xml:space="preserve"> monitoringu hałasu drogowego i szynowego na terenie gminy w ramach PMŚ.</w:t>
      </w:r>
    </w:p>
    <w:p w:rsidR="00B01D09" w:rsidRPr="004A232E" w:rsidRDefault="00B01D09" w:rsidP="00BD31BE">
      <w:pPr>
        <w:pStyle w:val="AKAPITY0"/>
        <w:rPr>
          <w:b/>
          <w:bCs/>
        </w:rPr>
      </w:pPr>
      <w:r w:rsidRPr="004A232E">
        <w:rPr>
          <w:b/>
          <w:bCs/>
        </w:rPr>
        <w:t>Szanse</w:t>
      </w:r>
    </w:p>
    <w:p w:rsidR="00B01D09" w:rsidRDefault="00B01D09" w:rsidP="00BD31BE">
      <w:pPr>
        <w:pStyle w:val="AKAPITY0"/>
        <w:numPr>
          <w:ilvl w:val="0"/>
          <w:numId w:val="37"/>
        </w:numPr>
      </w:pPr>
      <w:r>
        <w:t>poprawa stanu technicznego dróg na terenie gminy,</w:t>
      </w:r>
    </w:p>
    <w:p w:rsidR="00B01D09" w:rsidRDefault="00B01D09" w:rsidP="00BD31BE">
      <w:pPr>
        <w:pStyle w:val="AKAPITY0"/>
        <w:numPr>
          <w:ilvl w:val="0"/>
          <w:numId w:val="37"/>
        </w:numPr>
      </w:pPr>
      <w:r>
        <w:t>rozwój infrastruktury rowerowej i komunikacji zbiorowej,</w:t>
      </w:r>
    </w:p>
    <w:p w:rsidR="00B01D09" w:rsidRPr="005F7113" w:rsidRDefault="00B01D09" w:rsidP="00BD31BE">
      <w:pPr>
        <w:pStyle w:val="AKAPITY0"/>
        <w:numPr>
          <w:ilvl w:val="0"/>
          <w:numId w:val="37"/>
        </w:numPr>
      </w:pPr>
      <w:r w:rsidRPr="005F7113">
        <w:t>nasadzenia drzew, pasy zieleni mogą zmniejszyć zagrożenie hałasem,</w:t>
      </w:r>
    </w:p>
    <w:p w:rsidR="00B01D09" w:rsidRPr="005F7113" w:rsidRDefault="00B01D09" w:rsidP="00BD31BE">
      <w:pPr>
        <w:pStyle w:val="AKAPITY0"/>
        <w:numPr>
          <w:ilvl w:val="0"/>
          <w:numId w:val="37"/>
        </w:numPr>
      </w:pPr>
      <w:r w:rsidRPr="005F7113">
        <w:t>budowa zabezpieczeń akustycznych w miejscach występowania przekroczeń dopuszczalnych poziomów hałasu,</w:t>
      </w:r>
    </w:p>
    <w:p w:rsidR="00B01D09" w:rsidRPr="000D24FB" w:rsidRDefault="00B01D09" w:rsidP="00BD31BE">
      <w:pPr>
        <w:pStyle w:val="AKAPITY0"/>
        <w:numPr>
          <w:ilvl w:val="0"/>
          <w:numId w:val="37"/>
        </w:numPr>
      </w:pPr>
      <w:r w:rsidRPr="005F7113">
        <w:t>wzrost świadomości ekologicznej społeczeństwa.</w:t>
      </w:r>
    </w:p>
    <w:p w:rsidR="00B01D09" w:rsidRPr="004A232E" w:rsidRDefault="00B01D09" w:rsidP="00BD31BE">
      <w:pPr>
        <w:pStyle w:val="AKAPITY0"/>
        <w:rPr>
          <w:b/>
          <w:bCs/>
        </w:rPr>
      </w:pPr>
      <w:r w:rsidRPr="004A232E">
        <w:rPr>
          <w:b/>
          <w:bCs/>
        </w:rPr>
        <w:t>Zagrożenia</w:t>
      </w:r>
    </w:p>
    <w:p w:rsidR="00B01D09" w:rsidRDefault="00B01D09" w:rsidP="00BD31BE">
      <w:pPr>
        <w:pStyle w:val="AKAPITY0"/>
        <w:numPr>
          <w:ilvl w:val="0"/>
          <w:numId w:val="38"/>
        </w:numPr>
        <w:rPr>
          <w:lang w:eastAsia="x-none"/>
        </w:rPr>
      </w:pPr>
      <w:r>
        <w:t xml:space="preserve">niekontrolowany </w:t>
      </w:r>
      <w:r w:rsidRPr="00402889">
        <w:t>rozwój ruchu drogowego</w:t>
      </w:r>
      <w:r>
        <w:t>,</w:t>
      </w:r>
    </w:p>
    <w:p w:rsidR="00B01D09" w:rsidRPr="00DD7049" w:rsidRDefault="00B01D09" w:rsidP="00BD31BE">
      <w:pPr>
        <w:pStyle w:val="AKAPITY0"/>
        <w:numPr>
          <w:ilvl w:val="0"/>
          <w:numId w:val="38"/>
        </w:numPr>
      </w:pPr>
      <w:r w:rsidRPr="005F7113">
        <w:t>rozwój zabudowy wzdłuż głównych szlaków komunikacyjnych.</w:t>
      </w:r>
      <w:bookmarkStart w:id="103" w:name="_Toc475950781"/>
      <w:bookmarkStart w:id="104" w:name="_Toc486500000"/>
      <w:bookmarkStart w:id="105" w:name="_Toc489354876"/>
      <w:bookmarkStart w:id="106" w:name="_Toc490037277"/>
      <w:bookmarkStart w:id="107" w:name="_Toc517941120"/>
    </w:p>
    <w:p w:rsidR="00B01D09" w:rsidRPr="0052377E" w:rsidRDefault="00B01D09" w:rsidP="00B01D09">
      <w:pPr>
        <w:pStyle w:val="Nagwek2"/>
        <w:numPr>
          <w:ilvl w:val="1"/>
          <w:numId w:val="1"/>
        </w:numPr>
        <w:ind w:left="737" w:hanging="737"/>
      </w:pPr>
      <w:bookmarkStart w:id="108" w:name="_Toc188471831"/>
      <w:r w:rsidRPr="0052377E">
        <w:t>Pola elektromagnetyczne</w:t>
      </w:r>
      <w:bookmarkEnd w:id="103"/>
      <w:bookmarkEnd w:id="104"/>
      <w:bookmarkEnd w:id="105"/>
      <w:bookmarkEnd w:id="106"/>
      <w:bookmarkEnd w:id="107"/>
      <w:bookmarkEnd w:id="108"/>
    </w:p>
    <w:p w:rsidR="00B01D09" w:rsidRDefault="00B01D09" w:rsidP="00BD31BE">
      <w:pPr>
        <w:pStyle w:val="AKAPITY0"/>
      </w:pPr>
      <w:r>
        <w:t xml:space="preserve">Intensywność oddziaływania promieniowania elektromagnetycznego na żywe komórki zależy od jego mocy (im </w:t>
      </w:r>
      <w:r w:rsidRPr="004A232E">
        <w:t>większa</w:t>
      </w:r>
      <w:r>
        <w:t xml:space="preserve"> moc, tym silniejsze promieniowanie) i odległości od źródła (wraz z odległością, natężenie emitowanego pola słabnie).</w:t>
      </w:r>
    </w:p>
    <w:p w:rsidR="00B01D09" w:rsidRDefault="00B01D09" w:rsidP="00BD31BE">
      <w:pPr>
        <w:pStyle w:val="AKAPITY0"/>
      </w:pPr>
      <w:r>
        <w:lastRenderedPageBreak/>
        <w:t>W środowisku występują dwa rodzaje źródeł promieniowania elektro-magnetycznego</w:t>
      </w:r>
      <w:r>
        <w:rPr>
          <w:rStyle w:val="Odwoanieprzypisudolnego"/>
        </w:rPr>
        <w:footnoteReference w:id="16"/>
      </w:r>
      <w:r>
        <w:t>:</w:t>
      </w:r>
    </w:p>
    <w:p w:rsidR="00B01D09" w:rsidRDefault="00B01D09" w:rsidP="00BD31BE">
      <w:pPr>
        <w:pStyle w:val="AKAPITY0"/>
        <w:numPr>
          <w:ilvl w:val="0"/>
          <w:numId w:val="39"/>
        </w:numPr>
      </w:pPr>
      <w:r>
        <w:t>naturalne, np.: pole geomagnetyczne Ziemi, Słońce, zjawiska atmosferyczne, promieniowanie kosmiczne, pierwiastki promieniotwórcze,</w:t>
      </w:r>
    </w:p>
    <w:p w:rsidR="00B01D09" w:rsidRDefault="00B01D09" w:rsidP="00BD31BE">
      <w:pPr>
        <w:pStyle w:val="AKAPITY0"/>
        <w:numPr>
          <w:ilvl w:val="0"/>
          <w:numId w:val="39"/>
        </w:numPr>
      </w:pPr>
      <w:r>
        <w:t>sztuczne, np.: elektrownie, elektrociepłownie, stacje transformatorowe, napowietrzne linie elektroenergetyczne, stacje bazowe telefonii komórkowej, radiowe i telewizyjne stacje nadawcze, stacje radiolokacyjne i radionawigacyjne.</w:t>
      </w:r>
    </w:p>
    <w:p w:rsidR="00B01D09" w:rsidRDefault="00B01D09" w:rsidP="00BD31BE">
      <w:pPr>
        <w:pStyle w:val="AKAPITY0"/>
      </w:pPr>
      <w:r>
        <w:t xml:space="preserve">W związku ze stale rosnącym zapotrzebowaniem na usługi radiokomunikacyjne dynamicznie zmienia się system przesyłania i odbioru danych w zakresie fal radiowych i mikrofal. Największe zmiany zachodzą w radiokomunikacji ruchomej tj. w telefonii komórkowej. Do końca 2020 roku </w:t>
      </w:r>
      <w:r w:rsidRPr="008335BC">
        <w:t>wykorzystywano</w:t>
      </w:r>
      <w:r>
        <w:t xml:space="preserve"> częstotliwości z zakresów 420, 800, 900, 1800, 2100 i 2600 MHz. Również nowa technologia 5G wykorzystuje obecnie częstotliwości 1800, 2100, 2600 MHz. Docelowo dla technologii 5G przewidziane są częstotliwości w zakresie 700 MHz, 3,4-3,8 GHz oraz 26 GHz </w:t>
      </w:r>
      <w:r>
        <w:rPr>
          <w:rStyle w:val="Odwoanieprzypisudolnego"/>
        </w:rPr>
        <w:footnoteReference w:id="17"/>
      </w:r>
      <w:r>
        <w:t xml:space="preserve">. </w:t>
      </w:r>
    </w:p>
    <w:p w:rsidR="00B01D09" w:rsidRDefault="00B01D09" w:rsidP="00BD31BE">
      <w:pPr>
        <w:pStyle w:val="AKAPITY0"/>
      </w:pPr>
      <w:r>
        <w:t xml:space="preserve">Analizując dane Głównego Inspektoratu Ochrony Środowiska w ostatnich latach widoczny jest wzrost wydawanych pozwoleń radiowych. Zdecydowanie zahamował rozwój systemu GSM na rzecz systemu LTE, zwłaszcza dla częstotliwości 2100 MHz oraz 2600 MHz. W kolejnych latach należy się spodziewać </w:t>
      </w:r>
      <w:r w:rsidRPr="008335BC">
        <w:t>dynamicznego</w:t>
      </w:r>
      <w:r>
        <w:t xml:space="preserve"> rozwoju technologii 5G </w:t>
      </w:r>
      <w:r>
        <w:rPr>
          <w:rStyle w:val="Odwoanieprzypisudolnego"/>
        </w:rPr>
        <w:footnoteReference w:id="18"/>
      </w:r>
      <w:r>
        <w:t>. Lokalizację stacji bazowych telefonii komórkowej przedstawia rysunek nr 5.</w:t>
      </w:r>
    </w:p>
    <w:p w:rsidR="00B01D09" w:rsidRDefault="00B01D09" w:rsidP="00BD31BE">
      <w:pPr>
        <w:pStyle w:val="Akapity"/>
        <w:spacing w:after="0" w:line="240" w:lineRule="auto"/>
        <w:ind w:firstLine="0"/>
      </w:pPr>
      <w:r>
        <w:rPr>
          <w:noProof/>
          <w:lang w:eastAsia="pl-PL"/>
        </w:rPr>
        <w:drawing>
          <wp:inline distT="0" distB="0" distL="0" distR="0" wp14:anchorId="2FF4022F" wp14:editId="7F13A18B">
            <wp:extent cx="5753100" cy="2905125"/>
            <wp:effectExtent l="0" t="0" r="0" b="9525"/>
            <wp:docPr id="17" name="Obraz 17" descr="Zdjęcie przedstawiające 2 rodzaje stacje bazowych telefonii komórkowej. Po lewej na dachu budynku oraz po prawej wolnostojąca na po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z tytuł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2905125"/>
                    </a:xfrm>
                    <a:prstGeom prst="rect">
                      <a:avLst/>
                    </a:prstGeom>
                    <a:noFill/>
                    <a:ln>
                      <a:noFill/>
                    </a:ln>
                  </pic:spPr>
                </pic:pic>
              </a:graphicData>
            </a:graphic>
          </wp:inline>
        </w:drawing>
      </w:r>
    </w:p>
    <w:p w:rsidR="00B01D09" w:rsidRDefault="00B01D09" w:rsidP="00BD31BE">
      <w:pPr>
        <w:pStyle w:val="Legenda"/>
        <w:spacing w:after="240"/>
      </w:pPr>
      <w:bookmarkStart w:id="109" w:name="_Toc118191343"/>
      <w:bookmarkStart w:id="110" w:name="_Toc188471436"/>
      <w:r>
        <w:lastRenderedPageBreak/>
        <w:t xml:space="preserve">Rysunek </w:t>
      </w:r>
      <w:r>
        <w:fldChar w:fldCharType="begin"/>
      </w:r>
      <w:r>
        <w:instrText xml:space="preserve"> SEQ Rysunek \* ARABIC </w:instrText>
      </w:r>
      <w:r>
        <w:fldChar w:fldCharType="separate"/>
      </w:r>
      <w:r>
        <w:rPr>
          <w:noProof/>
        </w:rPr>
        <w:t>4</w:t>
      </w:r>
      <w:r>
        <w:rPr>
          <w:noProof/>
        </w:rPr>
        <w:fldChar w:fldCharType="end"/>
      </w:r>
      <w:r>
        <w:t xml:space="preserve">. Stacje bazowe telefonii komórkowej </w:t>
      </w:r>
      <w:r w:rsidRPr="00E15654">
        <w:t>na</w:t>
      </w:r>
      <w:r>
        <w:t xml:space="preserve"> dachach budynków oraz wolnostojąc</w:t>
      </w:r>
      <w:bookmarkEnd w:id="109"/>
      <w:r>
        <w:t>e</w:t>
      </w:r>
      <w:bookmarkEnd w:id="110"/>
    </w:p>
    <w:p w:rsidR="00B01D09" w:rsidRDefault="00B01D09" w:rsidP="00BD31BE">
      <w:pPr>
        <w:pStyle w:val="AKAPITY0"/>
      </w:pPr>
      <w:r w:rsidRPr="00215F55">
        <w:t xml:space="preserve">Największe oddziaływanie w postaci promieniowania niejonizującego wykazują linie elektroenergetyczne wysokich napięć. Ich występowanie wymaga określenia stref ochronnych, </w:t>
      </w:r>
      <w:r>
        <w:t xml:space="preserve">w </w:t>
      </w:r>
      <w:r w:rsidRPr="00215F55">
        <w:t>zależn</w:t>
      </w:r>
      <w:r>
        <w:t>ości</w:t>
      </w:r>
      <w:r w:rsidRPr="00215F55">
        <w:t xml:space="preserve"> od natężenia pola elektrycznego. Pod lin</w:t>
      </w:r>
      <w:r w:rsidRPr="002312AD">
        <w:t>iami o napięciu 110-400</w:t>
      </w:r>
      <w:r>
        <w:t> </w:t>
      </w:r>
      <w:proofErr w:type="spellStart"/>
      <w:r w:rsidRPr="002312AD">
        <w:t>kV</w:t>
      </w:r>
      <w:proofErr w:type="spellEnd"/>
      <w:r w:rsidRPr="002312AD">
        <w:t xml:space="preserve"> może występować II strefa ochronna z zakazem lok</w:t>
      </w:r>
      <w:r>
        <w:t xml:space="preserve">alizacji budynków mieszkalnych. </w:t>
      </w:r>
    </w:p>
    <w:p w:rsidR="00B01D09" w:rsidRDefault="00B01D09" w:rsidP="00BD31BE">
      <w:pPr>
        <w:pStyle w:val="AKAPITY0"/>
      </w:pPr>
      <w:r>
        <w:t xml:space="preserve">Gmina Sobolew ma bardzo rozbudowany układ zewnętrznych sieciowych powiązań elektroenergetycznych. Przez jej teren przebiega linia najwyższego napięcia 400 </w:t>
      </w:r>
      <w:proofErr w:type="spellStart"/>
      <w:r>
        <w:t>kV</w:t>
      </w:r>
      <w:proofErr w:type="spellEnd"/>
      <w:r>
        <w:t xml:space="preserve"> administrowana przez PSE S.A oraz cztery linie wysokiego napięcia 110 </w:t>
      </w:r>
      <w:proofErr w:type="spellStart"/>
      <w:r>
        <w:t>kV</w:t>
      </w:r>
      <w:proofErr w:type="spellEnd"/>
      <w:r>
        <w:t xml:space="preserve"> i siedem magistralnych linii średniego napięcia 15 </w:t>
      </w:r>
      <w:proofErr w:type="spellStart"/>
      <w:r>
        <w:t>kV</w:t>
      </w:r>
      <w:proofErr w:type="spellEnd"/>
      <w:r>
        <w:t xml:space="preserve"> administrowanych przez PGE Dystrybucja Oddział Warszawa Rejon Energetyczny Mińsk Mazowiecki, które wybudowane ze stacji 110/15 </w:t>
      </w:r>
      <w:proofErr w:type="spellStart"/>
      <w:r>
        <w:t>kV</w:t>
      </w:r>
      <w:proofErr w:type="spellEnd"/>
      <w:r>
        <w:t xml:space="preserve"> w Sobolewie przesyłają energię elektryczną na teren gminy Sobolew oraz gmin sąsiednich. Na zespół linii wysokiego i najwyższego napięcia składają się: </w:t>
      </w:r>
    </w:p>
    <w:p w:rsidR="00B01D09" w:rsidRDefault="00B01D09" w:rsidP="00EF09C4">
      <w:pPr>
        <w:pStyle w:val="AKAPITY0"/>
        <w:numPr>
          <w:ilvl w:val="0"/>
          <w:numId w:val="93"/>
        </w:numPr>
      </w:pPr>
      <w:r>
        <w:t xml:space="preserve">„Kozienice – Siedlce – Ujrzanów”, „Kozienice – Stanisławów” (linia dwutorowa 400 </w:t>
      </w:r>
      <w:proofErr w:type="spellStart"/>
      <w:r>
        <w:t>kV</w:t>
      </w:r>
      <w:proofErr w:type="spellEnd"/>
      <w:r>
        <w:t xml:space="preserve">), </w:t>
      </w:r>
    </w:p>
    <w:p w:rsidR="00B01D09" w:rsidRDefault="00B01D09" w:rsidP="00EF09C4">
      <w:pPr>
        <w:pStyle w:val="AKAPITY0"/>
        <w:numPr>
          <w:ilvl w:val="0"/>
          <w:numId w:val="93"/>
        </w:numPr>
      </w:pPr>
      <w:r>
        <w:t xml:space="preserve">„Kozienice – Garwolin” (110 </w:t>
      </w:r>
      <w:proofErr w:type="spellStart"/>
      <w:r>
        <w:t>kV</w:t>
      </w:r>
      <w:proofErr w:type="spellEnd"/>
      <w:r>
        <w:t>),</w:t>
      </w:r>
    </w:p>
    <w:p w:rsidR="00B01D09" w:rsidRDefault="00B01D09" w:rsidP="00EF09C4">
      <w:pPr>
        <w:pStyle w:val="AKAPITY0"/>
        <w:numPr>
          <w:ilvl w:val="0"/>
          <w:numId w:val="93"/>
        </w:numPr>
      </w:pPr>
      <w:r>
        <w:t>„Kozienice – Sobolew” (110kV),</w:t>
      </w:r>
    </w:p>
    <w:p w:rsidR="00B01D09" w:rsidRDefault="00B01D09" w:rsidP="00EF09C4">
      <w:pPr>
        <w:pStyle w:val="AKAPITY0"/>
        <w:numPr>
          <w:ilvl w:val="0"/>
          <w:numId w:val="93"/>
        </w:numPr>
      </w:pPr>
      <w:r>
        <w:t>„Sobolew – Ryki” (110kV),</w:t>
      </w:r>
    </w:p>
    <w:p w:rsidR="00B01D09" w:rsidRDefault="00B01D09" w:rsidP="00EF09C4">
      <w:pPr>
        <w:pStyle w:val="AKAPITY0"/>
        <w:numPr>
          <w:ilvl w:val="0"/>
          <w:numId w:val="93"/>
        </w:numPr>
      </w:pPr>
      <w:r>
        <w:t xml:space="preserve">„Kozienice – Stoczek Łukowski (110 </w:t>
      </w:r>
      <w:proofErr w:type="spellStart"/>
      <w:r>
        <w:t>kV</w:t>
      </w:r>
      <w:proofErr w:type="spellEnd"/>
      <w:r>
        <w:t xml:space="preserve">)”. </w:t>
      </w:r>
    </w:p>
    <w:p w:rsidR="00B01D09" w:rsidRDefault="00B01D09" w:rsidP="00BD31BE">
      <w:pPr>
        <w:pStyle w:val="Akapity"/>
        <w:spacing w:after="0" w:line="240" w:lineRule="auto"/>
        <w:ind w:firstLine="0"/>
      </w:pPr>
      <w:r>
        <w:rPr>
          <w:noProof/>
          <w:lang w:eastAsia="pl-PL"/>
        </w:rPr>
        <w:lastRenderedPageBreak/>
        <w:pict>
          <v:shape id="_x0000_i1033" type="#_x0000_t75" alt="Rysunek 5. Lokalizacja stacji bazowych telefonii komórkowej, linii energetycznych wysokiego napięcia i stacji elektroenergetycznych na tle gminy Sobolew" style="width:453.3pt;height:437pt">
            <v:imagedata r:id="rId28" o:title="4"/>
          </v:shape>
        </w:pict>
      </w:r>
    </w:p>
    <w:p w:rsidR="00B01D09" w:rsidRPr="00EF5E61" w:rsidRDefault="00B01D09" w:rsidP="00BD31BE">
      <w:pPr>
        <w:pStyle w:val="Legenda"/>
      </w:pPr>
      <w:bookmarkStart w:id="111" w:name="_Toc517941188"/>
      <w:bookmarkStart w:id="112" w:name="_Toc188471437"/>
      <w:r w:rsidRPr="008667FD">
        <w:t xml:space="preserve">Rysunek </w:t>
      </w:r>
      <w:r>
        <w:fldChar w:fldCharType="begin"/>
      </w:r>
      <w:r>
        <w:instrText xml:space="preserve"> SEQ Rysunek \* ARABIC </w:instrText>
      </w:r>
      <w:r>
        <w:fldChar w:fldCharType="separate"/>
      </w:r>
      <w:r>
        <w:rPr>
          <w:noProof/>
        </w:rPr>
        <w:t>5</w:t>
      </w:r>
      <w:r>
        <w:rPr>
          <w:noProof/>
        </w:rPr>
        <w:fldChar w:fldCharType="end"/>
      </w:r>
      <w:r w:rsidRPr="008667FD">
        <w:t>. Lokalizacja stacji bazowych telefonii komórkowej</w:t>
      </w:r>
      <w:r>
        <w:t xml:space="preserve">, linii energetycznych wysokiego napięcia i stacji elektroenergetycznych </w:t>
      </w:r>
      <w:r w:rsidRPr="008667FD">
        <w:t xml:space="preserve">na tle </w:t>
      </w:r>
      <w:bookmarkEnd w:id="111"/>
      <w:r>
        <w:t>gminy Sobolew</w:t>
      </w:r>
      <w:bookmarkEnd w:id="112"/>
    </w:p>
    <w:p w:rsidR="00B01D09" w:rsidRDefault="00B01D09" w:rsidP="00BD31BE">
      <w:pPr>
        <w:pStyle w:val="rdo"/>
        <w:spacing w:line="240" w:lineRule="auto"/>
      </w:pPr>
      <w:r>
        <w:t>Źródło: opracowanie własne na podstawie b</w:t>
      </w:r>
      <w:r w:rsidRPr="005220E6">
        <w:t>tsearch</w:t>
      </w:r>
      <w:r w:rsidRPr="00C55199">
        <w:t>.pl</w:t>
      </w:r>
      <w:r>
        <w:t xml:space="preserve"> oraz mapy sieci elektroenergetycznej www.ebin.josm.pl/electricity </w:t>
      </w:r>
    </w:p>
    <w:p w:rsidR="00B01D09" w:rsidRDefault="00B01D09" w:rsidP="00BD31BE">
      <w:pPr>
        <w:pStyle w:val="AKAPITY0"/>
      </w:pPr>
      <w:r>
        <w:t xml:space="preserve">Na terenie gminy znajduje się stacja 110/15 </w:t>
      </w:r>
      <w:proofErr w:type="spellStart"/>
      <w:r>
        <w:t>kV</w:t>
      </w:r>
      <w:proofErr w:type="spellEnd"/>
      <w:r>
        <w:t>, która jest podstawowym źródłem zasilania dla 93,7 % pracujących w niej stacji 15/0,4/</w:t>
      </w:r>
      <w:proofErr w:type="spellStart"/>
      <w:r>
        <w:t>kV</w:t>
      </w:r>
      <w:proofErr w:type="spellEnd"/>
      <w:r>
        <w:t xml:space="preserve">. Pozostałe 6,3% stacji 15/0,4 </w:t>
      </w:r>
      <w:proofErr w:type="spellStart"/>
      <w:r>
        <w:t>kV</w:t>
      </w:r>
      <w:proofErr w:type="spellEnd"/>
      <w:r>
        <w:t xml:space="preserve"> zasila stacja w Garwolinie. W zasilaniu Gminy Sobolew udział bierze aż siedem magistralnych linii SN 15 </w:t>
      </w:r>
      <w:proofErr w:type="spellStart"/>
      <w:r>
        <w:t>kV</w:t>
      </w:r>
      <w:proofErr w:type="spellEnd"/>
      <w:r>
        <w:t xml:space="preserve"> tj.</w:t>
      </w:r>
      <w:r>
        <w:rPr>
          <w:rStyle w:val="Odwoanieprzypisudolnego"/>
        </w:rPr>
        <w:footnoteReference w:id="19"/>
      </w:r>
      <w:r>
        <w:t xml:space="preserve">: </w:t>
      </w:r>
    </w:p>
    <w:p w:rsidR="00B01D09" w:rsidRDefault="00B01D09" w:rsidP="00EF09C4">
      <w:pPr>
        <w:pStyle w:val="AKAPITY0"/>
        <w:numPr>
          <w:ilvl w:val="0"/>
          <w:numId w:val="94"/>
        </w:numPr>
      </w:pPr>
      <w:r>
        <w:t>„Sobolew – Gończyce”,</w:t>
      </w:r>
    </w:p>
    <w:p w:rsidR="00B01D09" w:rsidRDefault="00B01D09" w:rsidP="00EF09C4">
      <w:pPr>
        <w:pStyle w:val="AKAPITY0"/>
        <w:numPr>
          <w:ilvl w:val="0"/>
          <w:numId w:val="94"/>
        </w:numPr>
      </w:pPr>
      <w:r>
        <w:t>„Sobolew – Trojanów”,</w:t>
      </w:r>
    </w:p>
    <w:p w:rsidR="00B01D09" w:rsidRDefault="00B01D09" w:rsidP="00EF09C4">
      <w:pPr>
        <w:pStyle w:val="AKAPITY0"/>
        <w:numPr>
          <w:ilvl w:val="0"/>
          <w:numId w:val="94"/>
        </w:numPr>
      </w:pPr>
      <w:r>
        <w:t>„Sobolew – Maciejowice”,</w:t>
      </w:r>
    </w:p>
    <w:p w:rsidR="00B01D09" w:rsidRDefault="00B01D09" w:rsidP="00EF09C4">
      <w:pPr>
        <w:pStyle w:val="AKAPITY0"/>
        <w:numPr>
          <w:ilvl w:val="0"/>
          <w:numId w:val="94"/>
        </w:numPr>
      </w:pPr>
      <w:r>
        <w:lastRenderedPageBreak/>
        <w:t>„Sobolew – Życzyn”,</w:t>
      </w:r>
    </w:p>
    <w:p w:rsidR="00B01D09" w:rsidRDefault="00B01D09" w:rsidP="00EF09C4">
      <w:pPr>
        <w:pStyle w:val="AKAPITY0"/>
        <w:numPr>
          <w:ilvl w:val="0"/>
          <w:numId w:val="94"/>
        </w:numPr>
      </w:pPr>
      <w:r>
        <w:t>„Sobolew – Mroków”,</w:t>
      </w:r>
    </w:p>
    <w:p w:rsidR="00B01D09" w:rsidRDefault="00B01D09" w:rsidP="00EF09C4">
      <w:pPr>
        <w:pStyle w:val="AKAPITY0"/>
        <w:numPr>
          <w:ilvl w:val="0"/>
          <w:numId w:val="94"/>
        </w:numPr>
      </w:pPr>
      <w:r>
        <w:t>„Sobolew – Łaskarzew”,</w:t>
      </w:r>
    </w:p>
    <w:p w:rsidR="00B01D09" w:rsidRDefault="00B01D09" w:rsidP="00EF09C4">
      <w:pPr>
        <w:pStyle w:val="AKAPITY0"/>
        <w:numPr>
          <w:ilvl w:val="0"/>
          <w:numId w:val="94"/>
        </w:numPr>
      </w:pPr>
      <w:r>
        <w:t xml:space="preserve">„Garwolin – Żelechów”. </w:t>
      </w:r>
    </w:p>
    <w:p w:rsidR="00B01D09" w:rsidRDefault="00B01D09" w:rsidP="00BD31BE">
      <w:pPr>
        <w:pStyle w:val="AKAPITY0"/>
      </w:pPr>
      <w:r>
        <w:t xml:space="preserve">W energię niskiego </w:t>
      </w:r>
      <w:r w:rsidRPr="0052377E">
        <w:t>napięcia</w:t>
      </w:r>
      <w:r>
        <w:t xml:space="preserve"> odbiorców poszczególnych wsi zaopatrują lokalne urządzenia elektroenergetyczne.</w:t>
      </w:r>
    </w:p>
    <w:p w:rsidR="00B01D09" w:rsidRDefault="00B01D09" w:rsidP="00BD31BE">
      <w:pPr>
        <w:pStyle w:val="Akapity"/>
      </w:pPr>
      <w:r w:rsidRPr="00731C81">
        <w:t>Ocen</w:t>
      </w:r>
      <w:r w:rsidRPr="00731C81">
        <w:rPr>
          <w:rFonts w:ascii="TimesNewRoman" w:eastAsia="TimesNewRoman" w:cs="TimesNewRoman" w:hint="eastAsia"/>
        </w:rPr>
        <w:t>ę</w:t>
      </w:r>
      <w:r w:rsidRPr="00731C81">
        <w:rPr>
          <w:rFonts w:ascii="TimesNewRoman" w:eastAsia="TimesNewRoman" w:cs="TimesNewRoman"/>
        </w:rPr>
        <w:t xml:space="preserve"> </w:t>
      </w:r>
      <w:r>
        <w:t>poziomów</w:t>
      </w:r>
      <w:r w:rsidRPr="00731C81">
        <w:t xml:space="preserve"> pól elektromagnetycznych </w:t>
      </w:r>
      <w:r>
        <w:t>w</w:t>
      </w:r>
      <w:r w:rsidRPr="00731C81">
        <w:t xml:space="preserve"> </w:t>
      </w:r>
      <w:r w:rsidRPr="00731C81">
        <w:rPr>
          <w:rFonts w:ascii="TimesNewRoman" w:eastAsia="TimesNewRoman" w:cs="TimesNewRoman" w:hint="eastAsia"/>
        </w:rPr>
        <w:t>ś</w:t>
      </w:r>
      <w:r w:rsidRPr="00731C81">
        <w:t>rodowisk</w:t>
      </w:r>
      <w:r>
        <w:t>u i obserwacji zmian</w:t>
      </w:r>
      <w:r w:rsidRPr="00731C81">
        <w:t xml:space="preserve"> </w:t>
      </w:r>
      <w:r>
        <w:t>dokonuje</w:t>
      </w:r>
      <w:r w:rsidRPr="00731C81">
        <w:t xml:space="preserve"> si</w:t>
      </w:r>
      <w:r w:rsidRPr="00731C81">
        <w:rPr>
          <w:rFonts w:ascii="TimesNewRoman" w:eastAsia="TimesNewRoman" w:cs="TimesNewRoman" w:hint="eastAsia"/>
        </w:rPr>
        <w:t>ę</w:t>
      </w:r>
      <w:r w:rsidRPr="00731C81">
        <w:rPr>
          <w:rFonts w:ascii="TimesNewRoman" w:eastAsia="TimesNewRoman" w:cs="TimesNewRoman"/>
        </w:rPr>
        <w:t xml:space="preserve"> </w:t>
      </w:r>
      <w:r w:rsidRPr="00731C81">
        <w:t>zgodnie</w:t>
      </w:r>
      <w:r>
        <w:t xml:space="preserve"> </w:t>
      </w:r>
      <w:r w:rsidRPr="00731C81">
        <w:t>z Ustaw</w:t>
      </w:r>
      <w:r w:rsidRPr="00731C81">
        <w:rPr>
          <w:rFonts w:ascii="TimesNewRoman" w:eastAsia="TimesNewRoman" w:cs="TimesNewRoman" w:hint="eastAsia"/>
        </w:rPr>
        <w:t>ą</w:t>
      </w:r>
      <w:r w:rsidRPr="00731C81">
        <w:rPr>
          <w:rFonts w:ascii="TimesNewRoman" w:eastAsia="TimesNewRoman" w:cs="TimesNewRoman"/>
        </w:rPr>
        <w:t xml:space="preserve"> </w:t>
      </w:r>
      <w:r w:rsidRPr="006C45D6">
        <w:rPr>
          <w:i/>
        </w:rPr>
        <w:t xml:space="preserve">Prawo ochrony </w:t>
      </w:r>
      <w:r w:rsidRPr="006C45D6">
        <w:rPr>
          <w:rFonts w:ascii="TimesNewRoman" w:eastAsia="TimesNewRoman" w:cs="TimesNewRoman"/>
          <w:i/>
        </w:rPr>
        <w:t>ś</w:t>
      </w:r>
      <w:r w:rsidRPr="006C45D6">
        <w:rPr>
          <w:i/>
        </w:rPr>
        <w:t>rodowiska</w:t>
      </w:r>
      <w:r w:rsidRPr="00731C81">
        <w:t xml:space="preserve"> w ramach Pa</w:t>
      </w:r>
      <w:r w:rsidRPr="00731C81">
        <w:rPr>
          <w:rFonts w:ascii="TimesNewRoman" w:eastAsia="TimesNewRoman" w:cs="TimesNewRoman" w:hint="eastAsia"/>
        </w:rPr>
        <w:t>ń</w:t>
      </w:r>
      <w:r w:rsidRPr="00731C81">
        <w:t xml:space="preserve">stwowego Monitoringu </w:t>
      </w:r>
      <w:r w:rsidRPr="00731C81">
        <w:rPr>
          <w:rFonts w:ascii="TimesNewRoman" w:eastAsia="TimesNewRoman" w:cs="TimesNewRoman" w:hint="eastAsia"/>
        </w:rPr>
        <w:t>Ś</w:t>
      </w:r>
      <w:r w:rsidRPr="00731C81">
        <w:t>rodowiska na</w:t>
      </w:r>
      <w:r>
        <w:t xml:space="preserve"> </w:t>
      </w:r>
      <w:r w:rsidRPr="00731C81">
        <w:t>podstawie bada</w:t>
      </w:r>
      <w:r w:rsidRPr="00731C81">
        <w:rPr>
          <w:rFonts w:ascii="TimesNewRoman" w:eastAsia="TimesNewRoman" w:cs="TimesNewRoman" w:hint="eastAsia"/>
        </w:rPr>
        <w:t>ń</w:t>
      </w:r>
      <w:r w:rsidRPr="00731C81">
        <w:rPr>
          <w:rFonts w:ascii="TimesNewRoman" w:eastAsia="TimesNewRoman" w:cs="TimesNewRoman"/>
        </w:rPr>
        <w:t xml:space="preserve"> </w:t>
      </w:r>
      <w:r w:rsidRPr="00731C81">
        <w:t xml:space="preserve">monitoringowych oraz informacji o </w:t>
      </w:r>
      <w:r w:rsidRPr="00731C81">
        <w:rPr>
          <w:rFonts w:ascii="TimesNewRoman" w:eastAsia="TimesNewRoman" w:cs="TimesNewRoman" w:hint="eastAsia"/>
        </w:rPr>
        <w:t>ź</w:t>
      </w:r>
      <w:r w:rsidRPr="00731C81">
        <w:t>ródłach emituj</w:t>
      </w:r>
      <w:r w:rsidRPr="00731C81">
        <w:rPr>
          <w:rFonts w:ascii="TimesNewRoman" w:eastAsia="TimesNewRoman" w:cs="TimesNewRoman" w:hint="eastAsia"/>
        </w:rPr>
        <w:t>ą</w:t>
      </w:r>
      <w:r w:rsidRPr="00731C81">
        <w:t>cych pola. W ramach</w:t>
      </w:r>
      <w:r>
        <w:t xml:space="preserve"> </w:t>
      </w:r>
      <w:r w:rsidRPr="00731C81">
        <w:t xml:space="preserve">monitoringu </w:t>
      </w:r>
      <w:r>
        <w:t>Główny</w:t>
      </w:r>
      <w:r w:rsidRPr="00731C81">
        <w:t xml:space="preserve"> Inspektor</w:t>
      </w:r>
      <w:r>
        <w:t>at</w:t>
      </w:r>
      <w:r w:rsidRPr="00731C81">
        <w:t xml:space="preserve"> Ochrony </w:t>
      </w:r>
      <w:r w:rsidRPr="00731C81">
        <w:rPr>
          <w:rFonts w:ascii="TimesNewRoman" w:eastAsia="TimesNewRoman" w:cs="TimesNewRoman" w:hint="eastAsia"/>
        </w:rPr>
        <w:t>Ś</w:t>
      </w:r>
      <w:r w:rsidRPr="00731C81">
        <w:t>rodowiska prowadzi okresowe badania</w:t>
      </w:r>
      <w:r>
        <w:t xml:space="preserve"> </w:t>
      </w:r>
      <w:r w:rsidRPr="00731C81">
        <w:t xml:space="preserve">kontrolne poziomów pól w </w:t>
      </w:r>
      <w:r w:rsidRPr="00731C81">
        <w:rPr>
          <w:rFonts w:ascii="TimesNewRoman" w:eastAsia="TimesNewRoman" w:cs="TimesNewRoman" w:hint="eastAsia"/>
        </w:rPr>
        <w:t>ś</w:t>
      </w:r>
      <w:r w:rsidRPr="00731C81">
        <w:t>r</w:t>
      </w:r>
      <w:r>
        <w:t>odowisku,</w:t>
      </w:r>
      <w:r w:rsidRPr="00731C81">
        <w:t xml:space="preserve"> na podstawie których</w:t>
      </w:r>
      <w:r>
        <w:t>,</w:t>
      </w:r>
      <w:r w:rsidRPr="00731C81">
        <w:t xml:space="preserve"> mi</w:t>
      </w:r>
      <w:r w:rsidRPr="00731C81">
        <w:rPr>
          <w:rFonts w:ascii="TimesNewRoman" w:eastAsia="TimesNewRoman" w:cs="TimesNewRoman" w:hint="eastAsia"/>
        </w:rPr>
        <w:t>ę</w:t>
      </w:r>
      <w:r w:rsidRPr="00731C81">
        <w:t>dzy innymi ma</w:t>
      </w:r>
      <w:r>
        <w:t> </w:t>
      </w:r>
      <w:r w:rsidRPr="00731C81">
        <w:t>prowadzi</w:t>
      </w:r>
      <w:r w:rsidRPr="00731C81">
        <w:rPr>
          <w:rFonts w:ascii="TimesNewRoman" w:eastAsia="TimesNewRoman" w:cs="TimesNewRoman" w:hint="eastAsia"/>
        </w:rPr>
        <w:t>ć</w:t>
      </w:r>
      <w:r>
        <w:t xml:space="preserve"> </w:t>
      </w:r>
      <w:r w:rsidRPr="00731C81">
        <w:t>rejestr zawieraj</w:t>
      </w:r>
      <w:r w:rsidRPr="00731C81">
        <w:rPr>
          <w:rFonts w:ascii="TimesNewRoman" w:eastAsia="TimesNewRoman" w:cs="TimesNewRoman" w:hint="eastAsia"/>
        </w:rPr>
        <w:t>ą</w:t>
      </w:r>
      <w:r w:rsidRPr="00731C81">
        <w:t>cy informacj</w:t>
      </w:r>
      <w:r w:rsidRPr="00731C81">
        <w:rPr>
          <w:rFonts w:ascii="TimesNewRoman" w:eastAsia="TimesNewRoman" w:cs="TimesNewRoman" w:hint="eastAsia"/>
        </w:rPr>
        <w:t>ę</w:t>
      </w:r>
      <w:r w:rsidRPr="00731C81">
        <w:rPr>
          <w:rFonts w:ascii="TimesNewRoman" w:eastAsia="TimesNewRoman" w:cs="TimesNewRoman"/>
        </w:rPr>
        <w:t xml:space="preserve"> </w:t>
      </w:r>
      <w:r w:rsidRPr="00731C81">
        <w:t>o terenach, na których stwierdzono przekroczenie</w:t>
      </w:r>
      <w:r>
        <w:t xml:space="preserve"> dopuszczalnych poziomów pól elektromagnetycznych w </w:t>
      </w:r>
      <w:r>
        <w:rPr>
          <w:rFonts w:ascii="TimesNewRoman" w:eastAsia="TimesNewRoman" w:cs="TimesNewRoman" w:hint="eastAsia"/>
        </w:rPr>
        <w:t>ś</w:t>
      </w:r>
      <w:r>
        <w:t xml:space="preserve">rodowisku. </w:t>
      </w:r>
    </w:p>
    <w:p w:rsidR="00B01D09" w:rsidRDefault="00B01D09" w:rsidP="00BD31BE">
      <w:pPr>
        <w:pStyle w:val="AKAPITY0"/>
      </w:pPr>
      <w:r>
        <w:t>Na terenie gminy pomiary wykonano w 2023 roku, w dwóch punktach pomiarowych zlokalizowanych przy ul. Maciejowickiej. Szczegółowe wyniki przedstawia poniższa tabela.</w:t>
      </w:r>
    </w:p>
    <w:p w:rsidR="00B01D09" w:rsidRDefault="00B01D09" w:rsidP="00BD31BE">
      <w:pPr>
        <w:pStyle w:val="Legenda"/>
        <w:rPr>
          <w:szCs w:val="24"/>
        </w:rPr>
      </w:pPr>
      <w:bookmarkStart w:id="113" w:name="_Toc188471702"/>
      <w:r>
        <w:t xml:space="preserve">Tabela </w:t>
      </w:r>
      <w:r>
        <w:fldChar w:fldCharType="begin"/>
      </w:r>
      <w:r>
        <w:instrText xml:space="preserve"> SEQ Tabela \* ARABIC </w:instrText>
      </w:r>
      <w:r>
        <w:fldChar w:fldCharType="separate"/>
      </w:r>
      <w:r>
        <w:rPr>
          <w:noProof/>
        </w:rPr>
        <w:t>6</w:t>
      </w:r>
      <w:r>
        <w:rPr>
          <w:noProof/>
        </w:rPr>
        <w:fldChar w:fldCharType="end"/>
      </w:r>
      <w:r>
        <w:t>. Wyniki pomiarów monitoringu pól elektromagnetycznych na terenie gminy Sobolew</w:t>
      </w:r>
      <w:bookmarkEnd w:id="113"/>
    </w:p>
    <w:tbl>
      <w:tblPr>
        <w:tblStyle w:val="xl68"/>
        <w:tblW w:w="0" w:type="auto"/>
        <w:tblLook w:val="04A0" w:firstRow="1" w:lastRow="0" w:firstColumn="1" w:lastColumn="0" w:noHBand="0" w:noVBand="1"/>
        <w:tblDescription w:val="Wyniki pomiarów monitoringu pól elektromagnetycznych na terenie miasta Pabianice"/>
      </w:tblPr>
      <w:tblGrid>
        <w:gridCol w:w="1283"/>
        <w:gridCol w:w="1916"/>
        <w:gridCol w:w="1009"/>
        <w:gridCol w:w="1282"/>
        <w:gridCol w:w="1277"/>
        <w:gridCol w:w="1233"/>
        <w:gridCol w:w="1071"/>
      </w:tblGrid>
      <w:tr w:rsidR="00B01D09" w:rsidRPr="00B94699" w:rsidTr="00BD31BE">
        <w:trPr>
          <w:trHeight w:val="510"/>
        </w:trPr>
        <w:tc>
          <w:tcPr>
            <w:tcW w:w="0" w:type="auto"/>
            <w:hideMark/>
          </w:tcPr>
          <w:p w:rsidR="00B01D09" w:rsidRPr="00FB3BC2" w:rsidRDefault="00B01D09" w:rsidP="00BD31BE">
            <w:pPr>
              <w:rPr>
                <w:b/>
                <w:bCs/>
                <w:sz w:val="20"/>
                <w:szCs w:val="20"/>
              </w:rPr>
            </w:pPr>
            <w:r w:rsidRPr="00FB3BC2">
              <w:rPr>
                <w:b/>
                <w:bCs/>
                <w:sz w:val="20"/>
                <w:szCs w:val="20"/>
              </w:rPr>
              <w:t>Miejscowość</w:t>
            </w:r>
          </w:p>
        </w:tc>
        <w:tc>
          <w:tcPr>
            <w:tcW w:w="0" w:type="auto"/>
          </w:tcPr>
          <w:p w:rsidR="00B01D09" w:rsidRPr="00FB3BC2" w:rsidRDefault="00B01D09" w:rsidP="00BD31BE">
            <w:pPr>
              <w:rPr>
                <w:b/>
                <w:bCs/>
                <w:sz w:val="20"/>
                <w:szCs w:val="20"/>
              </w:rPr>
            </w:pPr>
            <w:r w:rsidRPr="00FB3BC2">
              <w:rPr>
                <w:b/>
                <w:bCs/>
                <w:sz w:val="20"/>
                <w:szCs w:val="20"/>
              </w:rPr>
              <w:t>Kod punktu pomiarowego</w:t>
            </w:r>
          </w:p>
        </w:tc>
        <w:tc>
          <w:tcPr>
            <w:tcW w:w="0" w:type="auto"/>
            <w:hideMark/>
          </w:tcPr>
          <w:p w:rsidR="00B01D09" w:rsidRPr="00FB3BC2" w:rsidRDefault="00B01D09" w:rsidP="00BD31BE">
            <w:pPr>
              <w:rPr>
                <w:b/>
                <w:bCs/>
                <w:sz w:val="20"/>
                <w:szCs w:val="20"/>
              </w:rPr>
            </w:pPr>
            <w:r w:rsidRPr="00FB3BC2">
              <w:rPr>
                <w:b/>
                <w:bCs/>
                <w:sz w:val="20"/>
                <w:szCs w:val="20"/>
              </w:rPr>
              <w:t>Wynik 0,5 godz. pomiaru</w:t>
            </w:r>
            <w:r w:rsidRPr="00FB3BC2">
              <w:rPr>
                <w:b/>
                <w:bCs/>
                <w:sz w:val="20"/>
                <w:szCs w:val="20"/>
              </w:rPr>
              <w:br/>
              <w:t>[V/m]</w:t>
            </w:r>
          </w:p>
        </w:tc>
        <w:tc>
          <w:tcPr>
            <w:tcW w:w="0" w:type="auto"/>
          </w:tcPr>
          <w:p w:rsidR="00B01D09" w:rsidRPr="00FB3BC2" w:rsidRDefault="00B01D09" w:rsidP="00BD31BE">
            <w:pPr>
              <w:rPr>
                <w:b/>
                <w:bCs/>
                <w:sz w:val="20"/>
                <w:szCs w:val="20"/>
              </w:rPr>
            </w:pPr>
            <w:r w:rsidRPr="00FB3BC2">
              <w:rPr>
                <w:b/>
                <w:bCs/>
                <w:sz w:val="20"/>
                <w:szCs w:val="20"/>
              </w:rPr>
              <w:t xml:space="preserve">Niepewność pomiaru </w:t>
            </w:r>
            <w:r w:rsidRPr="00FB3BC2">
              <w:rPr>
                <w:b/>
                <w:bCs/>
                <w:sz w:val="20"/>
                <w:szCs w:val="20"/>
              </w:rPr>
              <w:br/>
              <w:t>[V/m]</w:t>
            </w:r>
          </w:p>
        </w:tc>
        <w:tc>
          <w:tcPr>
            <w:tcW w:w="0" w:type="auto"/>
          </w:tcPr>
          <w:p w:rsidR="00B01D09" w:rsidRPr="00FB3BC2" w:rsidRDefault="00B01D09" w:rsidP="00BD31BE">
            <w:pPr>
              <w:rPr>
                <w:b/>
                <w:bCs/>
                <w:sz w:val="20"/>
                <w:szCs w:val="20"/>
              </w:rPr>
            </w:pPr>
            <w:r w:rsidRPr="00FB3BC2">
              <w:rPr>
                <w:b/>
                <w:bCs/>
                <w:sz w:val="20"/>
                <w:szCs w:val="20"/>
              </w:rPr>
              <w:t>Wartość</w:t>
            </w:r>
          </w:p>
          <w:p w:rsidR="00B01D09" w:rsidRPr="00FB3BC2" w:rsidRDefault="00B01D09" w:rsidP="00BD31BE">
            <w:pPr>
              <w:rPr>
                <w:b/>
                <w:bCs/>
                <w:sz w:val="20"/>
                <w:szCs w:val="20"/>
              </w:rPr>
            </w:pPr>
            <w:r w:rsidRPr="00FB3BC2">
              <w:rPr>
                <w:b/>
                <w:bCs/>
                <w:sz w:val="20"/>
                <w:szCs w:val="20"/>
              </w:rPr>
              <w:t>Maksymalna</w:t>
            </w:r>
          </w:p>
          <w:p w:rsidR="00B01D09" w:rsidRPr="00FB3BC2" w:rsidRDefault="00B01D09" w:rsidP="00BD31BE">
            <w:pPr>
              <w:rPr>
                <w:b/>
                <w:bCs/>
                <w:sz w:val="20"/>
                <w:szCs w:val="20"/>
              </w:rPr>
            </w:pPr>
            <w:r w:rsidRPr="00FB3BC2">
              <w:rPr>
                <w:b/>
                <w:bCs/>
                <w:sz w:val="20"/>
                <w:szCs w:val="20"/>
              </w:rPr>
              <w:t>(E</w:t>
            </w:r>
            <w:r w:rsidRPr="00FB3BC2">
              <w:rPr>
                <w:b/>
                <w:bCs/>
                <w:sz w:val="20"/>
                <w:szCs w:val="20"/>
                <w:vertAlign w:val="subscript"/>
              </w:rPr>
              <w:t>max</w:t>
            </w:r>
            <w:r w:rsidRPr="00FB3BC2">
              <w:rPr>
                <w:b/>
                <w:bCs/>
                <w:sz w:val="20"/>
                <w:szCs w:val="20"/>
              </w:rPr>
              <w:t>)</w:t>
            </w:r>
          </w:p>
          <w:p w:rsidR="00B01D09" w:rsidRPr="00FB3BC2" w:rsidRDefault="00B01D09" w:rsidP="00BD31BE">
            <w:pPr>
              <w:rPr>
                <w:b/>
                <w:bCs/>
                <w:sz w:val="20"/>
                <w:szCs w:val="20"/>
              </w:rPr>
            </w:pPr>
            <w:r w:rsidRPr="00FB3BC2">
              <w:rPr>
                <w:b/>
                <w:bCs/>
                <w:sz w:val="20"/>
                <w:szCs w:val="20"/>
              </w:rPr>
              <w:t>[V/m]</w:t>
            </w:r>
          </w:p>
        </w:tc>
        <w:tc>
          <w:tcPr>
            <w:tcW w:w="0" w:type="auto"/>
          </w:tcPr>
          <w:p w:rsidR="00B01D09" w:rsidRPr="00FB3BC2" w:rsidRDefault="00B01D09" w:rsidP="00BD31BE">
            <w:pPr>
              <w:rPr>
                <w:b/>
                <w:bCs/>
                <w:sz w:val="20"/>
                <w:szCs w:val="20"/>
              </w:rPr>
            </w:pPr>
            <w:r w:rsidRPr="00FB3BC2">
              <w:rPr>
                <w:b/>
                <w:bCs/>
                <w:sz w:val="20"/>
                <w:szCs w:val="20"/>
              </w:rPr>
              <w:t>Niepewność</w:t>
            </w:r>
          </w:p>
          <w:p w:rsidR="00B01D09" w:rsidRPr="00FB3BC2" w:rsidRDefault="00B01D09" w:rsidP="00BD31BE">
            <w:pPr>
              <w:rPr>
                <w:b/>
                <w:bCs/>
                <w:sz w:val="20"/>
                <w:szCs w:val="20"/>
              </w:rPr>
            </w:pPr>
            <w:r w:rsidRPr="00FB3BC2">
              <w:rPr>
                <w:b/>
                <w:bCs/>
                <w:sz w:val="20"/>
                <w:szCs w:val="20"/>
              </w:rPr>
              <w:t>Pomiaru</w:t>
            </w:r>
          </w:p>
          <w:p w:rsidR="00B01D09" w:rsidRPr="00FB3BC2" w:rsidRDefault="00B01D09" w:rsidP="00BD31BE">
            <w:pPr>
              <w:rPr>
                <w:b/>
                <w:bCs/>
                <w:sz w:val="20"/>
                <w:szCs w:val="20"/>
              </w:rPr>
            </w:pPr>
            <w:r w:rsidRPr="00FB3BC2">
              <w:rPr>
                <w:b/>
                <w:bCs/>
                <w:sz w:val="20"/>
                <w:szCs w:val="20"/>
              </w:rPr>
              <w:t>[V/m]</w:t>
            </w:r>
          </w:p>
        </w:tc>
        <w:tc>
          <w:tcPr>
            <w:tcW w:w="0" w:type="auto"/>
          </w:tcPr>
          <w:p w:rsidR="00B01D09" w:rsidRPr="00FB3BC2" w:rsidRDefault="00B01D09" w:rsidP="00BD31BE">
            <w:pPr>
              <w:rPr>
                <w:b/>
                <w:bCs/>
                <w:sz w:val="20"/>
                <w:szCs w:val="20"/>
              </w:rPr>
            </w:pPr>
            <w:r w:rsidRPr="00FB3BC2">
              <w:rPr>
                <w:b/>
                <w:bCs/>
                <w:sz w:val="20"/>
                <w:szCs w:val="20"/>
              </w:rPr>
              <w:t>Wartość</w:t>
            </w:r>
          </w:p>
          <w:p w:rsidR="00B01D09" w:rsidRPr="00FB3BC2" w:rsidRDefault="00B01D09" w:rsidP="00BD31BE">
            <w:pPr>
              <w:rPr>
                <w:b/>
                <w:bCs/>
                <w:sz w:val="20"/>
                <w:szCs w:val="20"/>
              </w:rPr>
            </w:pPr>
            <w:r w:rsidRPr="00FB3BC2">
              <w:rPr>
                <w:b/>
                <w:bCs/>
                <w:sz w:val="20"/>
                <w:szCs w:val="20"/>
              </w:rPr>
              <w:t>wskaźnika</w:t>
            </w:r>
          </w:p>
          <w:p w:rsidR="00B01D09" w:rsidRPr="00FB3BC2" w:rsidRDefault="00B01D09" w:rsidP="00BD31BE">
            <w:pPr>
              <w:rPr>
                <w:b/>
                <w:bCs/>
                <w:sz w:val="20"/>
                <w:szCs w:val="20"/>
              </w:rPr>
            </w:pPr>
            <w:r w:rsidRPr="00FB3BC2">
              <w:rPr>
                <w:b/>
                <w:bCs/>
                <w:sz w:val="20"/>
                <w:szCs w:val="20"/>
              </w:rPr>
              <w:t>W</w:t>
            </w:r>
            <w:r w:rsidRPr="00FB3BC2">
              <w:rPr>
                <w:b/>
                <w:bCs/>
                <w:sz w:val="20"/>
                <w:szCs w:val="20"/>
                <w:vertAlign w:val="subscript"/>
              </w:rPr>
              <w:t>ME</w:t>
            </w:r>
          </w:p>
        </w:tc>
      </w:tr>
      <w:tr w:rsidR="00B01D09" w:rsidRPr="00B94699" w:rsidTr="00BD31BE">
        <w:trPr>
          <w:trHeight w:val="567"/>
        </w:trPr>
        <w:tc>
          <w:tcPr>
            <w:tcW w:w="0" w:type="auto"/>
          </w:tcPr>
          <w:p w:rsidR="00B01D09" w:rsidRPr="00445E79" w:rsidRDefault="00B01D09" w:rsidP="00BD31BE">
            <w:r>
              <w:t>Sobolew</w:t>
            </w:r>
          </w:p>
        </w:tc>
        <w:tc>
          <w:tcPr>
            <w:tcW w:w="0" w:type="auto"/>
          </w:tcPr>
          <w:p w:rsidR="00B01D09" w:rsidRPr="00943583" w:rsidRDefault="00B01D09" w:rsidP="00BD31BE">
            <w:r w:rsidRPr="00134EBE">
              <w:t>W_2023_GW_49</w:t>
            </w:r>
          </w:p>
        </w:tc>
        <w:tc>
          <w:tcPr>
            <w:tcW w:w="0" w:type="auto"/>
            <w:noWrap/>
          </w:tcPr>
          <w:p w:rsidR="00B01D09" w:rsidRPr="00943583" w:rsidRDefault="00B01D09" w:rsidP="00BD31BE">
            <w:r w:rsidRPr="006C0924">
              <w:t>&lt;0,28</w:t>
            </w:r>
          </w:p>
        </w:tc>
        <w:tc>
          <w:tcPr>
            <w:tcW w:w="0" w:type="auto"/>
          </w:tcPr>
          <w:p w:rsidR="00B01D09" w:rsidRPr="00943583" w:rsidRDefault="00B01D09" w:rsidP="00BD31BE">
            <w:r>
              <w:t>-</w:t>
            </w:r>
          </w:p>
        </w:tc>
        <w:tc>
          <w:tcPr>
            <w:tcW w:w="0" w:type="auto"/>
          </w:tcPr>
          <w:p w:rsidR="00B01D09" w:rsidRDefault="00B01D09" w:rsidP="00BD31BE">
            <w:r w:rsidRPr="006C0924">
              <w:t>0,4</w:t>
            </w:r>
          </w:p>
        </w:tc>
        <w:tc>
          <w:tcPr>
            <w:tcW w:w="0" w:type="auto"/>
          </w:tcPr>
          <w:p w:rsidR="00B01D09" w:rsidRDefault="00B01D09" w:rsidP="00BD31BE">
            <w:r>
              <w:t>0,2</w:t>
            </w:r>
          </w:p>
        </w:tc>
        <w:tc>
          <w:tcPr>
            <w:tcW w:w="0" w:type="auto"/>
          </w:tcPr>
          <w:p w:rsidR="00B01D09" w:rsidRDefault="00B01D09" w:rsidP="00BD31BE">
            <w:r>
              <w:t>0,02</w:t>
            </w:r>
          </w:p>
        </w:tc>
      </w:tr>
    </w:tbl>
    <w:p w:rsidR="00B01D09" w:rsidRDefault="00B01D09" w:rsidP="00BD31BE">
      <w:pPr>
        <w:pStyle w:val="rdo"/>
      </w:pPr>
      <w:r>
        <w:t xml:space="preserve">Źródło: </w:t>
      </w:r>
      <w:r w:rsidRPr="00445E79">
        <w:t>Wyniki pomiarów monitoringu pól elektromagnetycznych za rok 202</w:t>
      </w:r>
      <w:r>
        <w:t>3, GIOŚ</w:t>
      </w:r>
    </w:p>
    <w:p w:rsidR="00B01D09" w:rsidRDefault="00B01D09" w:rsidP="00BD31BE">
      <w:pPr>
        <w:pStyle w:val="Akapity"/>
      </w:pPr>
      <w:r>
        <w:t xml:space="preserve">Analizując dane GIOŚ można stwierdzić, iż poziom pól elektromagnetycznych w środowisku utrzymuje się na niskim poziomie. Na terenie gminy średnia z 0,5 godzinnego pomiaru była niższa od dolnego progu czułości sondy pomiarowej. Widoczny jest nieznaczny trend wzrostowy poziomów pól elektromagnetycznych w środowisku. Jednak poziomy te </w:t>
      </w:r>
      <w:r w:rsidRPr="00B8178A">
        <w:t>są dużo niższe od poziomów dopuszczalnych</w:t>
      </w:r>
      <w:r>
        <w:rPr>
          <w:rStyle w:val="Odwoanieprzypisudolnego"/>
        </w:rPr>
        <w:footnoteReference w:id="20"/>
      </w:r>
      <w:r w:rsidRPr="00B8178A">
        <w:t>.</w:t>
      </w:r>
    </w:p>
    <w:p w:rsidR="00B01D09" w:rsidRDefault="00B01D09" w:rsidP="00B01D09">
      <w:pPr>
        <w:pStyle w:val="Nagwek3"/>
        <w:numPr>
          <w:ilvl w:val="2"/>
          <w:numId w:val="1"/>
        </w:numPr>
        <w:ind w:left="737" w:hanging="737"/>
      </w:pPr>
      <w:bookmarkStart w:id="114" w:name="_Toc517941121"/>
      <w:bookmarkStart w:id="115" w:name="_Toc188471832"/>
      <w:r>
        <w:lastRenderedPageBreak/>
        <w:t>Zagadnienia horyzontalne</w:t>
      </w:r>
      <w:bookmarkEnd w:id="114"/>
      <w:bookmarkEnd w:id="115"/>
    </w:p>
    <w:p w:rsidR="00B01D09" w:rsidRDefault="00B01D09" w:rsidP="00B01D09">
      <w:pPr>
        <w:pStyle w:val="Nagwek4"/>
        <w:numPr>
          <w:ilvl w:val="3"/>
          <w:numId w:val="1"/>
        </w:numPr>
        <w:ind w:left="737" w:hanging="737"/>
      </w:pPr>
      <w:r w:rsidRPr="00554FF8">
        <w:t>Adaptacja do zmian klimatu</w:t>
      </w:r>
    </w:p>
    <w:p w:rsidR="00B01D09" w:rsidRDefault="00B01D09" w:rsidP="00BD31BE">
      <w:pPr>
        <w:pStyle w:val="AKAPITY0"/>
      </w:pPr>
      <w:r>
        <w:t>E</w:t>
      </w:r>
      <w:r w:rsidRPr="0020416B">
        <w:t>kstremalne zjawiska pogodowe mogą doprowadzić do zwiększenia ryzyka uszkodzenia masztów telefonii komórkowej, linii elektroenergetycznych, transformatorów, co</w:t>
      </w:r>
      <w:r>
        <w:t> </w:t>
      </w:r>
      <w:r w:rsidRPr="0020416B">
        <w:t>wpłynie na ograniczenia w dostawie energii elektrycznej do odbiorców. Ważna jest rozbudowa systemu energetycznego o instalacje kablowe.</w:t>
      </w:r>
    </w:p>
    <w:p w:rsidR="00B01D09" w:rsidRDefault="00B01D09" w:rsidP="00B01D09">
      <w:pPr>
        <w:pStyle w:val="Nagwek4"/>
        <w:numPr>
          <w:ilvl w:val="3"/>
          <w:numId w:val="1"/>
        </w:numPr>
        <w:ind w:left="737" w:hanging="737"/>
      </w:pPr>
      <w:r w:rsidRPr="00554FF8">
        <w:t>Nadzwyczajne zagrożenia środowiska</w:t>
      </w:r>
    </w:p>
    <w:p w:rsidR="00B01D09" w:rsidRDefault="00B01D09" w:rsidP="00BD31BE">
      <w:pPr>
        <w:pStyle w:val="AKAPITY0"/>
      </w:pPr>
      <w:r>
        <w:t>Należy zlokalizować</w:t>
      </w:r>
      <w:r w:rsidRPr="0020416B">
        <w:t xml:space="preserve"> urządze</w:t>
      </w:r>
      <w:r>
        <w:t>nia</w:t>
      </w:r>
      <w:r w:rsidRPr="0020416B">
        <w:t xml:space="preserve"> wykluczając</w:t>
      </w:r>
      <w:r>
        <w:t xml:space="preserve"> możliwość</w:t>
      </w:r>
      <w:r w:rsidRPr="0020416B">
        <w:t xml:space="preserve"> zachodzeni</w:t>
      </w:r>
      <w:r>
        <w:t>a</w:t>
      </w:r>
      <w:r w:rsidRPr="0020416B">
        <w:t xml:space="preserve"> na siebie </w:t>
      </w:r>
      <w:r>
        <w:t xml:space="preserve">wzajemnie </w:t>
      </w:r>
      <w:r w:rsidRPr="0020416B">
        <w:t>obszarów oddziaływań silnych pól wytw</w:t>
      </w:r>
      <w:r>
        <w:t xml:space="preserve">arzanych przez sąsiednie źródła. Należy </w:t>
      </w:r>
      <w:r w:rsidRPr="0020416B">
        <w:t>utrzym</w:t>
      </w:r>
      <w:r>
        <w:t>ywać</w:t>
      </w:r>
      <w:r w:rsidRPr="0020416B">
        <w:t xml:space="preserve"> urządze</w:t>
      </w:r>
      <w:r>
        <w:t>nia</w:t>
      </w:r>
      <w:r w:rsidRPr="0020416B">
        <w:t xml:space="preserve"> w dobrym stanie technicznym.</w:t>
      </w:r>
    </w:p>
    <w:p w:rsidR="00B01D09" w:rsidRPr="008D10F3" w:rsidRDefault="00B01D09" w:rsidP="00B01D09">
      <w:pPr>
        <w:pStyle w:val="Nagwek4"/>
        <w:numPr>
          <w:ilvl w:val="3"/>
          <w:numId w:val="1"/>
        </w:numPr>
        <w:ind w:left="737" w:hanging="737"/>
      </w:pPr>
      <w:r w:rsidRPr="008D10F3">
        <w:t>Działania edukacyjne</w:t>
      </w:r>
    </w:p>
    <w:p w:rsidR="00B01D09" w:rsidRDefault="00B01D09" w:rsidP="00BD31BE">
      <w:pPr>
        <w:pStyle w:val="AKAPITY0"/>
      </w:pPr>
      <w:r>
        <w:t>Edukacja społeczeństwa (szkoły</w:t>
      </w:r>
      <w:r w:rsidRPr="008D10F3">
        <w:t xml:space="preserve">, mieszkańcy) z zakresu oddziaływania </w:t>
      </w:r>
      <w:r>
        <w:t>pól elektromagnetycznych.</w:t>
      </w:r>
    </w:p>
    <w:p w:rsidR="00B01D09" w:rsidRDefault="00B01D09" w:rsidP="00B01D09">
      <w:pPr>
        <w:pStyle w:val="Nagwek4"/>
        <w:numPr>
          <w:ilvl w:val="3"/>
          <w:numId w:val="1"/>
        </w:numPr>
        <w:ind w:left="737" w:hanging="737"/>
      </w:pPr>
      <w:r w:rsidRPr="00554FF8">
        <w:t>Monitoring środowiska</w:t>
      </w:r>
    </w:p>
    <w:p w:rsidR="00B01D09" w:rsidRPr="00DD7049" w:rsidRDefault="00B01D09" w:rsidP="00BD31BE">
      <w:pPr>
        <w:pStyle w:val="AKAPITY0"/>
      </w:pPr>
      <w:r>
        <w:t>M</w:t>
      </w:r>
      <w:r w:rsidRPr="0020416B">
        <w:t xml:space="preserve">onitoring pól elektromagnetycznych prowadzi </w:t>
      </w:r>
      <w:r>
        <w:t>GIOŚ</w:t>
      </w:r>
      <w:r w:rsidRPr="0020416B">
        <w:t>. Wyniki badań są publikowane przez inspekcję na bieżąco, corocznie.</w:t>
      </w:r>
      <w:bookmarkStart w:id="116" w:name="_Toc488241123"/>
      <w:bookmarkStart w:id="117" w:name="_Toc489354878"/>
      <w:bookmarkStart w:id="118" w:name="_Toc490037279"/>
      <w:bookmarkStart w:id="119" w:name="_Toc520190631"/>
    </w:p>
    <w:p w:rsidR="00B01D09" w:rsidRDefault="00B01D09" w:rsidP="00B01D09">
      <w:pPr>
        <w:pStyle w:val="Nagwek3"/>
        <w:numPr>
          <w:ilvl w:val="2"/>
          <w:numId w:val="1"/>
        </w:numPr>
        <w:ind w:left="737" w:hanging="737"/>
      </w:pPr>
      <w:bookmarkStart w:id="120" w:name="_Toc188471833"/>
      <w:r w:rsidRPr="00543387">
        <w:t>Podsumowanie</w:t>
      </w:r>
      <w:bookmarkEnd w:id="116"/>
      <w:bookmarkEnd w:id="117"/>
      <w:bookmarkEnd w:id="118"/>
      <w:bookmarkEnd w:id="119"/>
      <w:bookmarkEnd w:id="120"/>
    </w:p>
    <w:p w:rsidR="00B01D09" w:rsidRDefault="00B01D09" w:rsidP="00BD31BE">
      <w:pPr>
        <w:pStyle w:val="AKAPITY0"/>
      </w:pPr>
      <w:r>
        <w:t>Źródła emisji pól elektromagnetycznych do środowiska na terenie gminy występują głównie w postaci stacji bazowych telefonii komórkowej, linii elektroenergetycznych wysokich i najwyższych napięć oraz stacji elektroenergetycznych. Prowadzone były badania poziomu pól elektromagnetycznych oraz badania dotyczące oddziaływania promieniowania na środowisko, w szczególności na zdrowie mieszkańców, jednak ich wyniki</w:t>
      </w:r>
      <w:r>
        <w:rPr>
          <w:rFonts w:eastAsia="Times New Roman" w:cs="Times New Roman"/>
          <w:color w:val="000000" w:themeColor="text1"/>
        </w:rPr>
        <w:t xml:space="preserve"> </w:t>
      </w:r>
      <w:r w:rsidRPr="00C76186">
        <w:rPr>
          <w:rFonts w:eastAsia="Times New Roman" w:cs="Times New Roman"/>
          <w:color w:val="000000" w:themeColor="text1"/>
        </w:rPr>
        <w:t xml:space="preserve">nie </w:t>
      </w:r>
      <w:r>
        <w:rPr>
          <w:rFonts w:eastAsia="Times New Roman" w:cs="Times New Roman"/>
          <w:color w:val="000000" w:themeColor="text1"/>
        </w:rPr>
        <w:t>ujawniły</w:t>
      </w:r>
      <w:r w:rsidRPr="00C76186">
        <w:rPr>
          <w:rFonts w:eastAsia="Times New Roman" w:cs="Times New Roman"/>
          <w:color w:val="000000" w:themeColor="text1"/>
        </w:rPr>
        <w:t xml:space="preserve"> przekroczeń dopuszczalnych </w:t>
      </w:r>
      <w:r>
        <w:rPr>
          <w:rFonts w:eastAsia="Times New Roman" w:cs="Times New Roman"/>
          <w:color w:val="000000" w:themeColor="text1"/>
        </w:rPr>
        <w:t xml:space="preserve">wartości </w:t>
      </w:r>
      <w:r w:rsidRPr="00C76186">
        <w:rPr>
          <w:rFonts w:eastAsia="Times New Roman" w:cs="Times New Roman"/>
          <w:color w:val="000000" w:themeColor="text1"/>
        </w:rPr>
        <w:t xml:space="preserve">emisji fal </w:t>
      </w:r>
      <w:r w:rsidRPr="00CC3335">
        <w:t>elektromagnetycznych</w:t>
      </w:r>
      <w:r>
        <w:rPr>
          <w:rFonts w:eastAsia="Times New Roman" w:cs="Times New Roman"/>
          <w:color w:val="000000" w:themeColor="text1"/>
        </w:rPr>
        <w:t xml:space="preserve"> pochodzących z ww. źródeł.</w:t>
      </w:r>
      <w:r w:rsidRPr="00F165E7">
        <w:t xml:space="preserve"> </w:t>
      </w:r>
      <w:r>
        <w:t>Ś</w:t>
      </w:r>
      <w:r w:rsidRPr="008A2F7D">
        <w:t xml:space="preserve">rednie wartości </w:t>
      </w:r>
      <w:r>
        <w:t xml:space="preserve">pomiarów </w:t>
      </w:r>
      <w:r w:rsidRPr="008A2F7D">
        <w:t xml:space="preserve">były </w:t>
      </w:r>
      <w:r>
        <w:t>nieco wyższe</w:t>
      </w:r>
      <w:r w:rsidRPr="008A2F7D">
        <w:t xml:space="preserve"> od </w:t>
      </w:r>
      <w:r>
        <w:t xml:space="preserve">dolnego </w:t>
      </w:r>
      <w:r w:rsidRPr="008A2F7D">
        <w:t>progu czułości sondy pomiarowej</w:t>
      </w:r>
      <w:r>
        <w:t>.</w:t>
      </w:r>
    </w:p>
    <w:p w:rsidR="00B01D09" w:rsidRPr="00861D5A" w:rsidRDefault="00B01D09" w:rsidP="00B01D09">
      <w:pPr>
        <w:pStyle w:val="Nagwek3"/>
        <w:numPr>
          <w:ilvl w:val="2"/>
          <w:numId w:val="1"/>
        </w:numPr>
        <w:ind w:left="737" w:hanging="737"/>
      </w:pPr>
      <w:bookmarkStart w:id="121" w:name="_Toc188471834"/>
      <w:r w:rsidRPr="00861D5A">
        <w:t>Analiza SWOT</w:t>
      </w:r>
      <w:bookmarkEnd w:id="121"/>
    </w:p>
    <w:p w:rsidR="00B01D09" w:rsidRPr="00507258" w:rsidRDefault="00B01D09" w:rsidP="00BD31BE">
      <w:pPr>
        <w:pStyle w:val="AKAPITY0"/>
        <w:rPr>
          <w:b/>
        </w:rPr>
      </w:pPr>
      <w:r w:rsidRPr="00507258">
        <w:rPr>
          <w:b/>
        </w:rPr>
        <w:t>Mocne strony</w:t>
      </w:r>
    </w:p>
    <w:p w:rsidR="00B01D09" w:rsidRDefault="00B01D09" w:rsidP="00BD31BE">
      <w:pPr>
        <w:pStyle w:val="AKAPITY0"/>
        <w:numPr>
          <w:ilvl w:val="0"/>
          <w:numId w:val="41"/>
        </w:numPr>
      </w:pPr>
      <w:r w:rsidRPr="005812DE">
        <w:t xml:space="preserve">dotychczasowy </w:t>
      </w:r>
      <w:r w:rsidRPr="00C70A8E">
        <w:t xml:space="preserve">poziom </w:t>
      </w:r>
      <w:r>
        <w:t>pól elektromagnetycznych mierzonych na terenie gminy</w:t>
      </w:r>
      <w:r w:rsidRPr="00C70A8E">
        <w:t xml:space="preserve"> nie powoduje </w:t>
      </w:r>
      <w:r>
        <w:t>zagrożenia środowiska i </w:t>
      </w:r>
      <w:r w:rsidRPr="00C70A8E">
        <w:t>ludności</w:t>
      </w:r>
      <w:r>
        <w:t>.</w:t>
      </w:r>
    </w:p>
    <w:p w:rsidR="00B01D09" w:rsidRPr="002D4C7B" w:rsidRDefault="00B01D09" w:rsidP="00BD31BE">
      <w:pPr>
        <w:pStyle w:val="AKAPITY0"/>
      </w:pPr>
      <w:r w:rsidRPr="00507258">
        <w:rPr>
          <w:b/>
        </w:rPr>
        <w:t>Słabe</w:t>
      </w:r>
      <w:r w:rsidRPr="002D4C7B">
        <w:t xml:space="preserve"> </w:t>
      </w:r>
      <w:r w:rsidRPr="00507258">
        <w:rPr>
          <w:b/>
        </w:rPr>
        <w:t>strony</w:t>
      </w:r>
    </w:p>
    <w:p w:rsidR="00B01D09" w:rsidRPr="00507258" w:rsidRDefault="00B01D09" w:rsidP="00BD31BE">
      <w:pPr>
        <w:pStyle w:val="AKAPITY0"/>
        <w:numPr>
          <w:ilvl w:val="0"/>
          <w:numId w:val="40"/>
        </w:numPr>
      </w:pPr>
      <w:r w:rsidRPr="00507258">
        <w:t>nieznaczny, lecz stały wzrost poziomów pól elektromagnetycznych w</w:t>
      </w:r>
      <w:r>
        <w:t> </w:t>
      </w:r>
      <w:r w:rsidRPr="00507258">
        <w:t>środowisku,</w:t>
      </w:r>
    </w:p>
    <w:p w:rsidR="00B01D09" w:rsidRDefault="00B01D09">
      <w:pPr>
        <w:rPr>
          <w:rFonts w:ascii="Calibri" w:eastAsia="Calibri" w:hAnsi="Calibri" w:cs="Calibri"/>
          <w:szCs w:val="24"/>
          <w:lang w:eastAsia="pl-PL"/>
        </w:rPr>
      </w:pPr>
      <w:r>
        <w:br w:type="page"/>
      </w:r>
    </w:p>
    <w:p w:rsidR="00B01D09" w:rsidRPr="00507258" w:rsidRDefault="00B01D09" w:rsidP="00BD31BE">
      <w:pPr>
        <w:pStyle w:val="AKAPITY0"/>
        <w:rPr>
          <w:b/>
        </w:rPr>
      </w:pPr>
      <w:r w:rsidRPr="00507258">
        <w:rPr>
          <w:rFonts w:eastAsia="Times New Roman"/>
          <w:b/>
        </w:rPr>
        <w:lastRenderedPageBreak/>
        <w:t>Szanse</w:t>
      </w:r>
    </w:p>
    <w:p w:rsidR="00B01D09" w:rsidRPr="00770A5C" w:rsidRDefault="00B01D09" w:rsidP="00BD31BE">
      <w:pPr>
        <w:pStyle w:val="AKAPITY0"/>
        <w:numPr>
          <w:ilvl w:val="0"/>
          <w:numId w:val="42"/>
        </w:numPr>
      </w:pPr>
      <w:r>
        <w:t>r</w:t>
      </w:r>
      <w:r w:rsidRPr="00770A5C">
        <w:t xml:space="preserve">acjonalny dobór lokalizacji powstających instalacji i urządzeń stanowiących źródła PEM. </w:t>
      </w:r>
    </w:p>
    <w:p w:rsidR="00B01D09" w:rsidRPr="00507258" w:rsidRDefault="00B01D09" w:rsidP="00BD31BE">
      <w:pPr>
        <w:pStyle w:val="AKAPITY0"/>
        <w:rPr>
          <w:b/>
        </w:rPr>
      </w:pPr>
      <w:r w:rsidRPr="00507258">
        <w:rPr>
          <w:rFonts w:eastAsia="Times New Roman"/>
          <w:b/>
        </w:rPr>
        <w:t>Zagrożenia</w:t>
      </w:r>
    </w:p>
    <w:p w:rsidR="00B01D09" w:rsidRPr="003F2674" w:rsidRDefault="00B01D09" w:rsidP="00BD31BE">
      <w:pPr>
        <w:pStyle w:val="AKAPITY0"/>
        <w:numPr>
          <w:ilvl w:val="0"/>
          <w:numId w:val="42"/>
        </w:numPr>
        <w:rPr>
          <w:color w:val="000000" w:themeColor="text1"/>
        </w:rPr>
      </w:pPr>
      <w:r>
        <w:rPr>
          <w:color w:val="000000" w:themeColor="text1"/>
        </w:rPr>
        <w:t>w</w:t>
      </w:r>
      <w:r w:rsidRPr="000A3D41">
        <w:rPr>
          <w:color w:val="000000" w:themeColor="text1"/>
        </w:rPr>
        <w:t xml:space="preserve">ysokie koszty utrzymania i modernizacji infrastruktury monitorującej oraz </w:t>
      </w:r>
      <w:r w:rsidRPr="003F2674">
        <w:rPr>
          <w:color w:val="000000" w:themeColor="text1"/>
        </w:rPr>
        <w:t>ograniczającej emisję PEM.</w:t>
      </w:r>
    </w:p>
    <w:p w:rsidR="00B01D09" w:rsidRPr="003F2674" w:rsidRDefault="00B01D09" w:rsidP="00B01D09">
      <w:pPr>
        <w:pStyle w:val="Nagwek2"/>
        <w:numPr>
          <w:ilvl w:val="1"/>
          <w:numId w:val="1"/>
        </w:numPr>
        <w:spacing w:before="200"/>
        <w:ind w:left="709" w:hanging="709"/>
        <w:jc w:val="both"/>
      </w:pPr>
      <w:bookmarkStart w:id="122" w:name="_Toc517941123"/>
      <w:bookmarkStart w:id="123" w:name="_Toc188471835"/>
      <w:r w:rsidRPr="003F2674">
        <w:t>Gospodarowanie wodami</w:t>
      </w:r>
      <w:bookmarkEnd w:id="122"/>
      <w:bookmarkEnd w:id="123"/>
      <w:r w:rsidRPr="003F2674">
        <w:t xml:space="preserve"> </w:t>
      </w:r>
    </w:p>
    <w:p w:rsidR="00B01D09" w:rsidRPr="0057248F" w:rsidRDefault="00B01D09" w:rsidP="00B01D09">
      <w:pPr>
        <w:pStyle w:val="Nagwek3"/>
        <w:numPr>
          <w:ilvl w:val="2"/>
          <w:numId w:val="1"/>
        </w:numPr>
        <w:ind w:left="737" w:hanging="737"/>
      </w:pPr>
      <w:bookmarkStart w:id="124" w:name="_Toc470091749"/>
      <w:bookmarkStart w:id="125" w:name="_Toc471986325"/>
      <w:bookmarkStart w:id="126" w:name="_Toc474226318"/>
      <w:bookmarkStart w:id="127" w:name="_Toc482607489"/>
      <w:bookmarkStart w:id="128" w:name="_Toc487439108"/>
      <w:bookmarkStart w:id="129" w:name="_Toc487785693"/>
      <w:bookmarkStart w:id="130" w:name="_Toc488241125"/>
      <w:bookmarkStart w:id="131" w:name="_Toc490037281"/>
      <w:bookmarkStart w:id="132" w:name="_Toc520190633"/>
      <w:bookmarkStart w:id="133" w:name="_Toc188471836"/>
      <w:r w:rsidRPr="0057248F">
        <w:t>Wody powierzchniowe</w:t>
      </w:r>
      <w:bookmarkEnd w:id="124"/>
      <w:bookmarkEnd w:id="125"/>
      <w:bookmarkEnd w:id="126"/>
      <w:bookmarkEnd w:id="127"/>
      <w:bookmarkEnd w:id="128"/>
      <w:bookmarkEnd w:id="129"/>
      <w:bookmarkEnd w:id="130"/>
      <w:bookmarkEnd w:id="131"/>
      <w:bookmarkEnd w:id="132"/>
      <w:bookmarkEnd w:id="133"/>
    </w:p>
    <w:p w:rsidR="00B01D09" w:rsidRDefault="00B01D09" w:rsidP="00BD31BE">
      <w:pPr>
        <w:pStyle w:val="Akapit"/>
      </w:pPr>
      <w:r>
        <w:t>Gmina Sobolew położna jest w obszarze dorzecza Wisły w regionie wodnym Środkowej Wisły, w obrębie zlewni II rzędu jej prawobrzeżnych dopływów. Przez gminę przepływają trzy rzeki wraz ze swymi dopływami: Okrzejka, Promnik i Łukówka:</w:t>
      </w:r>
    </w:p>
    <w:p w:rsidR="00B01D09" w:rsidRDefault="00B01D09" w:rsidP="00EF09C4">
      <w:pPr>
        <w:pStyle w:val="AKAPITY0"/>
        <w:numPr>
          <w:ilvl w:val="0"/>
          <w:numId w:val="95"/>
        </w:numPr>
      </w:pPr>
      <w:r>
        <w:t>Rzeka Okrzejka ma długość 73,6 km, a powierzchnia jej dorzecza wynosi 528 km</w:t>
      </w:r>
      <w:r>
        <w:rPr>
          <w:vertAlign w:val="superscript"/>
        </w:rPr>
        <w:t>2</w:t>
      </w:r>
      <w:r>
        <w:t xml:space="preserve">. Rzeka wypływa ze wsi Wola Okrzejska w gminie Krzywda w powiecie łukowskim, a do Wisły uchodzi na wysokości Łaskarzewa. </w:t>
      </w:r>
      <w:r w:rsidRPr="00EA0DE7">
        <w:t xml:space="preserve">Dopływami Okrzejki są </w:t>
      </w:r>
      <w:proofErr w:type="spellStart"/>
      <w:r w:rsidRPr="00EA0DE7">
        <w:t>Swarzyna</w:t>
      </w:r>
      <w:proofErr w:type="spellEnd"/>
      <w:r w:rsidRPr="00EA0DE7">
        <w:t>, Korytka, Ownia.</w:t>
      </w:r>
    </w:p>
    <w:p w:rsidR="00B01D09" w:rsidRDefault="00B01D09" w:rsidP="00EF09C4">
      <w:pPr>
        <w:pStyle w:val="AKAPITY0"/>
        <w:numPr>
          <w:ilvl w:val="0"/>
          <w:numId w:val="95"/>
        </w:numPr>
      </w:pPr>
      <w:r>
        <w:t>Rzeka Promnik ma długość około 32,5 km i powierzchnię zlewni 143,5 km</w:t>
      </w:r>
      <w:r w:rsidRPr="00EA0DE7">
        <w:rPr>
          <w:vertAlign w:val="superscript"/>
        </w:rPr>
        <w:t>2</w:t>
      </w:r>
      <w:r>
        <w:t xml:space="preserve">. </w:t>
      </w:r>
      <w:r w:rsidRPr="00097ED6">
        <w:t>Źródła rzeki położone są na Wysoczyźnie Żelechowskiej, niedaleko wsi Podwierzbie. Promnik uchodzi</w:t>
      </w:r>
      <w:r>
        <w:t xml:space="preserve"> do Wisły we wsi Ruda Tarnowska. Na całej długości rzeki zachowały się liczne progi żelbetowe - m.in. w miejscowościach Gończyce i Ostrożeń. </w:t>
      </w:r>
    </w:p>
    <w:p w:rsidR="00B01D09" w:rsidRDefault="00B01D09" w:rsidP="00EF09C4">
      <w:pPr>
        <w:pStyle w:val="AKAPITY0"/>
        <w:numPr>
          <w:ilvl w:val="0"/>
          <w:numId w:val="95"/>
        </w:numPr>
      </w:pPr>
      <w:r>
        <w:t xml:space="preserve">Łukówka jest niewielkim ciekiem o długości 7,2 km. Bierze początek w miejscowości Sobolew (okolice ul. Maciejowickiej), a wpada do rzeki </w:t>
      </w:r>
      <w:proofErr w:type="spellStart"/>
      <w:r>
        <w:t>Pytlochy</w:t>
      </w:r>
      <w:proofErr w:type="spellEnd"/>
      <w:r>
        <w:t xml:space="preserve"> w okolicy miejscowości Oronne w gminie Maciejowice.</w:t>
      </w:r>
    </w:p>
    <w:p w:rsidR="00B01D09" w:rsidRDefault="00B01D09" w:rsidP="00BD31BE">
      <w:pPr>
        <w:pStyle w:val="AKAPITY0"/>
      </w:pPr>
      <w:r>
        <w:t xml:space="preserve">Jednostką PGW Wody Polskie operującą na terenie gminy jest Zarząd Zlewni w Warszawie, Nadzór Wodny w Garwolinie. </w:t>
      </w:r>
    </w:p>
    <w:p w:rsidR="00B01D09" w:rsidRDefault="00B01D09" w:rsidP="00BD31BE">
      <w:pPr>
        <w:pStyle w:val="AKAPITY0"/>
        <w:ind w:left="1457" w:firstLine="0"/>
      </w:pPr>
    </w:p>
    <w:p w:rsidR="00B01D09" w:rsidRDefault="00B01D09" w:rsidP="00BD31BE">
      <w:pPr>
        <w:pStyle w:val="AKAPITY0"/>
        <w:spacing w:after="0" w:line="240" w:lineRule="auto"/>
        <w:ind w:firstLine="0"/>
      </w:pPr>
      <w:r>
        <w:rPr>
          <w:noProof/>
        </w:rPr>
        <w:lastRenderedPageBreak/>
        <w:pict>
          <v:shape id="_x0000_i1034" type="#_x0000_t75" alt="Rysunek 6. Sieć hydrologiczna gminy Sobolew&#10;Źródło: opracowanie własne na podstawie danych KZGW&#10;" style="width:453.3pt;height:437pt">
            <v:imagedata r:id="rId29" o:title="5"/>
          </v:shape>
        </w:pict>
      </w:r>
    </w:p>
    <w:p w:rsidR="00B01D09" w:rsidRPr="003466FC" w:rsidRDefault="00B01D09" w:rsidP="00BD31BE">
      <w:pPr>
        <w:pStyle w:val="Legenda"/>
      </w:pPr>
      <w:bookmarkStart w:id="134" w:name="_Toc188471438"/>
      <w:r w:rsidRPr="003466FC">
        <w:t xml:space="preserve">Rysunek </w:t>
      </w:r>
      <w:r>
        <w:fldChar w:fldCharType="begin"/>
      </w:r>
      <w:r>
        <w:instrText xml:space="preserve"> SEQ Rysunek \* ARABIC </w:instrText>
      </w:r>
      <w:r>
        <w:fldChar w:fldCharType="separate"/>
      </w:r>
      <w:r>
        <w:rPr>
          <w:noProof/>
        </w:rPr>
        <w:t>6</w:t>
      </w:r>
      <w:r>
        <w:rPr>
          <w:noProof/>
        </w:rPr>
        <w:fldChar w:fldCharType="end"/>
      </w:r>
      <w:r w:rsidRPr="003466FC">
        <w:t>. Sieć hydrologiczna gminy Sobolew</w:t>
      </w:r>
      <w:bookmarkEnd w:id="134"/>
    </w:p>
    <w:p w:rsidR="00B01D09" w:rsidRPr="003466FC" w:rsidRDefault="00B01D09" w:rsidP="00BD31BE">
      <w:pPr>
        <w:pStyle w:val="rdo"/>
      </w:pPr>
      <w:r w:rsidRPr="003466FC">
        <w:t>Źródło: opracowanie własne na podstawie danych KZGW</w:t>
      </w:r>
    </w:p>
    <w:p w:rsidR="00B01D09" w:rsidRDefault="00B01D09" w:rsidP="00BD31BE">
      <w:pPr>
        <w:pStyle w:val="AKAPITY0"/>
      </w:pPr>
      <w:r>
        <w:t xml:space="preserve">W rozdziale 5.5.3 </w:t>
      </w:r>
      <w:r w:rsidRPr="00A67F08">
        <w:t>opisan</w:t>
      </w:r>
      <w:r>
        <w:t xml:space="preserve">o jakość wód powierzchniowych na terenie gminy, </w:t>
      </w:r>
      <w:r w:rsidRPr="00451FC0">
        <w:t xml:space="preserve">natomiast w rozdziale 5.9.1 </w:t>
      </w:r>
      <w:r>
        <w:t>wskazano</w:t>
      </w:r>
      <w:r w:rsidRPr="00451FC0">
        <w:t xml:space="preserve"> walory przyrodnicze obszarów położonych wzdłuż rzek w gminie</w:t>
      </w:r>
      <w:r>
        <w:t>.</w:t>
      </w:r>
    </w:p>
    <w:p w:rsidR="00B01D09" w:rsidRDefault="00B01D09" w:rsidP="00B01D09">
      <w:pPr>
        <w:pStyle w:val="Nagwek4"/>
        <w:numPr>
          <w:ilvl w:val="3"/>
          <w:numId w:val="1"/>
        </w:numPr>
        <w:ind w:left="737" w:hanging="737"/>
      </w:pPr>
      <w:bookmarkStart w:id="135" w:name="_Toc520190634"/>
      <w:bookmarkStart w:id="136" w:name="_Toc37244554"/>
      <w:r>
        <w:t xml:space="preserve">Mała retencja </w:t>
      </w:r>
    </w:p>
    <w:p w:rsidR="00B01D09" w:rsidRDefault="00B01D09" w:rsidP="00BD31BE">
      <w:pPr>
        <w:pStyle w:val="AKAPITY0"/>
      </w:pPr>
      <w:r>
        <w:t xml:space="preserve">Mała retencja obejmuje działania techniczne i nietechniczne, które mają na celu poprawę bilansu wodnego zlewni poprzez zwiększenie ich zdolności retencyjnych. Działania te są korzystne zarówno w zakresie ochrony przeciwpowodziowej, jak i ograniczenia skutków suszy. Ważnym aspektem małej retencji jest również ochrona jakości wód przed zanieczyszczeniem oraz zwiększenie bioróżnorodności. Działania techniczne obejmują prace z zakresu hydrotechniki i melioracji, takie jak budowa zbiorników retencyjnych, piętrzenia na ciekach i kanałach, </w:t>
      </w:r>
      <w:proofErr w:type="spellStart"/>
      <w:r>
        <w:t>renaturyzacja</w:t>
      </w:r>
      <w:proofErr w:type="spellEnd"/>
      <w:r>
        <w:t xml:space="preserve"> cieków oraz systemowe zarządzanie odprowadzaniem wód </w:t>
      </w:r>
      <w:r>
        <w:lastRenderedPageBreak/>
        <w:t>opadowych. Z kolei działania nietechniczne polegają na zwiększaniu pojemności retencyjnej zlewni poprzez prawidłowe użytkowanie rolnicze gleb, zalesianie, tworzenie stref buforowych oraz ochronę oczek wodnych i mokradeł.</w:t>
      </w:r>
    </w:p>
    <w:p w:rsidR="00B01D09" w:rsidRDefault="00B01D09" w:rsidP="00B01D09">
      <w:pPr>
        <w:pStyle w:val="Nagwek4"/>
        <w:numPr>
          <w:ilvl w:val="3"/>
          <w:numId w:val="1"/>
        </w:numPr>
        <w:ind w:left="737" w:hanging="737"/>
      </w:pPr>
      <w:r>
        <w:t xml:space="preserve">Melioracje </w:t>
      </w:r>
      <w:r w:rsidRPr="00E6592E">
        <w:t>wodne</w:t>
      </w:r>
    </w:p>
    <w:p w:rsidR="00B01D09" w:rsidRDefault="00B01D09" w:rsidP="00BD31BE">
      <w:pPr>
        <w:pStyle w:val="AKAPITY0"/>
      </w:pPr>
      <w:r>
        <w:t xml:space="preserve">Melioracje wodne polegają na regulacji stosunków wodnych w celu polepszenia zdolności produkcyjnej gleby, ułatwienia jej uprawy. Regulacja stosunków wodnych na użytkach rolnych odbywa się za pomocą </w:t>
      </w:r>
      <w:r w:rsidRPr="00A67F08">
        <w:t>urządzeń</w:t>
      </w:r>
      <w:r>
        <w:t xml:space="preserve"> melioracji wodnych. Ich utrzymaniem w gminie zajmuje się Gminna Spółka Wodna Sobolew. </w:t>
      </w:r>
    </w:p>
    <w:p w:rsidR="00B01D09" w:rsidRPr="007D30E9" w:rsidRDefault="00B01D09" w:rsidP="00BD31BE">
      <w:pPr>
        <w:pStyle w:val="AKAPITY0"/>
      </w:pPr>
      <w:r>
        <w:t xml:space="preserve">Nadzór i kontrolę działalności spółek wodnych prowadzi Starosta Garwoliński. W ramach swojej </w:t>
      </w:r>
      <w:r w:rsidRPr="00A67F08">
        <w:t>działalności</w:t>
      </w:r>
      <w:r>
        <w:t xml:space="preserve"> spółki wodne, w miarę posiadanych środków finansowych, odmulają rowy melioracyjne, wykaszają z nich trawy, usuwają zatamowania i ewentualne drzewa i krzewy.</w:t>
      </w:r>
    </w:p>
    <w:p w:rsidR="00B01D09" w:rsidRDefault="00B01D09" w:rsidP="00B01D09">
      <w:pPr>
        <w:pStyle w:val="Nagwek3"/>
        <w:numPr>
          <w:ilvl w:val="2"/>
          <w:numId w:val="1"/>
        </w:numPr>
        <w:ind w:left="737" w:hanging="737"/>
      </w:pPr>
      <w:bookmarkStart w:id="137" w:name="_Toc188471837"/>
      <w:r>
        <w:t>Wody podziemne</w:t>
      </w:r>
      <w:bookmarkEnd w:id="135"/>
      <w:bookmarkEnd w:id="136"/>
      <w:bookmarkEnd w:id="137"/>
    </w:p>
    <w:p w:rsidR="00B01D09" w:rsidRDefault="00B01D09" w:rsidP="00BD31BE">
      <w:pPr>
        <w:pStyle w:val="AKAPITY0"/>
      </w:pPr>
      <w:r>
        <w:t xml:space="preserve">Najistotniejszą rolę wody podziemne pełnią jako źródło zaopatrzenia ludności w dobrej jakości wodę do picia. Wody podziemne wykorzystywane są również do celów przemysłowych przez niewielkie zakłady, którym woda dostarczana jest komunalną siecią wodociągową. </w:t>
      </w:r>
    </w:p>
    <w:p w:rsidR="00B01D09" w:rsidRDefault="00B01D09" w:rsidP="00BD31BE">
      <w:pPr>
        <w:pStyle w:val="AKAPITY0"/>
      </w:pPr>
      <w:r>
        <w:t xml:space="preserve">Na obszarze gminy zlokalizowany (jednolita część wód podziemnych nr: </w:t>
      </w:r>
      <w:r w:rsidRPr="00035B6F">
        <w:t>GW200066</w:t>
      </w:r>
      <w:r>
        <w:t>) jest jeden, lokalnie dwa poziomy wodonośne. W niektórych miejscach wykształcony jest również poziom mioceński. Powszechnie występują także wodonośne utwory oligoceńskie (jeden lub dwa poziomy), które pozostają w bezpośredniej więzi hydraulicznej z poziomem kredowym. Kształtowanie się zwierciadeł piezometrycznych wskazuje na brak kontaktu hydraulicznego pomiędzy wodami w utworach czwartorzędowych a poziomami mioceńskim i oligoceńskim</w:t>
      </w:r>
      <w:r>
        <w:rPr>
          <w:rStyle w:val="Odwoanieprzypisudolnego"/>
        </w:rPr>
        <w:footnoteReference w:id="21"/>
      </w:r>
      <w:r>
        <w:t>.</w:t>
      </w:r>
    </w:p>
    <w:p w:rsidR="00B01D09" w:rsidRDefault="00B01D09" w:rsidP="00BD31BE">
      <w:pPr>
        <w:pStyle w:val="AKAPITY0"/>
      </w:pPr>
      <w:r>
        <w:t xml:space="preserve">Obszar gminy jest zasobny w wody podziemne, które związane są z czwartorzędowymi i trzeciorzędowymi </w:t>
      </w:r>
      <w:r w:rsidRPr="0079287D">
        <w:t>utworami</w:t>
      </w:r>
      <w:r>
        <w:t xml:space="preserve"> geologicznymi. Największe zasoby, najłatwiejsza odnawialność oraz najpłytsze występowanie cechują zasoby z poziomu czwartorzędowego. Szacunkowe zasoby dyspozycyjne piętra trzeciorzędowego wynoszą około 0,06 l/s/km², natomiast na niewielkim fragmencie północno-zachodnim wynoszą 0,1 l/s/km². Wody tej warstwy charakteryzują się podwyższoną zawartością związków żelaza, co stanowi główną przyczynę konieczności ich uzdatniania przed wykorzystaniem do celów konsumpcyjnych</w:t>
      </w:r>
      <w:r>
        <w:rPr>
          <w:rStyle w:val="Odwoanieprzypisudolnego"/>
        </w:rPr>
        <w:footnoteReference w:id="22"/>
      </w:r>
      <w:r>
        <w:t>.</w:t>
      </w:r>
    </w:p>
    <w:p w:rsidR="00B01D09" w:rsidRDefault="00B01D09" w:rsidP="00BD31BE">
      <w:pPr>
        <w:pStyle w:val="AKAPITY0"/>
      </w:pPr>
      <w:r>
        <w:lastRenderedPageBreak/>
        <w:t xml:space="preserve">Zasadnicze znaczenie dla gospodarki wodnej ma poziom czwartorzędowy, który wyróżnia się największymi zasobami, najłatwiejszą odnawialnością oraz najpłytszym występowaniem. Charakteryzuje się on zmienną głębokością, różną miąższością i wydajnością uzyskiwaną z poszczególnych ujęć, a także zróżnicowanym stopniem izolacji. Struktury wodonośne poziomu czwartorzędowego są związane z piaszczystymi i piaszczysto-żwirowymi osadami wodno-lodowcowymi poszczególnych faz zlodowaceń oraz kopalnymi strukturami dolinnymi. Zasilanie tych utworów odbywa się głównie poprzez infiltrację opadów atmosferycznych. Na około 70% powierzchni gminy wody podziemne związane z piętrem czwartorzędowym występują głębiej niż 3,0 m p.p.t. W rejonach wschodniej części gminy spotyka się tzw. wody </w:t>
      </w:r>
      <w:proofErr w:type="spellStart"/>
      <w:r>
        <w:t>wierzchówkowe</w:t>
      </w:r>
      <w:proofErr w:type="spellEnd"/>
      <w:r>
        <w:t xml:space="preserve"> na głębokości 2,0–2,5 m p.p.t., zaś w dolinach Okrzejki i Promnika oraz lokalnych obniżeniach pierwszy poziom wodonośny występuje bardzo płytko – od 0 do 1 m p.p.t </w:t>
      </w:r>
      <w:r>
        <w:rPr>
          <w:rStyle w:val="Odwoanieprzypisudolnego"/>
        </w:rPr>
        <w:footnoteReference w:id="23"/>
      </w:r>
      <w:r>
        <w:t>.</w:t>
      </w:r>
    </w:p>
    <w:p w:rsidR="00B01D09" w:rsidRDefault="00B01D09" w:rsidP="00BD31BE">
      <w:pPr>
        <w:pStyle w:val="AKAPITY0"/>
      </w:pPr>
      <w:r>
        <w:t xml:space="preserve">Drugi poziom wodonośny, występujący w utworach trzeciorzędowych, jest związany przede wszystkim z osadami oligocenu i miocenu. Oligoceński poziom wodonośny zlokalizowany jest w drobnoziarnistych i pylastych piaskach kwarcowych, miejscami przewarstwionych piaskami gruboziarnistymi oraz żwirami. Natomiast poziom mioceński występuje w drobnoziarnistych piaskach z przewarstwieniami utworów pylastych, mułków i iłów </w:t>
      </w:r>
      <w:r>
        <w:rPr>
          <w:rStyle w:val="Odwoanieprzypisudolnego"/>
        </w:rPr>
        <w:footnoteReference w:id="24"/>
      </w:r>
      <w:r>
        <w:t>.</w:t>
      </w:r>
    </w:p>
    <w:p w:rsidR="00B01D09" w:rsidRPr="00C7240B" w:rsidRDefault="00B01D09" w:rsidP="00BD31BE">
      <w:pPr>
        <w:pStyle w:val="AKAPITY0"/>
      </w:pPr>
      <w:r>
        <w:t xml:space="preserve">Większość obszaru gminy charakteryzuje się dobrą izolacją pierwszego użytkowego poziomu wodonośnego. Wyjątkiem jest dolina Okrzejki oraz północno-wschodnia część gminy w dolinie Promnika, gdzie wody te nie są izolowane. W południowo-zachodniej części gminy poziom ten wykazuje średnią izolację </w:t>
      </w:r>
      <w:r>
        <w:rPr>
          <w:rStyle w:val="Odwoanieprzypisudolnego"/>
        </w:rPr>
        <w:footnoteReference w:id="25"/>
      </w:r>
      <w:r>
        <w:t>.</w:t>
      </w:r>
    </w:p>
    <w:p w:rsidR="00B01D09" w:rsidRDefault="00B01D09" w:rsidP="00BD31BE">
      <w:pPr>
        <w:pStyle w:val="AKAPITY0"/>
        <w:spacing w:after="0"/>
      </w:pPr>
      <w:r>
        <w:t>Gmina Sobolew położona jest w całości w obszarze jednolitej części wód podziemnych (</w:t>
      </w:r>
      <w:proofErr w:type="spellStart"/>
      <w:r>
        <w:t>JCWPd</w:t>
      </w:r>
      <w:proofErr w:type="spellEnd"/>
      <w:r>
        <w:t>) nr 66. Ponadto na tym obszarze występują dwa główne zbiorniki wód podziemnych (GZWP)</w:t>
      </w:r>
      <w:r w:rsidRPr="009678D0">
        <w:t>.</w:t>
      </w:r>
    </w:p>
    <w:p w:rsidR="00B01D09" w:rsidRPr="00FC35DE" w:rsidRDefault="00B01D09" w:rsidP="00BD31BE">
      <w:pPr>
        <w:pStyle w:val="AKAPITY0"/>
        <w:numPr>
          <w:ilvl w:val="0"/>
          <w:numId w:val="20"/>
        </w:numPr>
      </w:pPr>
      <w:r w:rsidRPr="00FC35DE">
        <w:t>GZWP Nr 215</w:t>
      </w:r>
      <w:r>
        <w:t xml:space="preserve"> </w:t>
      </w:r>
      <w:r w:rsidRPr="00FC35DE">
        <w:t xml:space="preserve">to rozległy zbiornik wód porowych występujących w osadach trzeciorzędowych, wyróżnionych jako </w:t>
      </w:r>
      <w:proofErr w:type="spellStart"/>
      <w:r w:rsidRPr="00FC35DE">
        <w:t>Subniecka</w:t>
      </w:r>
      <w:proofErr w:type="spellEnd"/>
      <w:r w:rsidRPr="00FC35DE">
        <w:t xml:space="preserve"> Warszawska.</w:t>
      </w:r>
    </w:p>
    <w:p w:rsidR="00B01D09" w:rsidRDefault="00B01D09" w:rsidP="00BD31BE">
      <w:pPr>
        <w:pStyle w:val="AKAPITY0"/>
        <w:numPr>
          <w:ilvl w:val="0"/>
          <w:numId w:val="20"/>
        </w:numPr>
      </w:pPr>
      <w:r w:rsidRPr="00FC35DE">
        <w:t>GZWP Nr 2151</w:t>
      </w:r>
      <w:r>
        <w:t xml:space="preserve">, </w:t>
      </w:r>
      <w:r w:rsidRPr="00FC35DE">
        <w:t>część ww. GZWP (pierwotnie określany numerem 215A), traktowana jako oddzielny</w:t>
      </w:r>
      <w:r w:rsidRPr="00F507D6">
        <w:t xml:space="preserve"> zbiornik.</w:t>
      </w:r>
    </w:p>
    <w:p w:rsidR="00B01D09" w:rsidRDefault="00B01D09" w:rsidP="00BD31BE">
      <w:pPr>
        <w:pStyle w:val="AKAPITY0"/>
        <w:numPr>
          <w:ilvl w:val="0"/>
          <w:numId w:val="20"/>
        </w:numPr>
      </w:pPr>
      <w:r>
        <w:t xml:space="preserve">W bliskiej odległości od granic gminy (poniżej 1,5 km) znajduje się kolejny </w:t>
      </w:r>
      <w:r w:rsidRPr="00FC35DE">
        <w:t>GZWP</w:t>
      </w:r>
      <w:r>
        <w:t xml:space="preserve"> o numerze</w:t>
      </w:r>
      <w:r w:rsidRPr="00FC35DE">
        <w:t xml:space="preserve"> </w:t>
      </w:r>
      <w:r>
        <w:t xml:space="preserve">222 - </w:t>
      </w:r>
      <w:r w:rsidRPr="00A75110">
        <w:t>Dolina środkowej Wisły</w:t>
      </w:r>
      <w:r>
        <w:t>. Obejmuje obszar doliny Wisły między ujściem Pilicy a Warszawą oraz przyległe tereny fluwioglacjalne i </w:t>
      </w:r>
      <w:proofErr w:type="spellStart"/>
      <w:r>
        <w:t>międzymorenowe</w:t>
      </w:r>
      <w:proofErr w:type="spellEnd"/>
      <w:r>
        <w:t xml:space="preserve">, tworząc złożony system wodonośny o dużej zasobności </w:t>
      </w:r>
      <w:r>
        <w:lastRenderedPageBreak/>
        <w:t>i odnawialności. S</w:t>
      </w:r>
      <w:r w:rsidRPr="00A75110">
        <w:t>tanowi podstawowe</w:t>
      </w:r>
      <w:r>
        <w:t xml:space="preserve"> źródło zaopatrzenia w wodę dla </w:t>
      </w:r>
      <w:r w:rsidRPr="00A75110">
        <w:t>Warszawy oraz okolicznych miejscowości.</w:t>
      </w:r>
    </w:p>
    <w:p w:rsidR="00B01D09" w:rsidRDefault="00B01D09" w:rsidP="00BD31BE">
      <w:pPr>
        <w:pStyle w:val="AKAPITY0"/>
      </w:pPr>
      <w:r>
        <w:t xml:space="preserve">Zbiornik </w:t>
      </w:r>
      <w:r w:rsidRPr="00241CA6">
        <w:t>GZWP</w:t>
      </w:r>
      <w:r>
        <w:t xml:space="preserve"> nr 2151 zaliczany jest do </w:t>
      </w:r>
      <w:r w:rsidRPr="00A75110">
        <w:t>obszarów</w:t>
      </w:r>
      <w:r>
        <w:t xml:space="preserve"> wysokiej ochrony (OWO), natomiast GZWP nr 222 stanowi obszar </w:t>
      </w:r>
      <w:r w:rsidRPr="00A67F08">
        <w:t>najwyższej</w:t>
      </w:r>
      <w:r>
        <w:t xml:space="preserve"> ochrony (ONO).</w:t>
      </w:r>
    </w:p>
    <w:p w:rsidR="00B01D09" w:rsidRDefault="00B01D09" w:rsidP="00BD31BE">
      <w:pPr>
        <w:pStyle w:val="AKAPITY0"/>
        <w:spacing w:after="0" w:line="240" w:lineRule="auto"/>
        <w:ind w:firstLine="0"/>
      </w:pPr>
      <w:r>
        <w:pict>
          <v:shape id="_x0000_i1035" type="#_x0000_t75" alt="Rysunek 7. Lokalizacja gminy Sobolew na tle GZWP&#10;Źródło: opracowanie własne na podstawie danych KZGW&#10;" style="width:453.3pt;height:437pt">
            <v:imagedata r:id="rId30" o:title="6"/>
          </v:shape>
        </w:pict>
      </w:r>
    </w:p>
    <w:p w:rsidR="00B01D09" w:rsidRDefault="00B01D09" w:rsidP="00BD31BE">
      <w:pPr>
        <w:pStyle w:val="Legenda"/>
      </w:pPr>
      <w:bookmarkStart w:id="138" w:name="_Toc188471439"/>
      <w:r>
        <w:t xml:space="preserve">Rysunek </w:t>
      </w:r>
      <w:r>
        <w:fldChar w:fldCharType="begin"/>
      </w:r>
      <w:r>
        <w:instrText xml:space="preserve"> SEQ Rysunek \* ARABIC </w:instrText>
      </w:r>
      <w:r>
        <w:fldChar w:fldCharType="separate"/>
      </w:r>
      <w:r>
        <w:rPr>
          <w:noProof/>
        </w:rPr>
        <w:t>7</w:t>
      </w:r>
      <w:r>
        <w:rPr>
          <w:noProof/>
        </w:rPr>
        <w:fldChar w:fldCharType="end"/>
      </w:r>
      <w:r>
        <w:t>. Lokalizacja gminy Sobolew na tle GZWP</w:t>
      </w:r>
      <w:bookmarkEnd w:id="138"/>
    </w:p>
    <w:p w:rsidR="00B01D09" w:rsidRPr="00DC05FF" w:rsidRDefault="00B01D09" w:rsidP="00BD31BE">
      <w:pPr>
        <w:pStyle w:val="rdo"/>
      </w:pPr>
      <w:r>
        <w:t xml:space="preserve">Źródło: opracowanie własne na </w:t>
      </w:r>
      <w:r w:rsidRPr="008125D9">
        <w:t>podstawie</w:t>
      </w:r>
      <w:r>
        <w:t xml:space="preserve"> danych KZGW</w:t>
      </w:r>
    </w:p>
    <w:p w:rsidR="00B01D09" w:rsidRDefault="00B01D09" w:rsidP="00BD31BE">
      <w:pPr>
        <w:pStyle w:val="AKAPITY0"/>
      </w:pPr>
      <w:r>
        <w:t>Zgodnie z definicją Państwowego Instytutu Geologicznego, g</w:t>
      </w:r>
      <w:r w:rsidRPr="00792B79">
        <w:t>łówne zbiorniki wód podziemnych</w:t>
      </w:r>
      <w:r>
        <w:t xml:space="preserve"> (GZWP)</w:t>
      </w:r>
      <w:r w:rsidRPr="00792B79">
        <w:t xml:space="preserve"> to struktury geologiczne zasobne w wodę, które stanowią lub mogą stanowić w przyszłości strategiczne zasoby wód podziemnych do wykorzystania dla zaopatrzenia ludności i podstawowych gałęzi gospodarki wymagających wody wysokiej jakości. Zgodnie z umownymi kryteriami wydzielania - ze względu na wysoką jakość wód, zasobność i potencjalną produktywność - GZWP stanowią najcenniejsze fragmenty jednostek </w:t>
      </w:r>
      <w:proofErr w:type="spellStart"/>
      <w:r w:rsidRPr="00792B79">
        <w:lastRenderedPageBreak/>
        <w:t>hydrostrukturalnych</w:t>
      </w:r>
      <w:proofErr w:type="spellEnd"/>
      <w:r w:rsidRPr="00792B79">
        <w:t xml:space="preserve"> i systemów wodonośnych. Wym</w:t>
      </w:r>
      <w:r>
        <w:t>agają one szczególnej ochrony w </w:t>
      </w:r>
      <w:r w:rsidRPr="00792B79">
        <w:t>zakresie stanu chemicznego i ilościowego wód podziemnych oraz kontroli zarządzania zasobami, z zachowaniem priorytetu dla zbiorowego za</w:t>
      </w:r>
      <w:r>
        <w:t>opatrzenia w wodę do spożycia i </w:t>
      </w:r>
      <w:r w:rsidRPr="00792B79">
        <w:t>zaspokojenia niezbędnych potrzeb gospodarczych.</w:t>
      </w:r>
    </w:p>
    <w:p w:rsidR="00B01D09" w:rsidRPr="00B85794" w:rsidRDefault="00B01D09" w:rsidP="00B01D09">
      <w:pPr>
        <w:pStyle w:val="Nagwek3"/>
        <w:numPr>
          <w:ilvl w:val="2"/>
          <w:numId w:val="1"/>
        </w:numPr>
        <w:ind w:left="737" w:hanging="737"/>
      </w:pPr>
      <w:bookmarkStart w:id="139" w:name="_Toc188471838"/>
      <w:bookmarkStart w:id="140" w:name="_Toc37244555"/>
      <w:bookmarkStart w:id="141" w:name="_Toc485987967"/>
      <w:bookmarkStart w:id="142" w:name="_Toc488241127"/>
      <w:bookmarkStart w:id="143" w:name="_Toc491156091"/>
      <w:bookmarkStart w:id="144" w:name="_Toc491156228"/>
      <w:bookmarkStart w:id="145" w:name="_Toc520190635"/>
      <w:bookmarkStart w:id="146" w:name="_Toc37244556"/>
      <w:r w:rsidRPr="00B85794">
        <w:t>Zagrożenie powodziowe</w:t>
      </w:r>
      <w:bookmarkEnd w:id="139"/>
    </w:p>
    <w:p w:rsidR="00B01D09" w:rsidRDefault="00B01D09" w:rsidP="00BD31BE">
      <w:pPr>
        <w:pStyle w:val="AKAPITY0"/>
      </w:pPr>
      <w:r w:rsidRPr="007D0C32">
        <w:t>Dla obszarów narażonych na powódź sporządzono mapy zagrożenia powodziowego, przedstawiające obszary o różnym prawdopodobieństwie wystąpienia powodzi: niskie (0,2%, raz na 500 lat), średnie (1%, raz na 100 lat) oraz wysokie (10%, raz na 10 lat). Dodatkowo, określono tereny zagrożone zalaniem w przypadku uszkodzenia wałów przeciwpowodziowych</w:t>
      </w:r>
      <w:r>
        <w:t>.</w:t>
      </w:r>
      <w:r w:rsidRPr="007D0C32">
        <w:t xml:space="preserve"> </w:t>
      </w:r>
    </w:p>
    <w:p w:rsidR="00B01D09" w:rsidRDefault="00B01D09" w:rsidP="00BD31BE">
      <w:pPr>
        <w:pStyle w:val="Akapit"/>
        <w:spacing w:line="240" w:lineRule="auto"/>
        <w:ind w:firstLine="0"/>
      </w:pPr>
      <w:r>
        <w:pict>
          <v:shape id="_x0000_i1036" type="#_x0000_t75" alt="Rysunek 8. Obszary zagrożenia powodzią w gminie Sobolew" style="width:453.3pt;height:437pt">
            <v:imagedata r:id="rId31" o:title="7"/>
          </v:shape>
        </w:pict>
      </w:r>
    </w:p>
    <w:p w:rsidR="00B01D09" w:rsidRPr="000258AD" w:rsidRDefault="00B01D09" w:rsidP="00BD31BE">
      <w:pPr>
        <w:pStyle w:val="Legenda"/>
      </w:pPr>
      <w:bookmarkStart w:id="147" w:name="_Toc37244603"/>
      <w:bookmarkStart w:id="148" w:name="_Toc103875842"/>
      <w:bookmarkStart w:id="149" w:name="_Toc132831670"/>
      <w:bookmarkStart w:id="150" w:name="_Toc135073750"/>
      <w:bookmarkStart w:id="151" w:name="_Toc167619512"/>
      <w:bookmarkStart w:id="152" w:name="_Toc188471440"/>
      <w:r>
        <w:t xml:space="preserve">Rysunek </w:t>
      </w:r>
      <w:r>
        <w:fldChar w:fldCharType="begin"/>
      </w:r>
      <w:r>
        <w:instrText xml:space="preserve"> SEQ Rysunek \* ARABIC </w:instrText>
      </w:r>
      <w:r>
        <w:fldChar w:fldCharType="separate"/>
      </w:r>
      <w:r>
        <w:rPr>
          <w:noProof/>
        </w:rPr>
        <w:t>8</w:t>
      </w:r>
      <w:r>
        <w:rPr>
          <w:noProof/>
        </w:rPr>
        <w:fldChar w:fldCharType="end"/>
      </w:r>
      <w:r>
        <w:t xml:space="preserve">. Obszary zagrożenia powodzią </w:t>
      </w:r>
      <w:bookmarkEnd w:id="147"/>
      <w:bookmarkEnd w:id="148"/>
      <w:bookmarkEnd w:id="149"/>
      <w:r>
        <w:t xml:space="preserve">w gminie </w:t>
      </w:r>
      <w:bookmarkEnd w:id="150"/>
      <w:bookmarkEnd w:id="151"/>
      <w:r>
        <w:t>Sobolew</w:t>
      </w:r>
      <w:bookmarkEnd w:id="152"/>
    </w:p>
    <w:p w:rsidR="00B01D09" w:rsidRDefault="00B01D09" w:rsidP="00BD31BE">
      <w:pPr>
        <w:pStyle w:val="rdo"/>
      </w:pPr>
      <w:r>
        <w:t xml:space="preserve">Źródło: opracowanie własne na podstawie danych ISOK – </w:t>
      </w:r>
      <w:proofErr w:type="spellStart"/>
      <w:r>
        <w:t>Hydroportal</w:t>
      </w:r>
      <w:proofErr w:type="spellEnd"/>
      <w:r>
        <w:t xml:space="preserve"> Państwowego Gospodarstwa </w:t>
      </w:r>
      <w:r w:rsidRPr="000258AD">
        <w:t>Wodnego</w:t>
      </w:r>
      <w:r>
        <w:t xml:space="preserve"> Wody Polskie</w:t>
      </w:r>
    </w:p>
    <w:p w:rsidR="00B01D09" w:rsidRDefault="00B01D09" w:rsidP="00BD31BE">
      <w:pPr>
        <w:pStyle w:val="AKAPITY0"/>
      </w:pPr>
      <w:r w:rsidRPr="007D0C32">
        <w:lastRenderedPageBreak/>
        <w:t>Ustawa z dnia 20 lipca 2017 r. - Prawo wodne</w:t>
      </w:r>
      <w:r>
        <w:t xml:space="preserve"> (</w:t>
      </w:r>
      <w:r w:rsidRPr="00C732BA">
        <w:t>Dz.U. 2024 poz. 1087</w:t>
      </w:r>
      <w:r w:rsidRPr="00C732BA" w:rsidDel="00C732BA">
        <w:t xml:space="preserve"> </w:t>
      </w:r>
      <w:r>
        <w:t xml:space="preserve">ze zm.) </w:t>
      </w:r>
      <w:r w:rsidRPr="007D0C32">
        <w:t>określa obszary szczególnego zagrożenia powodzią, są to m.in. obszary</w:t>
      </w:r>
      <w:r>
        <w:t>,</w:t>
      </w:r>
      <w:r w:rsidRPr="007D0C32">
        <w:t xml:space="preserve"> gdzie ryzyko powodzi wynosi 1 i 10%. Obszary te zostały wskazane na </w:t>
      </w:r>
      <w:r>
        <w:t xml:space="preserve">powyższym </w:t>
      </w:r>
      <w:r w:rsidRPr="007D0C32">
        <w:t>rysunku</w:t>
      </w:r>
      <w:r>
        <w:t>.</w:t>
      </w:r>
      <w:r w:rsidRPr="007D0C32">
        <w:t xml:space="preserve"> </w:t>
      </w:r>
      <w:r>
        <w:t xml:space="preserve">Ustawa </w:t>
      </w:r>
      <w:r w:rsidRPr="007D0C32">
        <w:t>Prawo wodne</w:t>
      </w:r>
      <w:r>
        <w:t xml:space="preserve"> określa szereg zakazów i nakazów w</w:t>
      </w:r>
      <w:r w:rsidRPr="007D0C32">
        <w:t xml:space="preserve"> celu minimaliza</w:t>
      </w:r>
      <w:r>
        <w:t>cji skutków ewentualnej powodzi, które gmina ma obowiązek uwzględnić w dokumentach planistycznych. Warto również podkreślić, iż o</w:t>
      </w:r>
      <w:r w:rsidRPr="00894349">
        <w:t>d momentu powołania w 2018 roku,</w:t>
      </w:r>
      <w:r>
        <w:t xml:space="preserve"> również</w:t>
      </w:r>
      <w:r w:rsidRPr="00894349">
        <w:t xml:space="preserve"> Państwowe Gospodarstwo Wodne Wody Polskie podejmuje liczne działania mające na celu ochronę przeci</w:t>
      </w:r>
      <w:r>
        <w:t>wpowodziową gmin nadwiślańskich, w tym m.in. udrożnienia rzeki Wisły.</w:t>
      </w:r>
    </w:p>
    <w:p w:rsidR="00B01D09" w:rsidRDefault="00B01D09" w:rsidP="00B01D09">
      <w:pPr>
        <w:pStyle w:val="Nagwek3"/>
        <w:numPr>
          <w:ilvl w:val="2"/>
          <w:numId w:val="1"/>
        </w:numPr>
        <w:ind w:left="737" w:hanging="737"/>
      </w:pPr>
      <w:bookmarkStart w:id="153" w:name="_Toc188471839"/>
      <w:r>
        <w:t>Susze</w:t>
      </w:r>
      <w:bookmarkEnd w:id="140"/>
      <w:bookmarkEnd w:id="153"/>
    </w:p>
    <w:p w:rsidR="00B01D09" w:rsidRDefault="00B01D09" w:rsidP="00BD31BE">
      <w:pPr>
        <w:pStyle w:val="AKAPITY0"/>
      </w:pPr>
      <w:r>
        <w:t>Susza, zgodnie z definicją podaną na stronie Prognostyczno-Operacyjnego Systemu Udostępniania Charakterystyk Suszy „Posucha” prowadzonego przez Instytut Meteorologii i Gospodarki Wodnej - Państwowy Instytut Badawczy (IMGW-PIB), jest zjawiskiem ciągłym o zasięgu regionalnym i w określonych warunkach naturalnych oznacza dostępność wody poniżej średniej. Mianem suszy określa się nie tylko zjawiska ekstremalne, ale też wszystkie stany mniejszej dostępności wody dla danego regionu. Jednocześnie należy podkreślić, iż susza jest naturalnym zagrożeniem, o charakterze regionalnym, które wywołane jest głównie przez niedobór opadu, a o jej dalszym rozwoju decyduje szereg czynników sprzyjających, jak np.: okres występowania, warunki fizycznogeograficzne danego obszaru (litologia, spadek terenu, siec hydrograficzna, pokrycie i użytkowanie terenu), warunki hydrologiczne w danym okresie i w okresie go poprzedzającym, a także korzystanie z zasobów wodnych</w:t>
      </w:r>
      <w:r w:rsidRPr="00F82ADC">
        <w:t xml:space="preserve">. </w:t>
      </w:r>
      <w:r>
        <w:t>Wyróżnia</w:t>
      </w:r>
      <w:r w:rsidRPr="00F82ADC">
        <w:t xml:space="preserve"> się suszę atmosferyc</w:t>
      </w:r>
      <w:r>
        <w:t>zną, hydrogeologiczną, rolniczą oraz hydrologiczną</w:t>
      </w:r>
      <w:r>
        <w:rPr>
          <w:rStyle w:val="Odwoanieprzypisudolnego"/>
        </w:rPr>
        <w:footnoteReference w:id="26"/>
      </w:r>
      <w:r w:rsidRPr="001D07B8">
        <w:t>.</w:t>
      </w:r>
    </w:p>
    <w:p w:rsidR="00B01D09" w:rsidRPr="00F81D0A" w:rsidRDefault="00B01D09" w:rsidP="00BD31BE">
      <w:pPr>
        <w:pStyle w:val="AKAPITY0"/>
      </w:pPr>
      <w:r>
        <w:t xml:space="preserve">Gmina Sobolew znajduje się w obszarach, dla których łączny poziom zagrożenia występowania susz określono </w:t>
      </w:r>
      <w:r w:rsidRPr="009D0AF3">
        <w:t>jako</w:t>
      </w:r>
      <w:r>
        <w:t xml:space="preserve"> silny. Na taką ocenę wpływa głównie ekstremalne zagrożenie suszą rolniczą</w:t>
      </w:r>
      <w:r>
        <w:rPr>
          <w:rStyle w:val="Odwoanieprzypisudolnego"/>
        </w:rPr>
        <w:footnoteReference w:id="27"/>
      </w:r>
      <w:r>
        <w:t>.</w:t>
      </w:r>
    </w:p>
    <w:p w:rsidR="00B01D09" w:rsidRDefault="00B01D09" w:rsidP="00B01D09">
      <w:pPr>
        <w:pStyle w:val="Nagwek3"/>
        <w:numPr>
          <w:ilvl w:val="2"/>
          <w:numId w:val="1"/>
        </w:numPr>
        <w:ind w:left="737" w:hanging="737"/>
      </w:pPr>
      <w:bookmarkStart w:id="154" w:name="_Toc188471840"/>
      <w:r>
        <w:t>Zagadnienia horyzontalne</w:t>
      </w:r>
      <w:bookmarkEnd w:id="141"/>
      <w:bookmarkEnd w:id="142"/>
      <w:bookmarkEnd w:id="143"/>
      <w:bookmarkEnd w:id="144"/>
      <w:bookmarkEnd w:id="145"/>
      <w:bookmarkEnd w:id="146"/>
      <w:bookmarkEnd w:id="154"/>
    </w:p>
    <w:p w:rsidR="00B01D09" w:rsidRDefault="00B01D09" w:rsidP="00B01D09">
      <w:pPr>
        <w:pStyle w:val="Nagwek4"/>
        <w:numPr>
          <w:ilvl w:val="3"/>
          <w:numId w:val="1"/>
        </w:numPr>
        <w:ind w:left="737" w:hanging="737"/>
      </w:pPr>
      <w:r w:rsidRPr="00CB66F0">
        <w:t>Adaptacja do zmian klimatu</w:t>
      </w:r>
    </w:p>
    <w:p w:rsidR="00B01D09" w:rsidRDefault="00B01D09" w:rsidP="00BD31BE">
      <w:pPr>
        <w:pStyle w:val="AKAPITY0"/>
        <w:numPr>
          <w:ilvl w:val="0"/>
          <w:numId w:val="43"/>
        </w:numPr>
      </w:pPr>
      <w:r>
        <w:t>z</w:t>
      </w:r>
      <w:r w:rsidRPr="000260F4">
        <w:t xml:space="preserve">większanie pojemności obiektów „małej” i „dużej” retencji, </w:t>
      </w:r>
    </w:p>
    <w:p w:rsidR="00B01D09" w:rsidRPr="00AA0E7C" w:rsidRDefault="00B01D09" w:rsidP="00BD31BE">
      <w:pPr>
        <w:pStyle w:val="AKAPITY0"/>
        <w:numPr>
          <w:ilvl w:val="0"/>
          <w:numId w:val="43"/>
        </w:numPr>
      </w:pPr>
      <w:r>
        <w:rPr>
          <w:rFonts w:asciiTheme="minorHAnsi" w:hAnsiTheme="minorHAnsi" w:cstheme="minorHAnsi"/>
          <w:szCs w:val="23"/>
        </w:rPr>
        <w:t>inwestycje w rozwój</w:t>
      </w:r>
      <w:r w:rsidRPr="00AA0E7C">
        <w:rPr>
          <w:rFonts w:asciiTheme="minorHAnsi" w:hAnsiTheme="minorHAnsi" w:cstheme="minorHAnsi"/>
          <w:szCs w:val="23"/>
        </w:rPr>
        <w:t xml:space="preserve"> </w:t>
      </w:r>
      <w:r>
        <w:rPr>
          <w:rFonts w:asciiTheme="minorHAnsi" w:hAnsiTheme="minorHAnsi" w:cstheme="minorHAnsi"/>
          <w:szCs w:val="23"/>
        </w:rPr>
        <w:t>zielono-niebieskiej</w:t>
      </w:r>
      <w:r w:rsidRPr="00AA0E7C">
        <w:rPr>
          <w:rFonts w:asciiTheme="minorHAnsi" w:hAnsiTheme="minorHAnsi" w:cstheme="minorHAnsi"/>
          <w:szCs w:val="23"/>
        </w:rPr>
        <w:t xml:space="preserve"> infrastruktury,</w:t>
      </w:r>
    </w:p>
    <w:p w:rsidR="00B01D09" w:rsidRPr="00AA0E7C" w:rsidRDefault="00B01D09" w:rsidP="00BD31BE">
      <w:pPr>
        <w:pStyle w:val="AKAPITY0"/>
        <w:numPr>
          <w:ilvl w:val="0"/>
          <w:numId w:val="43"/>
        </w:numPr>
      </w:pPr>
      <w:r w:rsidRPr="00AA0E7C">
        <w:rPr>
          <w:rFonts w:asciiTheme="minorHAnsi" w:hAnsiTheme="minorHAnsi" w:cstheme="minorHAnsi"/>
          <w:szCs w:val="23"/>
        </w:rPr>
        <w:t>prowadzenie regulacji mikroklimatu poprzez zalesienia, zadrzewienia śródpolne, zieleń na terenach zabudowanych.</w:t>
      </w:r>
    </w:p>
    <w:p w:rsidR="00B01D09" w:rsidRDefault="00B01D09" w:rsidP="00B01D09">
      <w:pPr>
        <w:pStyle w:val="Nagwek4"/>
        <w:numPr>
          <w:ilvl w:val="3"/>
          <w:numId w:val="1"/>
        </w:numPr>
        <w:ind w:left="737" w:hanging="737"/>
      </w:pPr>
      <w:r w:rsidRPr="00554FF8">
        <w:lastRenderedPageBreak/>
        <w:t>Nadzwyczajne zagrożenia środowiska</w:t>
      </w:r>
    </w:p>
    <w:p w:rsidR="00B01D09" w:rsidRDefault="00B01D09" w:rsidP="00BD31BE">
      <w:pPr>
        <w:pStyle w:val="AKAPITY0"/>
      </w:pPr>
      <w:r>
        <w:t>Przeciwdziałanie poprzez rozwijanie</w:t>
      </w:r>
      <w:r w:rsidRPr="000260F4">
        <w:t xml:space="preserve"> system</w:t>
      </w:r>
      <w:r>
        <w:t>ów</w:t>
      </w:r>
      <w:r w:rsidRPr="000260F4">
        <w:t xml:space="preserve"> wczesnego ostrzegania i</w:t>
      </w:r>
      <w:r>
        <w:t> </w:t>
      </w:r>
      <w:r w:rsidRPr="000260F4">
        <w:t>prognozowania zagrożeń.</w:t>
      </w:r>
    </w:p>
    <w:p w:rsidR="00B01D09" w:rsidRDefault="00B01D09" w:rsidP="00B01D09">
      <w:pPr>
        <w:pStyle w:val="Nagwek4"/>
        <w:numPr>
          <w:ilvl w:val="3"/>
          <w:numId w:val="1"/>
        </w:numPr>
        <w:ind w:left="737" w:hanging="737"/>
      </w:pPr>
      <w:r w:rsidRPr="00554FF8">
        <w:t>Działania edukacyjne</w:t>
      </w:r>
    </w:p>
    <w:p w:rsidR="00B01D09" w:rsidRPr="000260F4" w:rsidRDefault="00B01D09" w:rsidP="00BD31BE">
      <w:pPr>
        <w:pStyle w:val="AKAPITY0"/>
        <w:numPr>
          <w:ilvl w:val="0"/>
          <w:numId w:val="44"/>
        </w:numPr>
      </w:pPr>
      <w:r>
        <w:t>e</w:t>
      </w:r>
      <w:r w:rsidRPr="000260F4">
        <w:t>dukacja mieszkańców w zakresie racjonalnego wykorzystywania zasobów wodnych, w tym upowszechnianie retencjonowania wód opa</w:t>
      </w:r>
      <w:r>
        <w:t>dowych i wykorzystywania jej do </w:t>
      </w:r>
      <w:r w:rsidRPr="000260F4">
        <w:t>nawadniania ogrodów przydomowych,</w:t>
      </w:r>
    </w:p>
    <w:p w:rsidR="00B01D09" w:rsidRDefault="00B01D09" w:rsidP="00BD31BE">
      <w:pPr>
        <w:pStyle w:val="AKAPITY0"/>
        <w:numPr>
          <w:ilvl w:val="0"/>
          <w:numId w:val="44"/>
        </w:numPr>
      </w:pPr>
      <w:r w:rsidRPr="000260F4">
        <w:t>zwiększanie świadomości mieszkańców w zakresie jakości w</w:t>
      </w:r>
      <w:r>
        <w:t>ód powierzchniowych i </w:t>
      </w:r>
      <w:r w:rsidRPr="000260F4">
        <w:t>podziemnych w kontekście turystycznego wykorzystania regionu</w:t>
      </w:r>
      <w:r>
        <w:t>.</w:t>
      </w:r>
    </w:p>
    <w:p w:rsidR="00B01D09" w:rsidRDefault="00B01D09" w:rsidP="00B01D09">
      <w:pPr>
        <w:pStyle w:val="Nagwek4"/>
        <w:numPr>
          <w:ilvl w:val="3"/>
          <w:numId w:val="1"/>
        </w:numPr>
        <w:ind w:left="737" w:hanging="737"/>
      </w:pPr>
      <w:r w:rsidRPr="00554FF8">
        <w:t xml:space="preserve">Monitoring </w:t>
      </w:r>
      <w:r w:rsidRPr="004A2395">
        <w:t>środowiska</w:t>
      </w:r>
    </w:p>
    <w:p w:rsidR="00B01D09" w:rsidRDefault="00B01D09" w:rsidP="00BD31BE">
      <w:pPr>
        <w:pStyle w:val="AKAPITY0"/>
      </w:pPr>
      <w:r w:rsidRPr="008245F8">
        <w:t>Monitoring</w:t>
      </w:r>
      <w:r w:rsidRPr="0011405C">
        <w:t xml:space="preserve"> wód powierzchniowych realizuje </w:t>
      </w:r>
      <w:r>
        <w:t>GIOŚ, zaś wykonawca</w:t>
      </w:r>
      <w:r w:rsidRPr="0011405C">
        <w:t xml:space="preserve"> monitoringu wód podziemnych (chemicznego i ilościowego) jest Państwowa Służba Hydrogeologiczna. Lokalny system monitoringu wód </w:t>
      </w:r>
      <w:r>
        <w:t>jest uzupełnieniem</w:t>
      </w:r>
      <w:r w:rsidRPr="0011405C">
        <w:t xml:space="preserve"> system</w:t>
      </w:r>
      <w:r>
        <w:t>u</w:t>
      </w:r>
      <w:r w:rsidRPr="0011405C">
        <w:t xml:space="preserve"> monitorowania stanu sieci wodociągowej i wody ujmowanej na cele komunalne.</w:t>
      </w:r>
    </w:p>
    <w:p w:rsidR="00B01D09" w:rsidRDefault="00B01D09" w:rsidP="00B01D09">
      <w:pPr>
        <w:pStyle w:val="Nagwek3"/>
        <w:numPr>
          <w:ilvl w:val="2"/>
          <w:numId w:val="1"/>
        </w:numPr>
        <w:ind w:left="737" w:hanging="737"/>
      </w:pPr>
      <w:bookmarkStart w:id="155" w:name="_Toc491156092"/>
      <w:bookmarkStart w:id="156" w:name="_Toc491156229"/>
      <w:bookmarkStart w:id="157" w:name="_Toc517941129"/>
      <w:bookmarkStart w:id="158" w:name="_Toc37244557"/>
      <w:bookmarkStart w:id="159" w:name="_Toc188471841"/>
      <w:r w:rsidRPr="000D0656">
        <w:t>Podsumowanie</w:t>
      </w:r>
      <w:bookmarkEnd w:id="155"/>
      <w:bookmarkEnd w:id="156"/>
      <w:bookmarkEnd w:id="157"/>
      <w:bookmarkEnd w:id="158"/>
      <w:bookmarkEnd w:id="159"/>
    </w:p>
    <w:p w:rsidR="00B01D09" w:rsidRDefault="00B01D09" w:rsidP="00BD31BE">
      <w:pPr>
        <w:pStyle w:val="AKAPITY0"/>
      </w:pPr>
      <w:r>
        <w:t>Gmina Sobolew, położona w dorzeczu Wisły w regionie wodnym Środkowej Wisły, charakteryzuje się obecnością trzech rzek: Okrzejki, Promnika i Łukówki. Zarządzaniem wodami powierzchniowymi zajmuje się Zarząd Zlewni w Warszawie, Nadzór Wodny w Garwolinie. Melioracje wodne, realizowane przez lokalną Spółkę Wodną i usprawniają użytkowanie gruntów rolnych.</w:t>
      </w:r>
    </w:p>
    <w:p w:rsidR="00B01D09" w:rsidRDefault="00B01D09" w:rsidP="00BD31BE">
      <w:pPr>
        <w:pStyle w:val="AKAPITY0"/>
      </w:pPr>
      <w:r>
        <w:t xml:space="preserve">Wody podziemne są kluczowym źródłem zaopatrzenia w wodę, z dominującym poziomem czwartorzędowym, który wyróżnia się łatwą odnawialnością. Gmina znajduje się w zasięgu dwóch głównych zbiorników wód podziemnych (GZWP Nr 215 i Nr 2151), które wymagają szczególnej ochrony ze względu na wysoką jakość wód. Na terenie gminy znajduje się zabudowa znajdująca się w obszarach szczególnego zagrożenia powodzią. Zagrożeniem są również susze, szczególnie rolnicze, co wymaga skutecznego planowania i zarządzania zasobami wodnymi. </w:t>
      </w:r>
    </w:p>
    <w:p w:rsidR="00B01D09" w:rsidRPr="00861D5A" w:rsidRDefault="00B01D09" w:rsidP="00B01D09">
      <w:pPr>
        <w:pStyle w:val="Nagwek3"/>
        <w:numPr>
          <w:ilvl w:val="2"/>
          <w:numId w:val="1"/>
        </w:numPr>
        <w:ind w:left="737" w:hanging="737"/>
      </w:pPr>
      <w:bookmarkStart w:id="160" w:name="_Toc37244558"/>
      <w:bookmarkStart w:id="161" w:name="_Toc188471842"/>
      <w:r w:rsidRPr="00861D5A">
        <w:t>Analiza SWOT</w:t>
      </w:r>
      <w:bookmarkEnd w:id="160"/>
      <w:bookmarkEnd w:id="161"/>
    </w:p>
    <w:p w:rsidR="00B01D09" w:rsidRPr="008245F8" w:rsidRDefault="00B01D09" w:rsidP="00BD31BE">
      <w:pPr>
        <w:pStyle w:val="AKAPITY0"/>
        <w:rPr>
          <w:b/>
        </w:rPr>
      </w:pPr>
      <w:r w:rsidRPr="008245F8">
        <w:rPr>
          <w:b/>
        </w:rPr>
        <w:t>Mocne strony</w:t>
      </w:r>
      <w:r>
        <w:rPr>
          <w:b/>
        </w:rPr>
        <w:t>:</w:t>
      </w:r>
    </w:p>
    <w:p w:rsidR="00B01D09" w:rsidRDefault="00B01D09" w:rsidP="00BD31BE">
      <w:pPr>
        <w:pStyle w:val="AKAPITY0"/>
        <w:numPr>
          <w:ilvl w:val="0"/>
          <w:numId w:val="45"/>
        </w:numPr>
      </w:pPr>
      <w:r>
        <w:rPr>
          <w:rFonts w:asciiTheme="minorHAnsi" w:hAnsiTheme="minorHAnsi"/>
        </w:rPr>
        <w:t>obfitość zasobów wodnych</w:t>
      </w:r>
      <w:r>
        <w:t>,</w:t>
      </w:r>
    </w:p>
    <w:p w:rsidR="00B01D09" w:rsidRDefault="00B01D09" w:rsidP="00BD31BE">
      <w:pPr>
        <w:pStyle w:val="AKAPITY0"/>
        <w:numPr>
          <w:ilvl w:val="0"/>
          <w:numId w:val="45"/>
        </w:numPr>
      </w:pPr>
      <w:r>
        <w:t>położenie gminy w zasięgu dwóch głównych zbiorników wód podziemnych.</w:t>
      </w:r>
    </w:p>
    <w:p w:rsidR="00B01D09" w:rsidRPr="008245F8" w:rsidRDefault="00B01D09" w:rsidP="00BD31BE">
      <w:pPr>
        <w:pStyle w:val="AKAPITY0"/>
        <w:rPr>
          <w:b/>
        </w:rPr>
      </w:pPr>
      <w:r w:rsidRPr="008245F8">
        <w:rPr>
          <w:b/>
        </w:rPr>
        <w:t>Słabe strony</w:t>
      </w:r>
      <w:r>
        <w:rPr>
          <w:b/>
        </w:rPr>
        <w:t>:</w:t>
      </w:r>
    </w:p>
    <w:p w:rsidR="00B01D09" w:rsidRPr="008245F8" w:rsidRDefault="00B01D09" w:rsidP="00B01D09">
      <w:pPr>
        <w:pStyle w:val="Akapit"/>
        <w:numPr>
          <w:ilvl w:val="0"/>
          <w:numId w:val="46"/>
        </w:numPr>
        <w:spacing w:after="120" w:line="288" w:lineRule="auto"/>
      </w:pPr>
      <w:r>
        <w:lastRenderedPageBreak/>
        <w:t>zabudowa znajdująca się w obszarach szczególnie zagrożonych powodzią,</w:t>
      </w:r>
    </w:p>
    <w:p w:rsidR="00B01D09" w:rsidRPr="005E2AE9" w:rsidRDefault="00B01D09" w:rsidP="00B01D09">
      <w:pPr>
        <w:pStyle w:val="Akapit"/>
        <w:numPr>
          <w:ilvl w:val="0"/>
          <w:numId w:val="46"/>
        </w:numPr>
        <w:spacing w:after="120" w:line="288" w:lineRule="auto"/>
      </w:pPr>
      <w:r w:rsidRPr="008245F8">
        <w:t>ekstremaln</w:t>
      </w:r>
      <w:r>
        <w:t>e</w:t>
      </w:r>
      <w:r w:rsidRPr="008245F8">
        <w:t xml:space="preserve"> zagrożenie</w:t>
      </w:r>
      <w:r>
        <w:t xml:space="preserve"> wystąpienia suszy rolniczej.</w:t>
      </w:r>
    </w:p>
    <w:p w:rsidR="00B01D09" w:rsidRPr="008245F8" w:rsidRDefault="00B01D09" w:rsidP="00BD31BE">
      <w:pPr>
        <w:pStyle w:val="AKAPITY0"/>
        <w:rPr>
          <w:b/>
        </w:rPr>
      </w:pPr>
      <w:r w:rsidRPr="008245F8">
        <w:rPr>
          <w:b/>
        </w:rPr>
        <w:t>Szanse</w:t>
      </w:r>
      <w:r>
        <w:rPr>
          <w:b/>
        </w:rPr>
        <w:t>:</w:t>
      </w:r>
    </w:p>
    <w:p w:rsidR="00B01D09" w:rsidRPr="008245F8" w:rsidRDefault="00B01D09" w:rsidP="00BD31BE">
      <w:pPr>
        <w:pStyle w:val="AKAPITY0"/>
        <w:numPr>
          <w:ilvl w:val="0"/>
          <w:numId w:val="47"/>
        </w:numPr>
      </w:pPr>
      <w:r>
        <w:t xml:space="preserve">rozwój </w:t>
      </w:r>
      <w:r w:rsidRPr="008245F8">
        <w:t>infrastruktury retencyjnej - przeciwdziałanie zmianie stosunków wodnych,</w:t>
      </w:r>
    </w:p>
    <w:p w:rsidR="00B01D09" w:rsidRPr="008245F8" w:rsidRDefault="00B01D09" w:rsidP="00BD31BE">
      <w:pPr>
        <w:pStyle w:val="AKAPITY0"/>
        <w:numPr>
          <w:ilvl w:val="0"/>
          <w:numId w:val="47"/>
        </w:numPr>
      </w:pPr>
      <w:r w:rsidRPr="008245F8">
        <w:t>możliwość pozyskiwania funduszy unijnych i krajowych na realizację projektów związanych z ochroną wód i małą retencją,</w:t>
      </w:r>
    </w:p>
    <w:p w:rsidR="00B01D09" w:rsidRPr="00E51C54" w:rsidRDefault="00B01D09" w:rsidP="00BD31BE">
      <w:pPr>
        <w:pStyle w:val="AKAPITY0"/>
        <w:numPr>
          <w:ilvl w:val="0"/>
          <w:numId w:val="47"/>
        </w:numPr>
      </w:pPr>
      <w:r w:rsidRPr="008245F8">
        <w:t xml:space="preserve">zwiększenie </w:t>
      </w:r>
      <w:r w:rsidRPr="00C57E4C">
        <w:t>świadomości społecznej na temat ochrony wód i zarządzania ryzykiem powodziowym poprzez kampanie edukacyjne</w:t>
      </w:r>
      <w:r>
        <w:t>.</w:t>
      </w:r>
    </w:p>
    <w:p w:rsidR="00B01D09" w:rsidRPr="008245F8" w:rsidRDefault="00B01D09" w:rsidP="00BD31BE">
      <w:pPr>
        <w:pStyle w:val="AKAPITY0"/>
        <w:rPr>
          <w:b/>
        </w:rPr>
      </w:pPr>
      <w:r w:rsidRPr="008245F8">
        <w:rPr>
          <w:b/>
        </w:rPr>
        <w:t>Zagrożenia</w:t>
      </w:r>
      <w:r>
        <w:rPr>
          <w:b/>
        </w:rPr>
        <w:t>:</w:t>
      </w:r>
    </w:p>
    <w:p w:rsidR="00B01D09" w:rsidRDefault="00B01D09" w:rsidP="00BD31BE">
      <w:pPr>
        <w:pStyle w:val="AKAPITY0"/>
        <w:numPr>
          <w:ilvl w:val="0"/>
          <w:numId w:val="48"/>
        </w:numPr>
      </w:pPr>
      <w:r>
        <w:t>w</w:t>
      </w:r>
      <w:r w:rsidRPr="00C57E4C">
        <w:t>zrost częstotliwości ekstremalnych zjawisk pogodowych, takic</w:t>
      </w:r>
      <w:r>
        <w:t>h jak intensywne opady i susze,</w:t>
      </w:r>
    </w:p>
    <w:p w:rsidR="00B01D09" w:rsidRDefault="00B01D09" w:rsidP="00BD31BE">
      <w:pPr>
        <w:pStyle w:val="AKAPITY0"/>
        <w:numPr>
          <w:ilvl w:val="0"/>
          <w:numId w:val="48"/>
        </w:numPr>
      </w:pPr>
      <w:r>
        <w:t>ograniczenia budżetowe na realizację niezbędnych działań związanych z ochroną wód i retencją,</w:t>
      </w:r>
    </w:p>
    <w:p w:rsidR="00B01D09" w:rsidRPr="0078345D" w:rsidRDefault="00B01D09" w:rsidP="00BD31BE">
      <w:pPr>
        <w:pStyle w:val="AKAPITY0"/>
        <w:numPr>
          <w:ilvl w:val="0"/>
          <w:numId w:val="48"/>
        </w:numPr>
      </w:pPr>
      <w:r>
        <w:t xml:space="preserve">zaniechanie edukacji ekologicznej społeczeństwa w zakresie gospodarowania </w:t>
      </w:r>
      <w:r w:rsidRPr="0078345D">
        <w:t>wodami.</w:t>
      </w:r>
    </w:p>
    <w:p w:rsidR="00B01D09" w:rsidRPr="001C1B0B" w:rsidRDefault="00B01D09" w:rsidP="00B01D09">
      <w:pPr>
        <w:pStyle w:val="Nagwek2"/>
        <w:numPr>
          <w:ilvl w:val="1"/>
          <w:numId w:val="1"/>
        </w:numPr>
        <w:spacing w:before="240"/>
        <w:ind w:left="737" w:hanging="737"/>
      </w:pPr>
      <w:bookmarkStart w:id="162" w:name="_Toc517941130"/>
      <w:bookmarkStart w:id="163" w:name="_Toc188471843"/>
      <w:r w:rsidRPr="001C1B0B">
        <w:t>Gospodarka wodno</w:t>
      </w:r>
      <w:r w:rsidRPr="001C1B0B">
        <w:softHyphen/>
      </w:r>
      <w:r w:rsidRPr="001C1B0B">
        <w:softHyphen/>
        <w:t>-ściekowa</w:t>
      </w:r>
      <w:bookmarkEnd w:id="162"/>
      <w:bookmarkEnd w:id="163"/>
    </w:p>
    <w:p w:rsidR="00B01D09" w:rsidRPr="00EA6DE3" w:rsidRDefault="00B01D09" w:rsidP="00B01D09">
      <w:pPr>
        <w:pStyle w:val="Nagwek3"/>
        <w:numPr>
          <w:ilvl w:val="2"/>
          <w:numId w:val="1"/>
        </w:numPr>
        <w:ind w:left="737" w:hanging="737"/>
      </w:pPr>
      <w:bookmarkStart w:id="164" w:name="_Toc488241130"/>
      <w:bookmarkStart w:id="165" w:name="_Toc517941131"/>
      <w:bookmarkStart w:id="166" w:name="_Toc188471844"/>
      <w:r w:rsidRPr="00EA6DE3">
        <w:t>Sieć wodociągowa</w:t>
      </w:r>
      <w:bookmarkEnd w:id="164"/>
      <w:bookmarkEnd w:id="165"/>
      <w:bookmarkEnd w:id="166"/>
    </w:p>
    <w:p w:rsidR="00B01D09" w:rsidRPr="00EA6DE3" w:rsidRDefault="00B01D09" w:rsidP="00BD31BE">
      <w:pPr>
        <w:pStyle w:val="AKAPITY0"/>
      </w:pPr>
      <w:r w:rsidRPr="00EA6DE3">
        <w:t xml:space="preserve">Na koniec 2023 roku długość sieci wodociągowej na terenie gminy wynosiła </w:t>
      </w:r>
      <w:r>
        <w:t>153,4</w:t>
      </w:r>
      <w:r w:rsidRPr="00EA6DE3">
        <w:t xml:space="preserve"> km. Wskaźnik zwodociągowania, definiowany jako stosunek licz</w:t>
      </w:r>
      <w:r>
        <w:t>by mieszkańców korzystających z </w:t>
      </w:r>
      <w:r w:rsidRPr="00EA6DE3">
        <w:t xml:space="preserve">wody wodociągowej do ogólnej liczby mieszkańców gminy, osiągnął poziom </w:t>
      </w:r>
      <w:r>
        <w:t>84,5</w:t>
      </w:r>
      <w:r w:rsidRPr="00EA6DE3">
        <w:t xml:space="preserve">%. Zmiany </w:t>
      </w:r>
      <w:r>
        <w:t>w </w:t>
      </w:r>
      <w:r w:rsidRPr="00EA6DE3">
        <w:t>tym zakresie na przestrzeni lat 2017–2023 przedstawia poniższy wykres.</w:t>
      </w:r>
    </w:p>
    <w:p w:rsidR="00B01D09" w:rsidRPr="00EA6DE3" w:rsidRDefault="00B01D09" w:rsidP="00BD31BE">
      <w:pPr>
        <w:pStyle w:val="Legenda"/>
      </w:pPr>
      <w:bookmarkStart w:id="167" w:name="_Toc517941177"/>
      <w:r>
        <w:rPr>
          <w:noProof/>
          <w:lang w:eastAsia="pl-PL"/>
        </w:rPr>
        <w:lastRenderedPageBreak/>
        <w:drawing>
          <wp:inline distT="0" distB="0" distL="0" distR="0" wp14:anchorId="31587D39" wp14:editId="51C05B01">
            <wp:extent cx="5705475" cy="3429000"/>
            <wp:effectExtent l="0" t="0" r="9525" b="0"/>
            <wp:docPr id="3" name="Wykres 3" descr="Długość sieci wodociągowej oraz wskaźnik zwodociągowania gminy Sobolew w latach 2017 – 2023" title="Wykres 4. "/>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01D09" w:rsidRPr="00EA6DE3" w:rsidRDefault="00B01D09" w:rsidP="00BD31BE">
      <w:pPr>
        <w:pStyle w:val="Legenda"/>
      </w:pPr>
      <w:bookmarkStart w:id="168" w:name="_Toc188471506"/>
      <w:r w:rsidRPr="00EA6DE3">
        <w:t xml:space="preserve">Wykres </w:t>
      </w:r>
      <w:r>
        <w:fldChar w:fldCharType="begin"/>
      </w:r>
      <w:r>
        <w:instrText xml:space="preserve"> SEQ Wykres \* ARABIC </w:instrText>
      </w:r>
      <w:r>
        <w:fldChar w:fldCharType="separate"/>
      </w:r>
      <w:r>
        <w:rPr>
          <w:noProof/>
        </w:rPr>
        <w:t>4</w:t>
      </w:r>
      <w:r>
        <w:rPr>
          <w:noProof/>
        </w:rPr>
        <w:fldChar w:fldCharType="end"/>
      </w:r>
      <w:r w:rsidRPr="00EA6DE3">
        <w:t xml:space="preserve">. Długość sieci wodociągowej oraz wskaźnik zwodociągowania </w:t>
      </w:r>
      <w:bookmarkEnd w:id="167"/>
      <w:r w:rsidRPr="00EA6DE3">
        <w:t xml:space="preserve">gminy </w:t>
      </w:r>
      <w:r>
        <w:t>Sobolew</w:t>
      </w:r>
      <w:r w:rsidRPr="00EA6DE3">
        <w:t xml:space="preserve"> w latach 201</w:t>
      </w:r>
      <w:r>
        <w:t>7</w:t>
      </w:r>
      <w:r w:rsidRPr="00EA6DE3">
        <w:t> – 202</w:t>
      </w:r>
      <w:r>
        <w:t>3</w:t>
      </w:r>
      <w:bookmarkEnd w:id="168"/>
    </w:p>
    <w:p w:rsidR="00B01D09" w:rsidRDefault="00B01D09" w:rsidP="00BD31BE">
      <w:pPr>
        <w:pStyle w:val="rdo"/>
      </w:pPr>
      <w:r w:rsidRPr="00EA6DE3">
        <w:t>Źródło</w:t>
      </w:r>
      <w:r w:rsidRPr="00EA6DE3">
        <w:rPr>
          <w:rFonts w:cs="Arial"/>
          <w:color w:val="000000"/>
        </w:rPr>
        <w:t>: o</w:t>
      </w:r>
      <w:r w:rsidRPr="00EA6DE3">
        <w:t xml:space="preserve">pracowanie własne na podstawie danych </w:t>
      </w:r>
      <w:r>
        <w:t>GUS</w:t>
      </w:r>
    </w:p>
    <w:p w:rsidR="00B01D09" w:rsidRDefault="00B01D09" w:rsidP="00BD31BE">
      <w:pPr>
        <w:pStyle w:val="AKAPITY0"/>
        <w:rPr>
          <w:noProof/>
        </w:rPr>
      </w:pPr>
      <w:r w:rsidRPr="0003212C">
        <w:t>W 202</w:t>
      </w:r>
      <w:r>
        <w:t>3</w:t>
      </w:r>
      <w:r w:rsidRPr="0003212C">
        <w:t xml:space="preserve"> roku średnie zużycie wody na jedn</w:t>
      </w:r>
      <w:r w:rsidRPr="001F7779">
        <w:t xml:space="preserve">ego mieszkańca gminy wyniosło 37,8 m³. Jak przedstawiono na poniższym wykresie, w analizowanym okresie (2017–2023) poziom zużycia wody na jednego mieszkańca w gminie Sobolew wahał się między 35,4 m³ w 2021 r. a 45,1 m³ w 2017 r. W porównaniu z rokiem 2017 obserwuje się spadek zużycia w 2023 r. Należy jednak zwrócić uwagę, że w latach 2021–2023 nastąpił stopniowy wzrost zużycia (z 35,4 m³ do 37,8 m³), na co wpływać może rozwój budownictwa lub niekorzystne zmiany </w:t>
      </w:r>
      <w:proofErr w:type="spellStart"/>
      <w:r w:rsidRPr="001F7779">
        <w:t>zachowań</w:t>
      </w:r>
      <w:proofErr w:type="spellEnd"/>
      <w:r w:rsidRPr="001F7779">
        <w:t xml:space="preserve"> mieszkańców.</w:t>
      </w:r>
    </w:p>
    <w:p w:rsidR="00B01D09" w:rsidRDefault="00B01D09" w:rsidP="00BD31BE">
      <w:pPr>
        <w:pStyle w:val="AKAPITY0"/>
        <w:spacing w:line="240" w:lineRule="auto"/>
        <w:ind w:firstLine="0"/>
        <w:rPr>
          <w:noProof/>
        </w:rPr>
      </w:pPr>
      <w:r>
        <w:rPr>
          <w:noProof/>
        </w:rPr>
        <w:drawing>
          <wp:inline distT="0" distB="0" distL="0" distR="0" wp14:anchorId="45DF96E0" wp14:editId="25845B7E">
            <wp:extent cx="5495925" cy="2343150"/>
            <wp:effectExtent l="0" t="0" r="9525" b="0"/>
            <wp:docPr id="23" name="Wykres 23" descr="Zużycie wody ogółem m3 na 1 mieszkańca w gminie Sobolew w latach 2017 – 2023" title="Wykres 5. "/>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01D09" w:rsidRDefault="00B01D09" w:rsidP="00BD31BE">
      <w:pPr>
        <w:pStyle w:val="Legenda"/>
      </w:pPr>
      <w:bookmarkStart w:id="169" w:name="_Toc188471507"/>
      <w:r>
        <w:t xml:space="preserve">Wykres </w:t>
      </w:r>
      <w:r>
        <w:fldChar w:fldCharType="begin"/>
      </w:r>
      <w:r>
        <w:instrText xml:space="preserve"> SEQ Wykres \* ARABIC </w:instrText>
      </w:r>
      <w:r>
        <w:fldChar w:fldCharType="separate"/>
      </w:r>
      <w:r>
        <w:rPr>
          <w:noProof/>
        </w:rPr>
        <w:t>5</w:t>
      </w:r>
      <w:r>
        <w:rPr>
          <w:noProof/>
        </w:rPr>
        <w:fldChar w:fldCharType="end"/>
      </w:r>
      <w:r>
        <w:t xml:space="preserve">. Zużycie wody ogółem </w:t>
      </w:r>
      <w:r w:rsidRPr="007F0314">
        <w:t>m</w:t>
      </w:r>
      <w:r>
        <w:rPr>
          <w:vertAlign w:val="superscript"/>
        </w:rPr>
        <w:t xml:space="preserve">3 </w:t>
      </w:r>
      <w:r>
        <w:t>na 1 mieszkańca w gminie Sobolew w latach 2017 – 2023</w:t>
      </w:r>
      <w:bookmarkEnd w:id="169"/>
    </w:p>
    <w:p w:rsidR="00B01D09" w:rsidRDefault="00B01D09" w:rsidP="00BD31BE">
      <w:pPr>
        <w:pStyle w:val="rdo"/>
      </w:pPr>
      <w:r w:rsidRPr="00287C5C">
        <w:t>Źródło</w:t>
      </w:r>
      <w:r>
        <w:rPr>
          <w:rFonts w:cs="Arial"/>
          <w:color w:val="000000"/>
        </w:rPr>
        <w:t>:</w:t>
      </w:r>
      <w:r>
        <w:t xml:space="preserve"> opracowanie własne na podstawie danych GUS</w:t>
      </w:r>
    </w:p>
    <w:p w:rsidR="00B01D09" w:rsidRDefault="00B01D09" w:rsidP="00BD31BE">
      <w:pPr>
        <w:pStyle w:val="AKAPITY0"/>
      </w:pPr>
      <w:r w:rsidRPr="00584FFF">
        <w:lastRenderedPageBreak/>
        <w:t>Mieszkańcy gminy zaopatrywani są w wodę z lokalnych ujęć wody. Na przestrzeni lat 201</w:t>
      </w:r>
      <w:r>
        <w:t>7</w:t>
      </w:r>
      <w:r w:rsidRPr="00584FFF">
        <w:t>-202</w:t>
      </w:r>
      <w:r>
        <w:t>3</w:t>
      </w:r>
      <w:r w:rsidRPr="00584FFF">
        <w:t xml:space="preserve"> sukcesywnie zwiększa</w:t>
      </w:r>
      <w:r>
        <w:t xml:space="preserve"> się liczba przyłączy </w:t>
      </w:r>
      <w:r w:rsidRPr="00E25280">
        <w:t>prowadzących</w:t>
      </w:r>
      <w:r>
        <w:t xml:space="preserve"> do budynków mieszkalnych i zbiorowego zamieszkania – w danej perspektywie czasowej powstało 905 nowych przyłączy (przyrost o 48%)</w:t>
      </w:r>
      <w:r>
        <w:rPr>
          <w:rStyle w:val="Odwoanieprzypisudolnego"/>
        </w:rPr>
        <w:footnoteReference w:id="28"/>
      </w:r>
      <w:r>
        <w:t>.</w:t>
      </w:r>
    </w:p>
    <w:p w:rsidR="00B01D09" w:rsidRDefault="00B01D09" w:rsidP="00BD31BE">
      <w:pPr>
        <w:pStyle w:val="AKAPITY0"/>
      </w:pPr>
      <w:r>
        <w:t xml:space="preserve">Na terenie gminy znajdują się trzy ujęcia </w:t>
      </w:r>
      <w:r w:rsidRPr="00BB20F6">
        <w:t>wód podziemnych</w:t>
      </w:r>
      <w:r>
        <w:t>,</w:t>
      </w:r>
      <w:r w:rsidRPr="00BB20F6">
        <w:t xml:space="preserve"> które są połączone ze</w:t>
      </w:r>
      <w:r>
        <w:t> </w:t>
      </w:r>
      <w:r w:rsidRPr="00BB20F6">
        <w:t>stacjami uzdatniania wody</w:t>
      </w:r>
      <w:r>
        <w:t>, szczegółu przedstawia poniższa tabela.</w:t>
      </w:r>
    </w:p>
    <w:p w:rsidR="00B01D09" w:rsidRDefault="00B01D09" w:rsidP="00BD31BE">
      <w:pPr>
        <w:pStyle w:val="Legenda"/>
      </w:pPr>
      <w:r w:rsidRPr="00BB20F6">
        <w:t xml:space="preserve"> </w:t>
      </w:r>
      <w:bookmarkStart w:id="170" w:name="_Toc188471703"/>
      <w:r>
        <w:t xml:space="preserve">Tabela </w:t>
      </w:r>
      <w:r>
        <w:fldChar w:fldCharType="begin"/>
      </w:r>
      <w:r>
        <w:instrText xml:space="preserve"> SEQ Tabela \* ARABIC </w:instrText>
      </w:r>
      <w:r>
        <w:fldChar w:fldCharType="separate"/>
      </w:r>
      <w:r>
        <w:rPr>
          <w:noProof/>
        </w:rPr>
        <w:t>7</w:t>
      </w:r>
      <w:r>
        <w:rPr>
          <w:noProof/>
        </w:rPr>
        <w:fldChar w:fldCharType="end"/>
      </w:r>
      <w:r>
        <w:t>. Charakterystyka ujęć wody w gminie Sobolew</w:t>
      </w:r>
      <w:bookmarkEnd w:id="170"/>
    </w:p>
    <w:tbl>
      <w:tblPr>
        <w:tblStyle w:val="xl68"/>
        <w:tblW w:w="0" w:type="auto"/>
        <w:tblLook w:val="04A0" w:firstRow="1" w:lastRow="0" w:firstColumn="1" w:lastColumn="0" w:noHBand="0" w:noVBand="1"/>
        <w:tblCaption w:val=" Tabela 7. "/>
        <w:tblDescription w:val="Charakterystyka ujęć wody w gminie Sobolew"/>
      </w:tblPr>
      <w:tblGrid>
        <w:gridCol w:w="1146"/>
        <w:gridCol w:w="2034"/>
        <w:gridCol w:w="4067"/>
        <w:gridCol w:w="1824"/>
      </w:tblGrid>
      <w:tr w:rsidR="00B01D09" w:rsidRPr="00074951" w:rsidTr="00BD31BE">
        <w:trPr>
          <w:trHeight w:val="600"/>
        </w:trPr>
        <w:tc>
          <w:tcPr>
            <w:tcW w:w="3114" w:type="dxa"/>
            <w:gridSpan w:val="2"/>
            <w:hideMark/>
          </w:tcPr>
          <w:p w:rsidR="00B01D09" w:rsidRPr="00074951" w:rsidRDefault="00B01D09" w:rsidP="00BD31BE">
            <w:r w:rsidRPr="00074951">
              <w:t>Lokalizacja ujęcia</w:t>
            </w:r>
          </w:p>
        </w:tc>
        <w:tc>
          <w:tcPr>
            <w:tcW w:w="4067" w:type="dxa"/>
            <w:hideMark/>
          </w:tcPr>
          <w:p w:rsidR="00B01D09" w:rsidRPr="00074951" w:rsidRDefault="00B01D09" w:rsidP="00BD31BE">
            <w:r>
              <w:t>Opis</w:t>
            </w:r>
          </w:p>
        </w:tc>
        <w:tc>
          <w:tcPr>
            <w:tcW w:w="0" w:type="auto"/>
          </w:tcPr>
          <w:p w:rsidR="00B01D09" w:rsidRPr="00074951" w:rsidRDefault="00B01D09" w:rsidP="00BD31BE">
            <w:r>
              <w:t>Zasoby eksploatacyjne</w:t>
            </w:r>
          </w:p>
        </w:tc>
      </w:tr>
      <w:tr w:rsidR="00B01D09" w:rsidRPr="00074951" w:rsidTr="00BD31BE">
        <w:trPr>
          <w:trHeight w:val="600"/>
        </w:trPr>
        <w:tc>
          <w:tcPr>
            <w:tcW w:w="0" w:type="auto"/>
            <w:noWrap/>
            <w:hideMark/>
          </w:tcPr>
          <w:p w:rsidR="00B01D09" w:rsidRPr="00074951" w:rsidRDefault="00B01D09" w:rsidP="00BD31BE">
            <w:r>
              <w:t>Sobolew</w:t>
            </w:r>
          </w:p>
        </w:tc>
        <w:tc>
          <w:tcPr>
            <w:tcW w:w="2034" w:type="dxa"/>
            <w:hideMark/>
          </w:tcPr>
          <w:p w:rsidR="00B01D09" w:rsidRPr="00401F8E" w:rsidRDefault="00B01D09" w:rsidP="00BD31BE">
            <w:r>
              <w:t>dz. </w:t>
            </w:r>
            <w:r w:rsidRPr="00401F8E">
              <w:t>n</w:t>
            </w:r>
            <w:r>
              <w:t>r </w:t>
            </w:r>
            <w:proofErr w:type="spellStart"/>
            <w:r w:rsidRPr="00401F8E">
              <w:t>ewid</w:t>
            </w:r>
            <w:proofErr w:type="spellEnd"/>
            <w:r w:rsidRPr="00401F8E">
              <w:t>. 2202/3</w:t>
            </w:r>
          </w:p>
        </w:tc>
        <w:tc>
          <w:tcPr>
            <w:tcW w:w="4067" w:type="dxa"/>
            <w:hideMark/>
          </w:tcPr>
          <w:p w:rsidR="00B01D09" w:rsidRPr="00401F8E" w:rsidRDefault="00B01D09" w:rsidP="00BD31BE">
            <w:r>
              <w:t>U</w:t>
            </w:r>
            <w:r w:rsidRPr="00401F8E">
              <w:t>jęcie wód podziemnych na potrzeby wodociągu „Sobolew”</w:t>
            </w:r>
            <w:r>
              <w:t>, składające się z </w:t>
            </w:r>
            <w:r w:rsidRPr="00401F8E">
              <w:t>dwóch</w:t>
            </w:r>
            <w:r>
              <w:t xml:space="preserve"> </w:t>
            </w:r>
            <w:r w:rsidRPr="00401F8E">
              <w:t>studni głębinowych</w:t>
            </w:r>
          </w:p>
        </w:tc>
        <w:tc>
          <w:tcPr>
            <w:tcW w:w="0" w:type="auto"/>
          </w:tcPr>
          <w:p w:rsidR="00B01D09" w:rsidRPr="00401F8E" w:rsidRDefault="00B01D09" w:rsidP="00BD31BE">
            <w:r w:rsidRPr="00401F8E">
              <w:t>914,5 m</w:t>
            </w:r>
            <w:r w:rsidRPr="00401F8E">
              <w:rPr>
                <w:vertAlign w:val="superscript"/>
              </w:rPr>
              <w:t>3</w:t>
            </w:r>
            <w:r w:rsidRPr="00401F8E">
              <w:t>/dobę</w:t>
            </w:r>
          </w:p>
        </w:tc>
      </w:tr>
      <w:tr w:rsidR="00B01D09" w:rsidRPr="00074951" w:rsidTr="00BD31BE">
        <w:trPr>
          <w:trHeight w:val="600"/>
        </w:trPr>
        <w:tc>
          <w:tcPr>
            <w:tcW w:w="0" w:type="auto"/>
            <w:noWrap/>
            <w:hideMark/>
          </w:tcPr>
          <w:p w:rsidR="00B01D09" w:rsidRPr="00074951" w:rsidRDefault="00B01D09" w:rsidP="00BD31BE">
            <w:r w:rsidRPr="00401F8E">
              <w:t>Gończyce</w:t>
            </w:r>
          </w:p>
        </w:tc>
        <w:tc>
          <w:tcPr>
            <w:tcW w:w="2034" w:type="dxa"/>
            <w:hideMark/>
          </w:tcPr>
          <w:p w:rsidR="00B01D09" w:rsidRPr="00074951" w:rsidRDefault="00B01D09" w:rsidP="00BD31BE">
            <w:r w:rsidRPr="00401F8E">
              <w:t xml:space="preserve">dz. nr </w:t>
            </w:r>
            <w:proofErr w:type="spellStart"/>
            <w:r w:rsidRPr="00401F8E">
              <w:t>ewid</w:t>
            </w:r>
            <w:proofErr w:type="spellEnd"/>
            <w:r w:rsidRPr="00401F8E">
              <w:t>. 33/4</w:t>
            </w:r>
            <w:r>
              <w:t xml:space="preserve"> </w:t>
            </w:r>
            <w:r w:rsidRPr="00401F8E">
              <w:t xml:space="preserve">- studnia nr 1 i 2, </w:t>
            </w:r>
            <w:r>
              <w:br/>
              <w:t>dz. nr </w:t>
            </w:r>
            <w:proofErr w:type="spellStart"/>
            <w:r w:rsidRPr="00401F8E">
              <w:t>ewid</w:t>
            </w:r>
            <w:proofErr w:type="spellEnd"/>
            <w:r w:rsidRPr="00401F8E">
              <w:t>.</w:t>
            </w:r>
            <w:r>
              <w:t xml:space="preserve"> </w:t>
            </w:r>
            <w:r w:rsidRPr="00401F8E">
              <w:t>33/6</w:t>
            </w:r>
            <w:r>
              <w:t xml:space="preserve"> </w:t>
            </w:r>
            <w:r w:rsidRPr="00401F8E">
              <w:t>- studnia nr 3</w:t>
            </w:r>
          </w:p>
        </w:tc>
        <w:tc>
          <w:tcPr>
            <w:tcW w:w="4067" w:type="dxa"/>
            <w:hideMark/>
          </w:tcPr>
          <w:p w:rsidR="00B01D09" w:rsidRPr="00074951" w:rsidRDefault="00B01D09" w:rsidP="00BD31BE">
            <w:r>
              <w:t>U</w:t>
            </w:r>
            <w:r w:rsidRPr="00401F8E">
              <w:t>jęcie wód podziemnych na potrzeby wodociągu</w:t>
            </w:r>
            <w:r>
              <w:t xml:space="preserve"> </w:t>
            </w:r>
            <w:r w:rsidRPr="00401F8E">
              <w:t>„Gończyce</w:t>
            </w:r>
            <w:r>
              <w:t>,</w:t>
            </w:r>
            <w:r w:rsidRPr="00401F8E">
              <w:t xml:space="preserve"> składające</w:t>
            </w:r>
            <w:r>
              <w:t xml:space="preserve"> się z </w:t>
            </w:r>
            <w:r w:rsidRPr="00401F8E">
              <w:t>trzech studni głębinowych</w:t>
            </w:r>
          </w:p>
        </w:tc>
        <w:tc>
          <w:tcPr>
            <w:tcW w:w="0" w:type="auto"/>
          </w:tcPr>
          <w:p w:rsidR="00B01D09" w:rsidRPr="00074951" w:rsidRDefault="00B01D09" w:rsidP="00BD31BE">
            <w:r w:rsidRPr="00401F8E">
              <w:t>1212,4 m</w:t>
            </w:r>
            <w:r w:rsidRPr="00401F8E">
              <w:rPr>
                <w:vertAlign w:val="superscript"/>
              </w:rPr>
              <w:t>3</w:t>
            </w:r>
            <w:r w:rsidRPr="00401F8E">
              <w:t>/dobę</w:t>
            </w:r>
          </w:p>
        </w:tc>
      </w:tr>
      <w:tr w:rsidR="00B01D09" w:rsidRPr="00074951" w:rsidTr="00BD31BE">
        <w:trPr>
          <w:trHeight w:val="272"/>
        </w:trPr>
        <w:tc>
          <w:tcPr>
            <w:tcW w:w="0" w:type="auto"/>
            <w:noWrap/>
            <w:hideMark/>
          </w:tcPr>
          <w:p w:rsidR="00B01D09" w:rsidRPr="00074951" w:rsidRDefault="00B01D09" w:rsidP="00BD31BE">
            <w:r w:rsidRPr="00401F8E">
              <w:t>Grabniak</w:t>
            </w:r>
          </w:p>
        </w:tc>
        <w:tc>
          <w:tcPr>
            <w:tcW w:w="2034" w:type="dxa"/>
            <w:hideMark/>
          </w:tcPr>
          <w:p w:rsidR="00B01D09" w:rsidRPr="00401F8E" w:rsidRDefault="00B01D09" w:rsidP="00BD31BE">
            <w:r w:rsidRPr="00401F8E">
              <w:t>dz. nr</w:t>
            </w:r>
            <w:r>
              <w:t xml:space="preserve"> </w:t>
            </w:r>
            <w:proofErr w:type="spellStart"/>
            <w:r w:rsidRPr="00401F8E">
              <w:t>ewid</w:t>
            </w:r>
            <w:proofErr w:type="spellEnd"/>
            <w:r w:rsidRPr="00401F8E">
              <w:t>. 717/2, 718/2, 718/4</w:t>
            </w:r>
          </w:p>
        </w:tc>
        <w:tc>
          <w:tcPr>
            <w:tcW w:w="4067" w:type="dxa"/>
            <w:hideMark/>
          </w:tcPr>
          <w:p w:rsidR="00B01D09" w:rsidRPr="00401F8E" w:rsidRDefault="00B01D09" w:rsidP="00BD31BE">
            <w:r w:rsidRPr="00401F8E">
              <w:t xml:space="preserve">Ujęcie wód podziemnych na potrzeby wodociągu „Grabniak” </w:t>
            </w:r>
            <w:r>
              <w:t>s</w:t>
            </w:r>
            <w:r w:rsidRPr="00401F8E">
              <w:t>kładające się z</w:t>
            </w:r>
            <w:r>
              <w:t> </w:t>
            </w:r>
            <w:r w:rsidRPr="00401F8E">
              <w:t>dwóch studni głębinowych</w:t>
            </w:r>
          </w:p>
        </w:tc>
        <w:tc>
          <w:tcPr>
            <w:tcW w:w="0" w:type="auto"/>
          </w:tcPr>
          <w:p w:rsidR="00B01D09" w:rsidRPr="00401F8E" w:rsidRDefault="00B01D09" w:rsidP="00BD31BE">
            <w:r w:rsidRPr="00401F8E">
              <w:t>280,10 m³/dobę</w:t>
            </w:r>
          </w:p>
        </w:tc>
      </w:tr>
    </w:tbl>
    <w:p w:rsidR="00B01D09" w:rsidRDefault="00B01D09" w:rsidP="00BD31BE">
      <w:pPr>
        <w:pStyle w:val="rdo"/>
      </w:pPr>
      <w:r>
        <w:t xml:space="preserve">Źródło: opracowanie własne, na podstawie: </w:t>
      </w:r>
      <w:r w:rsidRPr="00F069FD">
        <w:t>Studium uwarunkowań i kierunków zagospodarowania przestrzennego gminy Sobolew</w:t>
      </w:r>
      <w:r>
        <w:t>, 2022</w:t>
      </w:r>
    </w:p>
    <w:p w:rsidR="00B01D09" w:rsidRDefault="00B01D09" w:rsidP="00B01D09">
      <w:pPr>
        <w:pStyle w:val="Nagwek3"/>
        <w:numPr>
          <w:ilvl w:val="2"/>
          <w:numId w:val="1"/>
        </w:numPr>
        <w:ind w:left="737" w:hanging="737"/>
      </w:pPr>
      <w:bookmarkStart w:id="171" w:name="_Toc517941132"/>
      <w:bookmarkStart w:id="172" w:name="_Toc188471845"/>
      <w:r>
        <w:t xml:space="preserve">Sieć </w:t>
      </w:r>
      <w:r w:rsidRPr="00974A44">
        <w:t>kanalizacyjna</w:t>
      </w:r>
      <w:bookmarkEnd w:id="171"/>
      <w:bookmarkEnd w:id="172"/>
    </w:p>
    <w:p w:rsidR="00B01D09" w:rsidRDefault="00B01D09" w:rsidP="00BD31BE">
      <w:pPr>
        <w:pStyle w:val="AKAPITY0"/>
      </w:pPr>
      <w:r>
        <w:t>W porównaniu do sieci wodociągowej, poziom rozwoju infrastruktury kanalizacyjnej na terenie gminy Sobolew jest mniejszy. W 2023 roku łączna długość sieci kanalizacyjnej wyniosła 33,5 km, a odsetek mieszkańców z dostępem do kanalizacji osiągnął 39,0%. Mniejszy (względem sieci wodociągowej) jest również przyrost nowych przyłączy kanalizacyjnych - n</w:t>
      </w:r>
      <w:r w:rsidRPr="00584FFF">
        <w:t>a przestrzeni lat 201</w:t>
      </w:r>
      <w:r>
        <w:t>7</w:t>
      </w:r>
      <w:r w:rsidRPr="00584FFF">
        <w:t>-202</w:t>
      </w:r>
      <w:r>
        <w:t>3</w:t>
      </w:r>
      <w:r w:rsidRPr="00584FFF">
        <w:t xml:space="preserve"> </w:t>
      </w:r>
      <w:r>
        <w:t>powstało 221 nowych przyłączy (przyrost o 30%)</w:t>
      </w:r>
      <w:r>
        <w:rPr>
          <w:rStyle w:val="Odwoanieprzypisudolnego"/>
        </w:rPr>
        <w:footnoteReference w:id="29"/>
      </w:r>
      <w:r>
        <w:t>.</w:t>
      </w:r>
    </w:p>
    <w:p w:rsidR="00B01D09" w:rsidRDefault="00B01D09" w:rsidP="00BD31BE">
      <w:pPr>
        <w:pStyle w:val="Akapit"/>
        <w:spacing w:line="240" w:lineRule="auto"/>
        <w:ind w:firstLine="0"/>
        <w:rPr>
          <w:noProof/>
          <w:highlight w:val="yellow"/>
          <w:lang w:eastAsia="pl-PL"/>
        </w:rPr>
      </w:pPr>
      <w:r>
        <w:rPr>
          <w:noProof/>
          <w:lang w:eastAsia="pl-PL"/>
        </w:rPr>
        <w:lastRenderedPageBreak/>
        <w:drawing>
          <wp:inline distT="0" distB="0" distL="0" distR="0" wp14:anchorId="5423682E" wp14:editId="49E7482A">
            <wp:extent cx="5734050" cy="3429000"/>
            <wp:effectExtent l="0" t="0" r="0" b="0"/>
            <wp:docPr id="6" name="Wykres 6" descr="Długość sieci kanalizacyjnej oraz wskaźnik skanalizowania gminy Sobolew w latach 2017 – 2023" title="Wykres 6.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01D09" w:rsidRPr="0067586D" w:rsidRDefault="00B01D09" w:rsidP="00BD31BE">
      <w:pPr>
        <w:pStyle w:val="Legenda"/>
      </w:pPr>
      <w:bookmarkStart w:id="173" w:name="_Toc469393969"/>
      <w:bookmarkStart w:id="174" w:name="_Toc471724013"/>
      <w:bookmarkStart w:id="175" w:name="_Toc472670638"/>
      <w:bookmarkStart w:id="176" w:name="_Toc474226269"/>
      <w:bookmarkStart w:id="177" w:name="_Toc477765090"/>
      <w:bookmarkStart w:id="178" w:name="_Toc500764643"/>
      <w:bookmarkStart w:id="179" w:name="_Toc517941179"/>
      <w:bookmarkStart w:id="180" w:name="_Toc70761207"/>
      <w:bookmarkStart w:id="181" w:name="_Toc188471508"/>
      <w:r w:rsidRPr="0067586D">
        <w:t xml:space="preserve">Wykres </w:t>
      </w:r>
      <w:r>
        <w:fldChar w:fldCharType="begin"/>
      </w:r>
      <w:r>
        <w:instrText xml:space="preserve"> SEQ Wykres \* ARABIC </w:instrText>
      </w:r>
      <w:r>
        <w:fldChar w:fldCharType="separate"/>
      </w:r>
      <w:r>
        <w:rPr>
          <w:noProof/>
        </w:rPr>
        <w:t>6</w:t>
      </w:r>
      <w:r>
        <w:rPr>
          <w:noProof/>
        </w:rPr>
        <w:fldChar w:fldCharType="end"/>
      </w:r>
      <w:r w:rsidRPr="0067586D">
        <w:t>. Długość sieci kanalizacyjnej oraz wskaźnik skanalizowania</w:t>
      </w:r>
      <w:bookmarkEnd w:id="173"/>
      <w:bookmarkEnd w:id="174"/>
      <w:bookmarkEnd w:id="175"/>
      <w:bookmarkEnd w:id="176"/>
      <w:r w:rsidRPr="0067586D">
        <w:t xml:space="preserve"> </w:t>
      </w:r>
      <w:bookmarkEnd w:id="177"/>
      <w:bookmarkEnd w:id="178"/>
      <w:bookmarkEnd w:id="179"/>
      <w:r w:rsidRPr="0067586D">
        <w:t xml:space="preserve">gminy </w:t>
      </w:r>
      <w:r>
        <w:t>Sobolew</w:t>
      </w:r>
      <w:r w:rsidRPr="0067586D">
        <w:t xml:space="preserve"> w latach 2017 – 202</w:t>
      </w:r>
      <w:bookmarkEnd w:id="180"/>
      <w:r w:rsidRPr="0067586D">
        <w:t>3</w:t>
      </w:r>
      <w:bookmarkEnd w:id="181"/>
    </w:p>
    <w:p w:rsidR="00B01D09" w:rsidRDefault="00B01D09" w:rsidP="00BD31BE">
      <w:pPr>
        <w:pStyle w:val="rdo"/>
      </w:pPr>
      <w:r w:rsidRPr="0067586D">
        <w:t>Źródło</w:t>
      </w:r>
      <w:r w:rsidRPr="0067586D">
        <w:rPr>
          <w:rFonts w:cs="Arial"/>
          <w:color w:val="000000"/>
        </w:rPr>
        <w:t>: o</w:t>
      </w:r>
      <w:r w:rsidRPr="0067586D">
        <w:t>pracowanie</w:t>
      </w:r>
      <w:r w:rsidRPr="00EA6DE3">
        <w:t xml:space="preserve"> własne na podstawie danych </w:t>
      </w:r>
      <w:r>
        <w:t>GUS</w:t>
      </w:r>
    </w:p>
    <w:p w:rsidR="00B01D09" w:rsidRDefault="00B01D09" w:rsidP="00BD31BE">
      <w:pPr>
        <w:pStyle w:val="AKAPITY0"/>
      </w:pPr>
      <w:r>
        <w:t xml:space="preserve">Na terenie gminy Sobolew zlokalizowana jest mechaniczno-biologiczna oczyszczalnia </w:t>
      </w:r>
      <w:r w:rsidRPr="001F7779">
        <w:t>ścieków o przepustowości średniej dobowej wynoszącej 790 m³/d oraz zdolności obsługi 8 683 RLM. Obiekt znajduje się w miejscowości Sobolew, przy ul. Żytniej, a jego budowa została zakończona</w:t>
      </w:r>
      <w:r>
        <w:t xml:space="preserve"> w 2005 roku. Oczyszczalnia jest przystosowana do przyjmowania ścieków komunalnych oraz przemysłowych, natomiast odprowadzenie oczyszczonych ścieków realizowane jest poprzez wylot do cieku Potok</w:t>
      </w:r>
      <w:r>
        <w:rPr>
          <w:rStyle w:val="Odwoanieprzypisudolnego"/>
        </w:rPr>
        <w:footnoteReference w:id="30"/>
      </w:r>
      <w:r>
        <w:t xml:space="preserve">. Oczyszczalnia odgrywa kluczową </w:t>
      </w:r>
      <w:r w:rsidRPr="001C1B0B">
        <w:t>rolę</w:t>
      </w:r>
      <w:r>
        <w:t xml:space="preserve"> w zarządzaniu ściekami na terenie gminy, zapewniając odpowiednie oczyszczanie i odprowadzanie ścieków, co jest niezbędne dla ochrony środowiska i zdrowia mieszkańców.</w:t>
      </w:r>
    </w:p>
    <w:p w:rsidR="00B01D09" w:rsidRDefault="00B01D09" w:rsidP="00BD31BE">
      <w:pPr>
        <w:pStyle w:val="AKAPITY0"/>
      </w:pPr>
      <w:r>
        <w:t xml:space="preserve">Gmina Sobolew planuje budowę nowej oczyszczalni ścieków w miejscowości Gończyce. Zgodnie z uzyskaną decyzją środowiskową </w:t>
      </w:r>
      <w:r w:rsidRPr="00696206">
        <w:t>znak IG.6220.1.2023.AD z dnia 10 lipca 2024</w:t>
      </w:r>
      <w:r>
        <w:t xml:space="preserve"> </w:t>
      </w:r>
      <w:r w:rsidRPr="00696206">
        <w:t>r.</w:t>
      </w:r>
      <w:r>
        <w:t xml:space="preserve"> p</w:t>
      </w:r>
      <w:r w:rsidRPr="00984DB0">
        <w:t>lanowane przedsięwzięcie będzie polegało na budowie mechaniczno-biologicznej oczyszczalni ścieków</w:t>
      </w:r>
      <w:r>
        <w:t xml:space="preserve"> obsługującej mieszkańców miejscowości: Gończyce, Chotynia, Kownacica, Ostrożeń Pierwszy, Ostrożeń Drugi, Anielów i Trzcianka.</w:t>
      </w:r>
    </w:p>
    <w:p w:rsidR="00B01D09" w:rsidRDefault="00B01D09" w:rsidP="00BD31BE">
      <w:pPr>
        <w:pStyle w:val="AKAPITY0"/>
      </w:pPr>
      <w:r w:rsidRPr="00A010D2">
        <w:t xml:space="preserve">Obecny system kanalizacji nie pokrywa </w:t>
      </w:r>
      <w:r>
        <w:t xml:space="preserve">w całości </w:t>
      </w:r>
      <w:r w:rsidRPr="00A010D2">
        <w:t>zapotrzebowania</w:t>
      </w:r>
      <w:r>
        <w:t xml:space="preserve"> na odbiór</w:t>
      </w:r>
      <w:r w:rsidRPr="00A010D2">
        <w:t xml:space="preserve"> ścieków, co</w:t>
      </w:r>
      <w:r>
        <w:t> </w:t>
      </w:r>
      <w:r w:rsidRPr="00A010D2">
        <w:t>w</w:t>
      </w:r>
      <w:r>
        <w:t> </w:t>
      </w:r>
      <w:r w:rsidRPr="00A010D2">
        <w:t xml:space="preserve">konsekwencji prowadzi do </w:t>
      </w:r>
      <w:r>
        <w:t xml:space="preserve">ich </w:t>
      </w:r>
      <w:r w:rsidRPr="00A010D2">
        <w:t>magazynowania w zbiornikach bezodpływowych</w:t>
      </w:r>
      <w:r>
        <w:t xml:space="preserve">, których liczba </w:t>
      </w:r>
      <w:r w:rsidRPr="001F7779">
        <w:t>wynosi 1 455 szt. Na terenie</w:t>
      </w:r>
      <w:r>
        <w:t xml:space="preserve"> gminy zinwentaryzowano również 95 przydomowych oczyszczalni ścieków.</w:t>
      </w:r>
    </w:p>
    <w:p w:rsidR="00B01D09" w:rsidRDefault="00B01D09" w:rsidP="00BD31BE">
      <w:pPr>
        <w:pStyle w:val="AKAPITY0"/>
      </w:pPr>
      <w:r>
        <w:lastRenderedPageBreak/>
        <w:t>Przydomowe oczyszczalnie ścieków stanowią skuteczne rozwiązanie w zarządzaniu gospodarką wodno-ściekową w gminie, zapewniając ochronę środowiska oraz poprawę jakości życia mieszkańców. W przeciwieństwie do tradycyjnych zbiorników bezodpływowych (szamb), przydomowe oczyszczalnie ścieków przyczyniają się do bardziej efektywnego zarządzania ściekami, co redukuje ryzyko zanieczyszczenia wód gruntowych oraz powierzchniowych oraz zmniejszenia obciążenia dla środowiska naturalnego poprzez redukcję emisji gazów cieplarnianych oraz substancji toksycznych.</w:t>
      </w:r>
    </w:p>
    <w:p w:rsidR="00B01D09" w:rsidRPr="00F10E5F" w:rsidRDefault="00B01D09" w:rsidP="00B01D09">
      <w:pPr>
        <w:pStyle w:val="Nagwek3"/>
        <w:numPr>
          <w:ilvl w:val="2"/>
          <w:numId w:val="1"/>
        </w:numPr>
        <w:ind w:left="737" w:hanging="737"/>
      </w:pPr>
      <w:bookmarkStart w:id="182" w:name="_Toc520190640"/>
      <w:bookmarkStart w:id="183" w:name="_Toc37244562"/>
      <w:bookmarkStart w:id="184" w:name="_Toc188471846"/>
      <w:r w:rsidRPr="00F10E5F">
        <w:t>Jakość wód powierzchniowych</w:t>
      </w:r>
      <w:bookmarkEnd w:id="182"/>
      <w:bookmarkEnd w:id="183"/>
      <w:bookmarkEnd w:id="184"/>
    </w:p>
    <w:p w:rsidR="00B01D09" w:rsidRDefault="00B01D09" w:rsidP="00BD31BE">
      <w:pPr>
        <w:pStyle w:val="AKAPITY0"/>
      </w:pPr>
      <w:r>
        <w:t xml:space="preserve">Zgodnie z </w:t>
      </w:r>
      <w:r w:rsidRPr="008067BE">
        <w:t>Rozporządzenie</w:t>
      </w:r>
      <w:r>
        <w:t>m</w:t>
      </w:r>
      <w:r w:rsidRPr="008067BE">
        <w:t xml:space="preserve"> Ministra Infrastruktury z dnia </w:t>
      </w:r>
      <w:r>
        <w:t>4</w:t>
      </w:r>
      <w:r w:rsidRPr="008067BE">
        <w:t xml:space="preserve"> </w:t>
      </w:r>
      <w:r>
        <w:t>listopada 2022 r. w </w:t>
      </w:r>
      <w:r w:rsidRPr="008A79DA">
        <w:t>sprawie Planu gospodarowania wodami na obszarze dorzecza Wisły (Dz</w:t>
      </w:r>
      <w:r w:rsidRPr="008067BE">
        <w:t xml:space="preserve">.U. 2023 poz. </w:t>
      </w:r>
      <w:r>
        <w:t xml:space="preserve">300), którym zmodyfikowano obszary </w:t>
      </w:r>
      <w:r w:rsidRPr="000F4D70">
        <w:t xml:space="preserve">jednolitych </w:t>
      </w:r>
      <w:r w:rsidRPr="00D57592">
        <w:t>części</w:t>
      </w:r>
      <w:r w:rsidRPr="000F4D70">
        <w:t xml:space="preserve"> wód powierzchniowych</w:t>
      </w:r>
      <w:r>
        <w:t xml:space="preserve"> (JCWP), gmina Sobolew </w:t>
      </w:r>
      <w:r w:rsidRPr="000F4D70">
        <w:t xml:space="preserve">leży w granicach </w:t>
      </w:r>
      <w:r>
        <w:t xml:space="preserve">pięciu JCWP </w:t>
      </w:r>
      <w:r w:rsidRPr="00D136A3">
        <w:t>rzecznych</w:t>
      </w:r>
      <w:r>
        <w:t xml:space="preserve">. </w:t>
      </w:r>
    </w:p>
    <w:p w:rsidR="00B01D09" w:rsidRDefault="00B01D09" w:rsidP="00BD31BE">
      <w:pPr>
        <w:pStyle w:val="Legenda"/>
        <w:jc w:val="left"/>
      </w:pPr>
      <w:bookmarkStart w:id="185" w:name="_Toc188471704"/>
      <w:r>
        <w:t xml:space="preserve">Tabela </w:t>
      </w:r>
      <w:r>
        <w:fldChar w:fldCharType="begin"/>
      </w:r>
      <w:r>
        <w:instrText xml:space="preserve"> SEQ Tabela \* ARABIC </w:instrText>
      </w:r>
      <w:r>
        <w:fldChar w:fldCharType="separate"/>
      </w:r>
      <w:r>
        <w:rPr>
          <w:noProof/>
        </w:rPr>
        <w:t>8</w:t>
      </w:r>
      <w:r>
        <w:rPr>
          <w:noProof/>
        </w:rPr>
        <w:fldChar w:fldCharType="end"/>
      </w:r>
      <w:r>
        <w:t xml:space="preserve">. </w:t>
      </w:r>
      <w:r w:rsidRPr="00093CAD">
        <w:t xml:space="preserve">Ocena stanu </w:t>
      </w:r>
      <w:r>
        <w:t xml:space="preserve">czystości jednolitych części wód powierzchniowych na terenie gminy </w:t>
      </w:r>
      <w:r w:rsidRPr="00093CAD">
        <w:t>na podstawie oceny stanu G</w:t>
      </w:r>
      <w:r>
        <w:t xml:space="preserve">łównego </w:t>
      </w:r>
      <w:r w:rsidRPr="00093CAD">
        <w:t>I</w:t>
      </w:r>
      <w:r>
        <w:t xml:space="preserve">nspektoratu </w:t>
      </w:r>
      <w:r w:rsidRPr="00093CAD">
        <w:t>O</w:t>
      </w:r>
      <w:r>
        <w:t xml:space="preserve">chrony </w:t>
      </w:r>
      <w:r w:rsidRPr="00093CAD">
        <w:t>Ś</w:t>
      </w:r>
      <w:r>
        <w:t>rodowiska</w:t>
      </w:r>
      <w:r w:rsidRPr="00093CAD">
        <w:t xml:space="preserve"> 2014-2019 i oceny eksperckiej (wg klasyfikacji obowiązującej od 1 stycznia 2022 r.)</w:t>
      </w:r>
      <w:bookmarkEnd w:id="185"/>
    </w:p>
    <w:tbl>
      <w:tblPr>
        <w:tblStyle w:val="xl68"/>
        <w:tblW w:w="0" w:type="auto"/>
        <w:tblLook w:val="04A0" w:firstRow="1" w:lastRow="0" w:firstColumn="1" w:lastColumn="0" w:noHBand="0" w:noVBand="1"/>
        <w:tblDescription w:val="Klasyfikacja stanu czystości jednolitych części wód powierzchniowych na terenie Pabianic"/>
      </w:tblPr>
      <w:tblGrid>
        <w:gridCol w:w="511"/>
        <w:gridCol w:w="2020"/>
        <w:gridCol w:w="1889"/>
        <w:gridCol w:w="1771"/>
        <w:gridCol w:w="975"/>
        <w:gridCol w:w="1905"/>
      </w:tblGrid>
      <w:tr w:rsidR="00B01D09" w:rsidRPr="00360E8D" w:rsidTr="00BD31BE">
        <w:trPr>
          <w:trHeight w:val="1006"/>
          <w:tblHeader/>
        </w:trPr>
        <w:tc>
          <w:tcPr>
            <w:tcW w:w="0" w:type="auto"/>
          </w:tcPr>
          <w:p w:rsidR="00B01D09" w:rsidRPr="0061536A" w:rsidRDefault="00B01D09" w:rsidP="00BD31BE">
            <w:pPr>
              <w:rPr>
                <w:b/>
                <w:bCs/>
                <w:szCs w:val="20"/>
              </w:rPr>
            </w:pPr>
            <w:r w:rsidRPr="0061536A">
              <w:rPr>
                <w:b/>
                <w:bCs/>
                <w:szCs w:val="20"/>
              </w:rPr>
              <w:t>Lp.</w:t>
            </w:r>
          </w:p>
        </w:tc>
        <w:tc>
          <w:tcPr>
            <w:tcW w:w="0" w:type="auto"/>
          </w:tcPr>
          <w:p w:rsidR="00B01D09" w:rsidRPr="0061536A" w:rsidRDefault="00B01D09" w:rsidP="00BD31BE">
            <w:pPr>
              <w:rPr>
                <w:szCs w:val="20"/>
              </w:rPr>
            </w:pPr>
            <w:r>
              <w:rPr>
                <w:b/>
                <w:bCs/>
                <w:szCs w:val="20"/>
              </w:rPr>
              <w:t>Kod i n</w:t>
            </w:r>
            <w:r w:rsidRPr="0061536A">
              <w:rPr>
                <w:b/>
                <w:bCs/>
                <w:szCs w:val="20"/>
              </w:rPr>
              <w:t>azwa JCWP</w:t>
            </w:r>
          </w:p>
        </w:tc>
        <w:tc>
          <w:tcPr>
            <w:tcW w:w="0" w:type="auto"/>
            <w:hideMark/>
          </w:tcPr>
          <w:p w:rsidR="00B01D09" w:rsidRPr="0061536A" w:rsidRDefault="00B01D09" w:rsidP="00BD31BE">
            <w:pPr>
              <w:rPr>
                <w:b/>
                <w:bCs/>
                <w:szCs w:val="20"/>
              </w:rPr>
            </w:pPr>
            <w:r w:rsidRPr="0061536A">
              <w:rPr>
                <w:b/>
                <w:bCs/>
                <w:szCs w:val="20"/>
              </w:rPr>
              <w:t xml:space="preserve"> Klasyfikacja stanu ekologicznego </w:t>
            </w:r>
          </w:p>
        </w:tc>
        <w:tc>
          <w:tcPr>
            <w:tcW w:w="2044" w:type="dxa"/>
            <w:hideMark/>
          </w:tcPr>
          <w:p w:rsidR="00B01D09" w:rsidRPr="0061536A" w:rsidRDefault="00B01D09" w:rsidP="00BD31BE">
            <w:pPr>
              <w:rPr>
                <w:b/>
                <w:bCs/>
                <w:szCs w:val="20"/>
              </w:rPr>
            </w:pPr>
            <w:r w:rsidRPr="0061536A">
              <w:rPr>
                <w:b/>
                <w:bCs/>
                <w:szCs w:val="20"/>
              </w:rPr>
              <w:t xml:space="preserve"> Klasyfikacja stanu chemicznego </w:t>
            </w:r>
          </w:p>
        </w:tc>
        <w:tc>
          <w:tcPr>
            <w:tcW w:w="975" w:type="dxa"/>
            <w:hideMark/>
          </w:tcPr>
          <w:p w:rsidR="00B01D09" w:rsidRPr="0061536A" w:rsidRDefault="00B01D09" w:rsidP="00BD31BE">
            <w:pPr>
              <w:rPr>
                <w:b/>
                <w:bCs/>
                <w:szCs w:val="20"/>
              </w:rPr>
            </w:pPr>
            <w:r w:rsidRPr="0061536A">
              <w:rPr>
                <w:b/>
                <w:bCs/>
                <w:szCs w:val="20"/>
              </w:rPr>
              <w:t xml:space="preserve"> Ocena stanu JCWP </w:t>
            </w:r>
          </w:p>
        </w:tc>
        <w:tc>
          <w:tcPr>
            <w:tcW w:w="0" w:type="auto"/>
          </w:tcPr>
          <w:p w:rsidR="00B01D09" w:rsidRPr="0061536A" w:rsidRDefault="00B01D09" w:rsidP="00BD31BE">
            <w:pPr>
              <w:rPr>
                <w:b/>
                <w:bCs/>
                <w:szCs w:val="20"/>
              </w:rPr>
            </w:pPr>
            <w:r w:rsidRPr="00907600">
              <w:rPr>
                <w:b/>
                <w:bCs/>
                <w:szCs w:val="20"/>
              </w:rPr>
              <w:t>Ocena ryzyka nieosiągnięcia celu środowiskowego</w:t>
            </w:r>
          </w:p>
        </w:tc>
      </w:tr>
      <w:tr w:rsidR="00B01D09" w:rsidRPr="00F1058F" w:rsidTr="00BD31BE">
        <w:trPr>
          <w:trHeight w:val="900"/>
        </w:trPr>
        <w:tc>
          <w:tcPr>
            <w:tcW w:w="0" w:type="auto"/>
          </w:tcPr>
          <w:p w:rsidR="00B01D09" w:rsidRPr="0061536A" w:rsidRDefault="00B01D09" w:rsidP="00BD31BE">
            <w:pPr>
              <w:pStyle w:val="Akapitzlist"/>
              <w:numPr>
                <w:ilvl w:val="0"/>
                <w:numId w:val="6"/>
              </w:numPr>
              <w:spacing w:after="0" w:line="240" w:lineRule="auto"/>
              <w:ind w:left="313"/>
              <w:jc w:val="center"/>
              <w:rPr>
                <w:sz w:val="22"/>
                <w:szCs w:val="20"/>
              </w:rPr>
            </w:pPr>
          </w:p>
        </w:tc>
        <w:tc>
          <w:tcPr>
            <w:tcW w:w="0" w:type="auto"/>
          </w:tcPr>
          <w:p w:rsidR="00B01D09" w:rsidRPr="00F1058F" w:rsidRDefault="00B01D09" w:rsidP="00BD31BE">
            <w:bookmarkStart w:id="186" w:name="_Hlk188538467"/>
            <w:r w:rsidRPr="00CF45B4">
              <w:t xml:space="preserve">RW20001125349 </w:t>
            </w:r>
            <w:bookmarkEnd w:id="186"/>
            <w:r w:rsidRPr="00CF45B4">
              <w:t>Promnik</w:t>
            </w:r>
          </w:p>
        </w:tc>
        <w:tc>
          <w:tcPr>
            <w:tcW w:w="0" w:type="auto"/>
          </w:tcPr>
          <w:p w:rsidR="00B01D09" w:rsidRDefault="00B01D09" w:rsidP="00BD31BE">
            <w:pPr>
              <w:rPr>
                <w:color w:val="000000" w:themeColor="text1"/>
              </w:rPr>
            </w:pPr>
            <w:r w:rsidRPr="00D954A0">
              <w:rPr>
                <w:color w:val="000000" w:themeColor="text1"/>
              </w:rPr>
              <w:t>słaby stan ekologiczny</w:t>
            </w:r>
          </w:p>
          <w:p w:rsidR="00B01D09" w:rsidRDefault="00B01D09" w:rsidP="00BD31BE">
            <w:pPr>
              <w:rPr>
                <w:sz w:val="20"/>
              </w:rPr>
            </w:pPr>
          </w:p>
          <w:p w:rsidR="00B01D09" w:rsidRPr="00D954A0" w:rsidRDefault="00B01D09" w:rsidP="00BD31BE">
            <w:pPr>
              <w:rPr>
                <w:sz w:val="20"/>
              </w:rPr>
            </w:pPr>
            <w:r w:rsidRPr="00F1058F">
              <w:rPr>
                <w:sz w:val="20"/>
              </w:rPr>
              <w:t xml:space="preserve">Wskaźniki </w:t>
            </w:r>
            <w:r w:rsidRPr="00CF45B4">
              <w:rPr>
                <w:sz w:val="20"/>
              </w:rPr>
              <w:t xml:space="preserve">BZT5, azot ogólny, azot azotanowy, fosfor fosforanowy (V); </w:t>
            </w:r>
            <w:proofErr w:type="spellStart"/>
            <w:r w:rsidRPr="00CF45B4">
              <w:rPr>
                <w:sz w:val="20"/>
              </w:rPr>
              <w:t>makrobezkręgowce</w:t>
            </w:r>
            <w:proofErr w:type="spellEnd"/>
          </w:p>
        </w:tc>
        <w:tc>
          <w:tcPr>
            <w:tcW w:w="2044" w:type="dxa"/>
          </w:tcPr>
          <w:p w:rsidR="00B01D09" w:rsidRDefault="00B01D09" w:rsidP="00BD31BE">
            <w:pPr>
              <w:rPr>
                <w:color w:val="000000" w:themeColor="text1"/>
              </w:rPr>
            </w:pPr>
            <w:r w:rsidRPr="00D954A0">
              <w:rPr>
                <w:color w:val="000000" w:themeColor="text1"/>
              </w:rPr>
              <w:t xml:space="preserve">stan chemiczny </w:t>
            </w:r>
            <w:r>
              <w:rPr>
                <w:color w:val="000000" w:themeColor="text1"/>
              </w:rPr>
              <w:t>poniżej dobrego</w:t>
            </w:r>
          </w:p>
          <w:p w:rsidR="00B01D09" w:rsidRDefault="00B01D09" w:rsidP="00BD31BE">
            <w:pPr>
              <w:rPr>
                <w:sz w:val="20"/>
              </w:rPr>
            </w:pPr>
          </w:p>
          <w:p w:rsidR="00B01D09" w:rsidRDefault="00B01D09" w:rsidP="00BD31BE">
            <w:pPr>
              <w:rPr>
                <w:color w:val="000000" w:themeColor="text1"/>
              </w:rPr>
            </w:pPr>
            <w:r w:rsidRPr="00F1058F">
              <w:rPr>
                <w:sz w:val="20"/>
              </w:rPr>
              <w:t>Wskaźniki</w:t>
            </w:r>
            <w:r>
              <w:rPr>
                <w:sz w:val="20"/>
              </w:rPr>
              <w:t xml:space="preserve"> </w:t>
            </w:r>
            <w:r w:rsidRPr="00F1058F">
              <w:rPr>
                <w:sz w:val="20"/>
              </w:rPr>
              <w:t>determinujące</w:t>
            </w:r>
            <w:r>
              <w:rPr>
                <w:sz w:val="20"/>
              </w:rPr>
              <w:t>:</w:t>
            </w:r>
          </w:p>
          <w:p w:rsidR="00B01D09" w:rsidRPr="00900323" w:rsidRDefault="00B01D09" w:rsidP="00BD31BE">
            <w:pPr>
              <w:rPr>
                <w:color w:val="000000" w:themeColor="text1"/>
                <w:lang w:val="en-GB"/>
              </w:rPr>
            </w:pPr>
            <w:r w:rsidRPr="00CF45B4">
              <w:rPr>
                <w:color w:val="000000" w:themeColor="text1"/>
                <w:sz w:val="20"/>
                <w:lang w:val="en-GB"/>
              </w:rPr>
              <w:t>benzo(a)</w:t>
            </w:r>
            <w:proofErr w:type="spellStart"/>
            <w:r w:rsidRPr="00CF45B4">
              <w:rPr>
                <w:color w:val="000000" w:themeColor="text1"/>
                <w:sz w:val="20"/>
                <w:lang w:val="en-GB"/>
              </w:rPr>
              <w:t>piren</w:t>
            </w:r>
            <w:proofErr w:type="spellEnd"/>
            <w:r w:rsidRPr="00CF45B4">
              <w:rPr>
                <w:color w:val="000000" w:themeColor="text1"/>
                <w:sz w:val="20"/>
                <w:lang w:val="en-GB"/>
              </w:rPr>
              <w:t xml:space="preserve">; </w:t>
            </w:r>
            <w:proofErr w:type="spellStart"/>
            <w:r w:rsidRPr="00CF45B4">
              <w:rPr>
                <w:color w:val="000000" w:themeColor="text1"/>
                <w:sz w:val="20"/>
                <w:lang w:val="en-GB"/>
              </w:rPr>
              <w:t>bromowane</w:t>
            </w:r>
            <w:proofErr w:type="spellEnd"/>
            <w:r w:rsidRPr="00CF45B4">
              <w:rPr>
                <w:color w:val="000000" w:themeColor="text1"/>
                <w:sz w:val="20"/>
                <w:lang w:val="en-GB"/>
              </w:rPr>
              <w:t xml:space="preserve"> </w:t>
            </w:r>
            <w:proofErr w:type="spellStart"/>
            <w:r w:rsidRPr="00CF45B4">
              <w:rPr>
                <w:color w:val="000000" w:themeColor="text1"/>
                <w:sz w:val="20"/>
                <w:lang w:val="en-GB"/>
              </w:rPr>
              <w:t>difenyloetery</w:t>
            </w:r>
            <w:proofErr w:type="spellEnd"/>
            <w:r w:rsidRPr="00CF45B4">
              <w:rPr>
                <w:color w:val="000000" w:themeColor="text1"/>
                <w:sz w:val="20"/>
                <w:lang w:val="en-GB"/>
              </w:rPr>
              <w:t xml:space="preserve">, </w:t>
            </w:r>
            <w:proofErr w:type="spellStart"/>
            <w:r w:rsidRPr="00CF45B4">
              <w:rPr>
                <w:color w:val="000000" w:themeColor="text1"/>
                <w:sz w:val="20"/>
                <w:lang w:val="en-GB"/>
              </w:rPr>
              <w:t>rtęć</w:t>
            </w:r>
            <w:proofErr w:type="spellEnd"/>
          </w:p>
        </w:tc>
        <w:tc>
          <w:tcPr>
            <w:tcW w:w="975" w:type="dxa"/>
            <w:noWrap/>
          </w:tcPr>
          <w:p w:rsidR="00B01D09" w:rsidRPr="00D954A0" w:rsidRDefault="00B01D09" w:rsidP="00BD31BE">
            <w:pPr>
              <w:rPr>
                <w:color w:val="000000" w:themeColor="text1"/>
              </w:rPr>
            </w:pPr>
            <w:r w:rsidRPr="00D954A0">
              <w:rPr>
                <w:color w:val="000000" w:themeColor="text1"/>
              </w:rPr>
              <w:t>zły stan wód</w:t>
            </w:r>
          </w:p>
        </w:tc>
        <w:tc>
          <w:tcPr>
            <w:tcW w:w="0" w:type="auto"/>
          </w:tcPr>
          <w:p w:rsidR="00B01D09" w:rsidRDefault="00B01D09" w:rsidP="00BD31BE">
            <w:r>
              <w:t>zagrożona</w:t>
            </w:r>
          </w:p>
        </w:tc>
      </w:tr>
      <w:tr w:rsidR="00B01D09" w:rsidRPr="00F1058F" w:rsidTr="00BD31BE">
        <w:trPr>
          <w:trHeight w:val="900"/>
        </w:trPr>
        <w:tc>
          <w:tcPr>
            <w:tcW w:w="0" w:type="auto"/>
          </w:tcPr>
          <w:p w:rsidR="00B01D09" w:rsidRPr="00D954A0" w:rsidRDefault="00B01D09" w:rsidP="00BD31BE">
            <w:pPr>
              <w:pStyle w:val="Akapitzlist"/>
              <w:numPr>
                <w:ilvl w:val="0"/>
                <w:numId w:val="6"/>
              </w:numPr>
              <w:spacing w:after="0" w:line="240" w:lineRule="auto"/>
              <w:ind w:left="313"/>
              <w:jc w:val="center"/>
              <w:rPr>
                <w:sz w:val="22"/>
                <w:szCs w:val="20"/>
              </w:rPr>
            </w:pPr>
          </w:p>
        </w:tc>
        <w:tc>
          <w:tcPr>
            <w:tcW w:w="0" w:type="auto"/>
          </w:tcPr>
          <w:p w:rsidR="00B01D09" w:rsidRPr="00907600" w:rsidRDefault="00B01D09" w:rsidP="00BD31BE">
            <w:bookmarkStart w:id="187" w:name="_Hlk188538480"/>
            <w:r w:rsidRPr="00CF45B4">
              <w:t xml:space="preserve">RW200010253289 </w:t>
            </w:r>
            <w:bookmarkEnd w:id="187"/>
            <w:proofErr w:type="spellStart"/>
            <w:r w:rsidRPr="00CF45B4">
              <w:t>Pytlocha</w:t>
            </w:r>
            <w:proofErr w:type="spellEnd"/>
          </w:p>
        </w:tc>
        <w:tc>
          <w:tcPr>
            <w:tcW w:w="0" w:type="auto"/>
          </w:tcPr>
          <w:p w:rsidR="00B01D09" w:rsidRPr="00907600" w:rsidRDefault="00B01D09" w:rsidP="00BD31BE">
            <w:pPr>
              <w:rPr>
                <w:color w:val="000000" w:themeColor="text1"/>
              </w:rPr>
            </w:pPr>
            <w:r w:rsidRPr="00261E6E">
              <w:rPr>
                <w:color w:val="000000" w:themeColor="text1"/>
              </w:rPr>
              <w:t>nie można dokonać oceny stanu/potencj</w:t>
            </w:r>
            <w:r>
              <w:rPr>
                <w:color w:val="000000" w:themeColor="text1"/>
              </w:rPr>
              <w:t>ału (brak badań biologicznych w </w:t>
            </w:r>
            <w:r w:rsidRPr="00261E6E">
              <w:rPr>
                <w:color w:val="000000" w:themeColor="text1"/>
              </w:rPr>
              <w:t>JCWP)</w:t>
            </w:r>
          </w:p>
        </w:tc>
        <w:tc>
          <w:tcPr>
            <w:tcW w:w="2044" w:type="dxa"/>
          </w:tcPr>
          <w:p w:rsidR="00B01D09" w:rsidRPr="00D954A0" w:rsidRDefault="00B01D09" w:rsidP="00BD31BE">
            <w:pPr>
              <w:rPr>
                <w:color w:val="000000" w:themeColor="text1"/>
              </w:rPr>
            </w:pPr>
            <w:r>
              <w:t>stan chemiczny dobry</w:t>
            </w:r>
          </w:p>
        </w:tc>
        <w:tc>
          <w:tcPr>
            <w:tcW w:w="975" w:type="dxa"/>
            <w:noWrap/>
          </w:tcPr>
          <w:p w:rsidR="00B01D09" w:rsidRPr="00D954A0" w:rsidRDefault="00B01D09" w:rsidP="00BD31BE">
            <w:pPr>
              <w:rPr>
                <w:color w:val="000000" w:themeColor="text1"/>
              </w:rPr>
            </w:pPr>
            <w:r>
              <w:rPr>
                <w:color w:val="000000" w:themeColor="text1"/>
              </w:rPr>
              <w:t>brak danych</w:t>
            </w:r>
          </w:p>
        </w:tc>
        <w:tc>
          <w:tcPr>
            <w:tcW w:w="0" w:type="auto"/>
          </w:tcPr>
          <w:p w:rsidR="00B01D09" w:rsidRPr="00F1058F" w:rsidRDefault="00B01D09" w:rsidP="00BD31BE">
            <w:r>
              <w:t>zagrożona</w:t>
            </w:r>
          </w:p>
        </w:tc>
      </w:tr>
      <w:tr w:rsidR="00B01D09" w:rsidRPr="00261E6E" w:rsidTr="00BD31BE">
        <w:trPr>
          <w:trHeight w:val="1449"/>
        </w:trPr>
        <w:tc>
          <w:tcPr>
            <w:tcW w:w="0" w:type="auto"/>
          </w:tcPr>
          <w:p w:rsidR="00B01D09" w:rsidRPr="00D954A0" w:rsidRDefault="00B01D09" w:rsidP="00BD31BE">
            <w:pPr>
              <w:pStyle w:val="Akapitzlist"/>
              <w:numPr>
                <w:ilvl w:val="0"/>
                <w:numId w:val="6"/>
              </w:numPr>
              <w:spacing w:after="0" w:line="240" w:lineRule="auto"/>
              <w:ind w:left="313"/>
              <w:jc w:val="center"/>
              <w:rPr>
                <w:sz w:val="22"/>
                <w:szCs w:val="20"/>
              </w:rPr>
            </w:pPr>
          </w:p>
        </w:tc>
        <w:tc>
          <w:tcPr>
            <w:tcW w:w="0" w:type="auto"/>
          </w:tcPr>
          <w:p w:rsidR="00B01D09" w:rsidRPr="00900323" w:rsidRDefault="00B01D09" w:rsidP="00BD31BE">
            <w:r w:rsidRPr="00CF45B4">
              <w:t>RW20001125329 Okrzejka od Owni do ujścia</w:t>
            </w:r>
          </w:p>
        </w:tc>
        <w:tc>
          <w:tcPr>
            <w:tcW w:w="0" w:type="auto"/>
          </w:tcPr>
          <w:p w:rsidR="00B01D09" w:rsidRDefault="00B01D09" w:rsidP="00BD31BE">
            <w:pPr>
              <w:rPr>
                <w:color w:val="000000" w:themeColor="text1"/>
              </w:rPr>
            </w:pPr>
            <w:r w:rsidRPr="00261E6E">
              <w:rPr>
                <w:color w:val="000000" w:themeColor="text1"/>
              </w:rPr>
              <w:t>umiarkowany stan ekologiczny</w:t>
            </w:r>
          </w:p>
          <w:p w:rsidR="00B01D09" w:rsidRDefault="00B01D09" w:rsidP="00BD31BE">
            <w:pPr>
              <w:rPr>
                <w:color w:val="000000" w:themeColor="text1"/>
              </w:rPr>
            </w:pPr>
          </w:p>
          <w:p w:rsidR="00B01D09" w:rsidRDefault="00B01D09" w:rsidP="00BD31BE">
            <w:pPr>
              <w:rPr>
                <w:sz w:val="20"/>
              </w:rPr>
            </w:pPr>
            <w:r w:rsidRPr="00F1058F">
              <w:rPr>
                <w:sz w:val="20"/>
              </w:rPr>
              <w:lastRenderedPageBreak/>
              <w:t>Wskaźniki determinujące</w:t>
            </w:r>
            <w:r>
              <w:rPr>
                <w:sz w:val="20"/>
              </w:rPr>
              <w:t>:</w:t>
            </w:r>
          </w:p>
          <w:p w:rsidR="00B01D09" w:rsidRPr="00261E6E" w:rsidRDefault="00B01D09" w:rsidP="00BD31BE">
            <w:pPr>
              <w:rPr>
                <w:color w:val="000000" w:themeColor="text1"/>
              </w:rPr>
            </w:pPr>
            <w:r w:rsidRPr="00CF45B4">
              <w:rPr>
                <w:color w:val="000000" w:themeColor="text1"/>
                <w:sz w:val="20"/>
              </w:rPr>
              <w:t xml:space="preserve">BZT5; </w:t>
            </w:r>
            <w:proofErr w:type="spellStart"/>
            <w:r w:rsidRPr="00CF45B4">
              <w:rPr>
                <w:color w:val="000000" w:themeColor="text1"/>
                <w:sz w:val="20"/>
              </w:rPr>
              <w:t>makrobezkręgowce</w:t>
            </w:r>
            <w:proofErr w:type="spellEnd"/>
            <w:r w:rsidRPr="00CF45B4">
              <w:rPr>
                <w:color w:val="000000" w:themeColor="text1"/>
                <w:sz w:val="20"/>
              </w:rPr>
              <w:t>, ichtiofauna</w:t>
            </w:r>
          </w:p>
        </w:tc>
        <w:tc>
          <w:tcPr>
            <w:tcW w:w="2044" w:type="dxa"/>
          </w:tcPr>
          <w:p w:rsidR="00B01D09" w:rsidRDefault="00B01D09" w:rsidP="00BD31BE">
            <w:pPr>
              <w:rPr>
                <w:color w:val="000000" w:themeColor="text1"/>
              </w:rPr>
            </w:pPr>
            <w:r w:rsidRPr="00D954A0">
              <w:rPr>
                <w:color w:val="000000" w:themeColor="text1"/>
              </w:rPr>
              <w:lastRenderedPageBreak/>
              <w:t xml:space="preserve">stan chemiczny </w:t>
            </w:r>
            <w:r>
              <w:rPr>
                <w:color w:val="000000" w:themeColor="text1"/>
              </w:rPr>
              <w:t>poniżej dobrego</w:t>
            </w:r>
          </w:p>
          <w:p w:rsidR="00B01D09" w:rsidRDefault="00B01D09" w:rsidP="00BD31BE">
            <w:pPr>
              <w:rPr>
                <w:sz w:val="20"/>
              </w:rPr>
            </w:pPr>
          </w:p>
          <w:p w:rsidR="00B01D09" w:rsidRDefault="00B01D09" w:rsidP="00BD31BE">
            <w:pPr>
              <w:rPr>
                <w:color w:val="000000" w:themeColor="text1"/>
              </w:rPr>
            </w:pPr>
            <w:r w:rsidRPr="00F1058F">
              <w:rPr>
                <w:sz w:val="20"/>
              </w:rPr>
              <w:lastRenderedPageBreak/>
              <w:t>Wskaźniki</w:t>
            </w:r>
            <w:r>
              <w:rPr>
                <w:sz w:val="20"/>
              </w:rPr>
              <w:t xml:space="preserve"> </w:t>
            </w:r>
            <w:r w:rsidRPr="00F1058F">
              <w:rPr>
                <w:sz w:val="20"/>
              </w:rPr>
              <w:t>determinujące</w:t>
            </w:r>
            <w:r>
              <w:rPr>
                <w:sz w:val="20"/>
              </w:rPr>
              <w:t>:</w:t>
            </w:r>
          </w:p>
          <w:p w:rsidR="00B01D09" w:rsidRPr="00261E6E" w:rsidRDefault="00B01D09" w:rsidP="00BD31BE">
            <w:pPr>
              <w:rPr>
                <w:lang w:val="en-GB"/>
              </w:rPr>
            </w:pPr>
            <w:r w:rsidRPr="00CF45B4">
              <w:rPr>
                <w:color w:val="000000" w:themeColor="text1"/>
                <w:sz w:val="20"/>
                <w:lang w:val="en-GB"/>
              </w:rPr>
              <w:t>benzo(a)</w:t>
            </w:r>
            <w:proofErr w:type="spellStart"/>
            <w:r w:rsidRPr="00CF45B4">
              <w:rPr>
                <w:color w:val="000000" w:themeColor="text1"/>
                <w:sz w:val="20"/>
                <w:lang w:val="en-GB"/>
              </w:rPr>
              <w:t>piren</w:t>
            </w:r>
            <w:proofErr w:type="spellEnd"/>
            <w:r w:rsidRPr="00CF45B4">
              <w:rPr>
                <w:color w:val="000000" w:themeColor="text1"/>
                <w:sz w:val="20"/>
                <w:lang w:val="en-GB"/>
              </w:rPr>
              <w:t xml:space="preserve">; </w:t>
            </w:r>
            <w:proofErr w:type="spellStart"/>
            <w:r w:rsidRPr="00CF45B4">
              <w:rPr>
                <w:color w:val="000000" w:themeColor="text1"/>
                <w:sz w:val="20"/>
                <w:lang w:val="en-GB"/>
              </w:rPr>
              <w:t>bromowane</w:t>
            </w:r>
            <w:proofErr w:type="spellEnd"/>
            <w:r w:rsidRPr="00CF45B4">
              <w:rPr>
                <w:color w:val="000000" w:themeColor="text1"/>
                <w:sz w:val="20"/>
                <w:lang w:val="en-GB"/>
              </w:rPr>
              <w:t xml:space="preserve"> </w:t>
            </w:r>
            <w:proofErr w:type="spellStart"/>
            <w:r w:rsidRPr="00CF45B4">
              <w:rPr>
                <w:color w:val="000000" w:themeColor="text1"/>
                <w:sz w:val="20"/>
                <w:lang w:val="en-GB"/>
              </w:rPr>
              <w:t>difenyloetery</w:t>
            </w:r>
            <w:proofErr w:type="spellEnd"/>
            <w:r w:rsidRPr="00CF45B4">
              <w:rPr>
                <w:color w:val="000000" w:themeColor="text1"/>
                <w:sz w:val="20"/>
                <w:lang w:val="en-GB"/>
              </w:rPr>
              <w:t xml:space="preserve">, </w:t>
            </w:r>
            <w:proofErr w:type="spellStart"/>
            <w:r w:rsidRPr="00CF45B4">
              <w:rPr>
                <w:color w:val="000000" w:themeColor="text1"/>
                <w:sz w:val="20"/>
                <w:lang w:val="en-GB"/>
              </w:rPr>
              <w:t>rtęć</w:t>
            </w:r>
            <w:proofErr w:type="spellEnd"/>
          </w:p>
        </w:tc>
        <w:tc>
          <w:tcPr>
            <w:tcW w:w="975" w:type="dxa"/>
            <w:noWrap/>
          </w:tcPr>
          <w:p w:rsidR="00B01D09" w:rsidRPr="00261E6E" w:rsidRDefault="00B01D09" w:rsidP="00BD31BE">
            <w:pPr>
              <w:rPr>
                <w:color w:val="000000" w:themeColor="text1"/>
                <w:lang w:val="en-GB"/>
              </w:rPr>
            </w:pPr>
            <w:r w:rsidRPr="00D954A0">
              <w:rPr>
                <w:color w:val="000000" w:themeColor="text1"/>
              </w:rPr>
              <w:lastRenderedPageBreak/>
              <w:t>zły stan wód</w:t>
            </w:r>
          </w:p>
        </w:tc>
        <w:tc>
          <w:tcPr>
            <w:tcW w:w="0" w:type="auto"/>
          </w:tcPr>
          <w:p w:rsidR="00B01D09" w:rsidRPr="00261E6E" w:rsidRDefault="00B01D09" w:rsidP="00BD31BE">
            <w:pPr>
              <w:rPr>
                <w:lang w:val="en-GB"/>
              </w:rPr>
            </w:pPr>
            <w:r>
              <w:t>zagrożona</w:t>
            </w:r>
          </w:p>
        </w:tc>
      </w:tr>
      <w:tr w:rsidR="00B01D09" w:rsidRPr="00261E6E" w:rsidTr="00BD31BE">
        <w:trPr>
          <w:trHeight w:val="900"/>
        </w:trPr>
        <w:tc>
          <w:tcPr>
            <w:tcW w:w="0" w:type="auto"/>
          </w:tcPr>
          <w:p w:rsidR="00B01D09" w:rsidRPr="00D954A0" w:rsidRDefault="00B01D09" w:rsidP="00BD31BE">
            <w:pPr>
              <w:pStyle w:val="Akapitzlist"/>
              <w:numPr>
                <w:ilvl w:val="0"/>
                <w:numId w:val="6"/>
              </w:numPr>
              <w:spacing w:after="0" w:line="240" w:lineRule="auto"/>
              <w:ind w:left="313"/>
              <w:jc w:val="center"/>
              <w:rPr>
                <w:sz w:val="22"/>
                <w:szCs w:val="20"/>
              </w:rPr>
            </w:pPr>
          </w:p>
        </w:tc>
        <w:tc>
          <w:tcPr>
            <w:tcW w:w="0" w:type="auto"/>
          </w:tcPr>
          <w:p w:rsidR="00B01D09" w:rsidRDefault="00B01D09" w:rsidP="00BD31BE">
            <w:r w:rsidRPr="00CF45B4">
              <w:t>RW200010253249</w:t>
            </w:r>
          </w:p>
          <w:p w:rsidR="00B01D09" w:rsidRPr="00CF45B4" w:rsidRDefault="00B01D09" w:rsidP="00BD31BE">
            <w:r w:rsidRPr="00CF45B4">
              <w:t>Korytka</w:t>
            </w:r>
          </w:p>
        </w:tc>
        <w:tc>
          <w:tcPr>
            <w:tcW w:w="0" w:type="auto"/>
          </w:tcPr>
          <w:p w:rsidR="00B01D09" w:rsidRPr="00261E6E" w:rsidRDefault="00B01D09" w:rsidP="00BD31BE">
            <w:pPr>
              <w:rPr>
                <w:color w:val="000000" w:themeColor="text1"/>
              </w:rPr>
            </w:pPr>
            <w:r w:rsidRPr="00261E6E">
              <w:rPr>
                <w:color w:val="000000" w:themeColor="text1"/>
              </w:rPr>
              <w:t>nie można dokonać oceny stanu/potencj</w:t>
            </w:r>
            <w:r>
              <w:rPr>
                <w:color w:val="000000" w:themeColor="text1"/>
              </w:rPr>
              <w:t>ału (brak badań biologicznych w </w:t>
            </w:r>
            <w:r w:rsidRPr="00261E6E">
              <w:rPr>
                <w:color w:val="000000" w:themeColor="text1"/>
              </w:rPr>
              <w:t>JCWP)</w:t>
            </w:r>
          </w:p>
        </w:tc>
        <w:tc>
          <w:tcPr>
            <w:tcW w:w="2044" w:type="dxa"/>
          </w:tcPr>
          <w:p w:rsidR="00B01D09" w:rsidRPr="00D954A0" w:rsidRDefault="00B01D09" w:rsidP="00BD31BE">
            <w:pPr>
              <w:rPr>
                <w:color w:val="000000" w:themeColor="text1"/>
              </w:rPr>
            </w:pPr>
            <w:r>
              <w:t>stan chemiczny dobry</w:t>
            </w:r>
          </w:p>
        </w:tc>
        <w:tc>
          <w:tcPr>
            <w:tcW w:w="975" w:type="dxa"/>
            <w:noWrap/>
          </w:tcPr>
          <w:p w:rsidR="00B01D09" w:rsidRPr="00D954A0" w:rsidRDefault="00B01D09" w:rsidP="00BD31BE">
            <w:pPr>
              <w:rPr>
                <w:color w:val="000000" w:themeColor="text1"/>
              </w:rPr>
            </w:pPr>
            <w:r>
              <w:rPr>
                <w:color w:val="000000" w:themeColor="text1"/>
              </w:rPr>
              <w:t>brak danych</w:t>
            </w:r>
          </w:p>
        </w:tc>
        <w:tc>
          <w:tcPr>
            <w:tcW w:w="0" w:type="auto"/>
          </w:tcPr>
          <w:p w:rsidR="00B01D09" w:rsidRDefault="00B01D09" w:rsidP="00BD31BE">
            <w:r>
              <w:t>zagrożona</w:t>
            </w:r>
          </w:p>
        </w:tc>
      </w:tr>
      <w:tr w:rsidR="00B01D09" w:rsidRPr="00261E6E" w:rsidTr="00BD31BE">
        <w:trPr>
          <w:trHeight w:val="900"/>
        </w:trPr>
        <w:tc>
          <w:tcPr>
            <w:tcW w:w="0" w:type="auto"/>
          </w:tcPr>
          <w:p w:rsidR="00B01D09" w:rsidRPr="00D954A0" w:rsidRDefault="00B01D09" w:rsidP="00BD31BE">
            <w:pPr>
              <w:pStyle w:val="Akapitzlist"/>
              <w:numPr>
                <w:ilvl w:val="0"/>
                <w:numId w:val="6"/>
              </w:numPr>
              <w:spacing w:after="0" w:line="240" w:lineRule="auto"/>
              <w:ind w:left="313"/>
              <w:jc w:val="center"/>
              <w:rPr>
                <w:sz w:val="22"/>
                <w:szCs w:val="20"/>
              </w:rPr>
            </w:pPr>
          </w:p>
        </w:tc>
        <w:tc>
          <w:tcPr>
            <w:tcW w:w="0" w:type="auto"/>
          </w:tcPr>
          <w:p w:rsidR="00B01D09" w:rsidRDefault="00B01D09" w:rsidP="00BD31BE">
            <w:r w:rsidRPr="00CF45B4">
              <w:t>RW200026253258</w:t>
            </w:r>
          </w:p>
          <w:p w:rsidR="00B01D09" w:rsidRPr="00CF45B4" w:rsidRDefault="00B01D09" w:rsidP="00BD31BE">
            <w:r w:rsidRPr="00CF45B4">
              <w:t>Dopływ z Lasu Ciosny</w:t>
            </w:r>
          </w:p>
        </w:tc>
        <w:tc>
          <w:tcPr>
            <w:tcW w:w="0" w:type="auto"/>
          </w:tcPr>
          <w:p w:rsidR="00B01D09" w:rsidRPr="00261E6E" w:rsidRDefault="00B01D09" w:rsidP="00BD31BE">
            <w:pPr>
              <w:rPr>
                <w:color w:val="000000" w:themeColor="text1"/>
              </w:rPr>
            </w:pPr>
            <w:r w:rsidRPr="00261E6E">
              <w:rPr>
                <w:color w:val="000000" w:themeColor="text1"/>
              </w:rPr>
              <w:t>nie można dokonać oceny stanu/potencj</w:t>
            </w:r>
            <w:r>
              <w:rPr>
                <w:color w:val="000000" w:themeColor="text1"/>
              </w:rPr>
              <w:t>ału (brak badań biologicznych w </w:t>
            </w:r>
            <w:r w:rsidRPr="00261E6E">
              <w:rPr>
                <w:color w:val="000000" w:themeColor="text1"/>
              </w:rPr>
              <w:t>JCWP)</w:t>
            </w:r>
          </w:p>
        </w:tc>
        <w:tc>
          <w:tcPr>
            <w:tcW w:w="2044" w:type="dxa"/>
          </w:tcPr>
          <w:p w:rsidR="00B01D09" w:rsidRDefault="00B01D09" w:rsidP="00BD31BE">
            <w:r>
              <w:t>stan chemiczny poniżej dobrego</w:t>
            </w:r>
          </w:p>
          <w:p w:rsidR="00B01D09" w:rsidRDefault="00B01D09" w:rsidP="00BD31BE">
            <w:pPr>
              <w:rPr>
                <w:sz w:val="20"/>
              </w:rPr>
            </w:pPr>
          </w:p>
          <w:p w:rsidR="00B01D09" w:rsidRDefault="00B01D09" w:rsidP="00BD31BE">
            <w:pPr>
              <w:rPr>
                <w:color w:val="000000" w:themeColor="text1"/>
              </w:rPr>
            </w:pPr>
            <w:r w:rsidRPr="00F1058F">
              <w:rPr>
                <w:sz w:val="20"/>
              </w:rPr>
              <w:t>Wskaźniki</w:t>
            </w:r>
            <w:r>
              <w:rPr>
                <w:sz w:val="20"/>
              </w:rPr>
              <w:t xml:space="preserve"> </w:t>
            </w:r>
            <w:r w:rsidRPr="00F1058F">
              <w:rPr>
                <w:sz w:val="20"/>
              </w:rPr>
              <w:t>determinujące</w:t>
            </w:r>
            <w:r>
              <w:rPr>
                <w:sz w:val="20"/>
              </w:rPr>
              <w:t>:</w:t>
            </w:r>
          </w:p>
          <w:p w:rsidR="00B01D09" w:rsidRPr="00D954A0" w:rsidRDefault="00B01D09" w:rsidP="00BD31BE">
            <w:pPr>
              <w:rPr>
                <w:color w:val="000000" w:themeColor="text1"/>
              </w:rPr>
            </w:pPr>
            <w:r w:rsidRPr="00CF45B4">
              <w:rPr>
                <w:color w:val="000000" w:themeColor="text1"/>
                <w:sz w:val="20"/>
              </w:rPr>
              <w:t xml:space="preserve">nikiel, ołów; bromowane </w:t>
            </w:r>
            <w:proofErr w:type="spellStart"/>
            <w:r w:rsidRPr="00CF45B4">
              <w:rPr>
                <w:color w:val="000000" w:themeColor="text1"/>
                <w:sz w:val="20"/>
              </w:rPr>
              <w:t>difenyloetery</w:t>
            </w:r>
            <w:proofErr w:type="spellEnd"/>
            <w:r w:rsidRPr="00CF45B4">
              <w:rPr>
                <w:color w:val="000000" w:themeColor="text1"/>
                <w:sz w:val="20"/>
              </w:rPr>
              <w:t xml:space="preserve">, rtęć, </w:t>
            </w:r>
            <w:proofErr w:type="spellStart"/>
            <w:r w:rsidRPr="00CF45B4">
              <w:rPr>
                <w:color w:val="000000" w:themeColor="text1"/>
                <w:sz w:val="20"/>
              </w:rPr>
              <w:t>heptachlor</w:t>
            </w:r>
            <w:proofErr w:type="spellEnd"/>
          </w:p>
        </w:tc>
        <w:tc>
          <w:tcPr>
            <w:tcW w:w="975" w:type="dxa"/>
            <w:noWrap/>
          </w:tcPr>
          <w:p w:rsidR="00B01D09" w:rsidRPr="00D954A0" w:rsidRDefault="00B01D09" w:rsidP="00BD31BE">
            <w:pPr>
              <w:rPr>
                <w:color w:val="000000" w:themeColor="text1"/>
              </w:rPr>
            </w:pPr>
            <w:r w:rsidRPr="00D954A0">
              <w:rPr>
                <w:color w:val="000000" w:themeColor="text1"/>
              </w:rPr>
              <w:t>zły stan wód</w:t>
            </w:r>
          </w:p>
        </w:tc>
        <w:tc>
          <w:tcPr>
            <w:tcW w:w="0" w:type="auto"/>
          </w:tcPr>
          <w:p w:rsidR="00B01D09" w:rsidRDefault="00B01D09" w:rsidP="00BD31BE">
            <w:r>
              <w:t>zagrożona</w:t>
            </w:r>
          </w:p>
        </w:tc>
      </w:tr>
    </w:tbl>
    <w:p w:rsidR="00B01D09" w:rsidRDefault="00B01D09" w:rsidP="00BD31BE">
      <w:pPr>
        <w:pStyle w:val="rdo"/>
      </w:pPr>
      <w:r>
        <w:t>Źródło: opracowanie własne na podstawie danych PGWWP</w:t>
      </w:r>
    </w:p>
    <w:p w:rsidR="00B01D09" w:rsidRDefault="00B01D09" w:rsidP="00BD31BE">
      <w:pPr>
        <w:pStyle w:val="Akapit"/>
        <w:spacing w:line="240" w:lineRule="auto"/>
        <w:ind w:firstLine="0"/>
      </w:pPr>
      <w:r>
        <w:lastRenderedPageBreak/>
        <w:pict>
          <v:shape id="_x0000_i1037" type="#_x0000_t75" alt="Rysunek 9. Zlewnie rzeczne (JCWP) na tle gminy Sobolew " style="width:453.3pt;height:437pt">
            <v:imagedata r:id="rId35" o:title="8"/>
          </v:shape>
        </w:pict>
      </w:r>
    </w:p>
    <w:p w:rsidR="00B01D09" w:rsidRDefault="00B01D09" w:rsidP="00BD31BE">
      <w:pPr>
        <w:pStyle w:val="Legenda"/>
      </w:pPr>
      <w:bookmarkStart w:id="188" w:name="_Toc188471441"/>
      <w:r>
        <w:t xml:space="preserve">Rysunek </w:t>
      </w:r>
      <w:r>
        <w:fldChar w:fldCharType="begin"/>
      </w:r>
      <w:r>
        <w:instrText xml:space="preserve"> SEQ Rysunek \* ARABIC </w:instrText>
      </w:r>
      <w:r>
        <w:fldChar w:fldCharType="separate"/>
      </w:r>
      <w:r>
        <w:rPr>
          <w:noProof/>
        </w:rPr>
        <w:t>9</w:t>
      </w:r>
      <w:r>
        <w:rPr>
          <w:noProof/>
        </w:rPr>
        <w:fldChar w:fldCharType="end"/>
      </w:r>
      <w:r>
        <w:t>. Zlewnie rzeczne (JCWP) na tle gminy Sobolew</w:t>
      </w:r>
      <w:bookmarkEnd w:id="188"/>
      <w:r>
        <w:t xml:space="preserve"> </w:t>
      </w:r>
    </w:p>
    <w:p w:rsidR="00B01D09" w:rsidRPr="00601FC3" w:rsidRDefault="00B01D09" w:rsidP="00BD31BE">
      <w:pPr>
        <w:pStyle w:val="rdo"/>
      </w:pPr>
      <w:r>
        <w:t>Źródło: opracowanie własne na podstawie danych KZGW</w:t>
      </w:r>
    </w:p>
    <w:p w:rsidR="00B01D09" w:rsidRDefault="00B01D09" w:rsidP="00B01D09">
      <w:pPr>
        <w:pStyle w:val="Nagwek3"/>
        <w:numPr>
          <w:ilvl w:val="2"/>
          <w:numId w:val="1"/>
        </w:numPr>
        <w:ind w:left="737" w:hanging="737"/>
      </w:pPr>
      <w:bookmarkStart w:id="189" w:name="_Toc520190641"/>
      <w:bookmarkStart w:id="190" w:name="_Toc37244563"/>
      <w:bookmarkStart w:id="191" w:name="_Toc188471847"/>
      <w:r>
        <w:t>Jakość wód podziemnych</w:t>
      </w:r>
      <w:bookmarkEnd w:id="189"/>
      <w:bookmarkEnd w:id="190"/>
      <w:bookmarkEnd w:id="191"/>
    </w:p>
    <w:p w:rsidR="00B01D09" w:rsidRPr="008A79DA" w:rsidRDefault="00B01D09" w:rsidP="00BD31BE">
      <w:pPr>
        <w:pStyle w:val="AKAPITY0"/>
      </w:pPr>
      <w:r>
        <w:t xml:space="preserve">Najbardziej aktualne badania </w:t>
      </w:r>
      <w:proofErr w:type="spellStart"/>
      <w:r>
        <w:t>JCWPd</w:t>
      </w:r>
      <w:proofErr w:type="spellEnd"/>
      <w:r>
        <w:t xml:space="preserve"> nr </w:t>
      </w:r>
      <w:r w:rsidRPr="00035B6F">
        <w:t>GW200066</w:t>
      </w:r>
      <w:r>
        <w:t>, w granicach których znajduje się gmina Sobolew (nr 66)</w:t>
      </w:r>
      <w:r w:rsidRPr="00171535">
        <w:t xml:space="preserve"> </w:t>
      </w:r>
      <w:r>
        <w:t>dotyczą roku </w:t>
      </w:r>
      <w:r w:rsidRPr="00171535">
        <w:t>20</w:t>
      </w:r>
      <w:r>
        <w:t xml:space="preserve">22 i wykonywane były przez </w:t>
      </w:r>
      <w:r w:rsidRPr="00171535">
        <w:t>Państwow</w:t>
      </w:r>
      <w:r>
        <w:t>y</w:t>
      </w:r>
      <w:r w:rsidRPr="00171535">
        <w:t xml:space="preserve"> Instytut Geologiczny – Państwowy Instytut Badawczy, na</w:t>
      </w:r>
      <w:r>
        <w:t> </w:t>
      </w:r>
      <w:r w:rsidRPr="00171535">
        <w:t>zlecenie Głównego Ins</w:t>
      </w:r>
      <w:r>
        <w:t>pektoratu Ochrony Środowiska, w </w:t>
      </w:r>
      <w:r w:rsidRPr="00171535">
        <w:t>ramach Państwowego Monitoringu Środowiska</w:t>
      </w:r>
      <w:r>
        <w:t xml:space="preserve">. Badania ww. </w:t>
      </w:r>
      <w:proofErr w:type="spellStart"/>
      <w:r>
        <w:t>JCWPd</w:t>
      </w:r>
      <w:proofErr w:type="spellEnd"/>
      <w:r>
        <w:t xml:space="preserve"> przeprowadzone zostały w 9 punktach </w:t>
      </w:r>
      <w:r w:rsidRPr="001F7779">
        <w:t xml:space="preserve">badawczych zlokalizowanych poza terenem gminy. Badania </w:t>
      </w:r>
      <w:proofErr w:type="spellStart"/>
      <w:r w:rsidRPr="001F7779">
        <w:t>JCWPd</w:t>
      </w:r>
      <w:proofErr w:type="spellEnd"/>
      <w:r w:rsidRPr="001F7779">
        <w:t xml:space="preserve"> wykazały, iż wody podziemne są dobrej jakości (II klasa) w 5 punktach, zadowalającej (III) w 3 punktach i złej (V) w jednym punkcie badawczym (miejscowość Jeruzal, gmina Mrozy, powiat miński – oddalona o około 40 km od miejscowości Sobolew.</w:t>
      </w:r>
    </w:p>
    <w:p w:rsidR="00B01D09" w:rsidRDefault="00B01D09" w:rsidP="00BD31BE">
      <w:pPr>
        <w:pStyle w:val="AKAPITY0"/>
      </w:pPr>
      <w:r w:rsidRPr="008A79DA">
        <w:lastRenderedPageBreak/>
        <w:t>Rozporządzenie Ministra Infrastruktury z dnia 4 listopada 2022 r. w sprawie Planu gospodarowania wodami na obszarze dorzecza Wisły</w:t>
      </w:r>
      <w:r>
        <w:t xml:space="preserve">, </w:t>
      </w:r>
      <w:r w:rsidRPr="00C60D31">
        <w:t>określa</w:t>
      </w:r>
      <w:r>
        <w:rPr>
          <w:i/>
        </w:rPr>
        <w:t xml:space="preserve"> </w:t>
      </w:r>
      <w:r>
        <w:rPr>
          <w:rFonts w:eastAsia="Times New Roman" w:cs="Times New Roman"/>
          <w:color w:val="000000"/>
        </w:rPr>
        <w:t>s</w:t>
      </w:r>
      <w:r w:rsidRPr="008420F7">
        <w:rPr>
          <w:rFonts w:eastAsia="Times New Roman" w:cs="Times New Roman"/>
          <w:color w:val="000000"/>
        </w:rPr>
        <w:t>tan</w:t>
      </w:r>
      <w:r w:rsidRPr="008D7351">
        <w:rPr>
          <w:rFonts w:eastAsia="Times New Roman" w:cs="Times New Roman"/>
          <w:color w:val="000000"/>
        </w:rPr>
        <w:t xml:space="preserve"> wód podziemnych </w:t>
      </w:r>
      <w:r>
        <w:rPr>
          <w:rFonts w:eastAsia="Times New Roman" w:cs="Times New Roman"/>
          <w:color w:val="000000"/>
        </w:rPr>
        <w:t xml:space="preserve">w zbiorniku nr 66 </w:t>
      </w:r>
      <w:r w:rsidRPr="008D7351">
        <w:rPr>
          <w:rFonts w:eastAsia="Times New Roman" w:cs="Times New Roman"/>
          <w:color w:val="000000"/>
        </w:rPr>
        <w:t>jako dobry</w:t>
      </w:r>
      <w:r>
        <w:rPr>
          <w:rFonts w:eastAsia="Times New Roman" w:cs="Times New Roman"/>
          <w:color w:val="000000"/>
        </w:rPr>
        <w:t xml:space="preserve"> pod względem ilościowym i chemicznym oraz kwalifikuje </w:t>
      </w:r>
      <w:proofErr w:type="spellStart"/>
      <w:r>
        <w:rPr>
          <w:rFonts w:eastAsia="Times New Roman" w:cs="Times New Roman"/>
          <w:color w:val="000000"/>
        </w:rPr>
        <w:t>JCWPd</w:t>
      </w:r>
      <w:proofErr w:type="spellEnd"/>
      <w:r>
        <w:rPr>
          <w:rFonts w:eastAsia="Times New Roman" w:cs="Times New Roman"/>
          <w:color w:val="000000"/>
        </w:rPr>
        <w:t xml:space="preserve"> jako niezagrożoną ryzykiem nieosiągnięcia celów środowiskowych.</w:t>
      </w:r>
      <w:r>
        <w:t xml:space="preserve"> </w:t>
      </w:r>
    </w:p>
    <w:p w:rsidR="00B01D09" w:rsidRDefault="00B01D09" w:rsidP="00B01D09">
      <w:pPr>
        <w:pStyle w:val="Nagwek3"/>
        <w:numPr>
          <w:ilvl w:val="2"/>
          <w:numId w:val="1"/>
        </w:numPr>
        <w:ind w:left="737" w:hanging="737"/>
      </w:pPr>
      <w:bookmarkStart w:id="192" w:name="_Toc485987970"/>
      <w:bookmarkStart w:id="193" w:name="_Toc488241132"/>
      <w:bookmarkStart w:id="194" w:name="_Toc491156096"/>
      <w:bookmarkStart w:id="195" w:name="_Toc491156233"/>
      <w:bookmarkStart w:id="196" w:name="_Toc520190642"/>
      <w:bookmarkStart w:id="197" w:name="_Toc37244564"/>
      <w:bookmarkStart w:id="198" w:name="_Toc188471848"/>
      <w:r>
        <w:t>Zagadnienia horyzontalne</w:t>
      </w:r>
      <w:bookmarkEnd w:id="192"/>
      <w:bookmarkEnd w:id="193"/>
      <w:bookmarkEnd w:id="194"/>
      <w:bookmarkEnd w:id="195"/>
      <w:bookmarkEnd w:id="196"/>
      <w:bookmarkEnd w:id="197"/>
      <w:bookmarkEnd w:id="198"/>
    </w:p>
    <w:p w:rsidR="00B01D09" w:rsidRPr="00554FF8" w:rsidRDefault="00B01D09" w:rsidP="00B01D09">
      <w:pPr>
        <w:pStyle w:val="Nagwek4"/>
        <w:numPr>
          <w:ilvl w:val="3"/>
          <w:numId w:val="1"/>
        </w:numPr>
        <w:ind w:left="737" w:hanging="737"/>
        <w:rPr>
          <w:color w:val="auto"/>
        </w:rPr>
      </w:pPr>
      <w:r w:rsidRPr="00554FF8">
        <w:t>Adaptacja do zmian klimatu</w:t>
      </w:r>
    </w:p>
    <w:p w:rsidR="00B01D09" w:rsidRPr="0072383C" w:rsidRDefault="00B01D09" w:rsidP="00BD31BE">
      <w:pPr>
        <w:pStyle w:val="AKAPITY0"/>
        <w:numPr>
          <w:ilvl w:val="0"/>
          <w:numId w:val="49"/>
        </w:numPr>
      </w:pPr>
      <w:r w:rsidRPr="0072383C">
        <w:t xml:space="preserve">wprowadzanie nowych technologii ograniczających zużycie wody, </w:t>
      </w:r>
    </w:p>
    <w:p w:rsidR="00B01D09" w:rsidRPr="0072383C" w:rsidRDefault="00B01D09" w:rsidP="00BD31BE">
      <w:pPr>
        <w:pStyle w:val="AKAPITY0"/>
        <w:numPr>
          <w:ilvl w:val="0"/>
          <w:numId w:val="49"/>
        </w:numPr>
      </w:pPr>
      <w:r>
        <w:t>stałe modernizacje</w:t>
      </w:r>
      <w:r w:rsidRPr="0072383C">
        <w:t xml:space="preserve"> sieci wodociągowych i kanalizacyjnych,</w:t>
      </w:r>
    </w:p>
    <w:p w:rsidR="00B01D09" w:rsidRDefault="00B01D09" w:rsidP="00BD31BE">
      <w:pPr>
        <w:pStyle w:val="AKAPITY0"/>
        <w:numPr>
          <w:ilvl w:val="0"/>
          <w:numId w:val="49"/>
        </w:numPr>
      </w:pPr>
      <w:r>
        <w:t>promowanie</w:t>
      </w:r>
      <w:r w:rsidRPr="0072383C">
        <w:t xml:space="preserve"> przydomowych</w:t>
      </w:r>
      <w:r>
        <w:t xml:space="preserve"> oczyszczalni ścieków,</w:t>
      </w:r>
    </w:p>
    <w:p w:rsidR="00B01D09" w:rsidRPr="0067586D" w:rsidRDefault="00B01D09" w:rsidP="00BD31BE">
      <w:pPr>
        <w:pStyle w:val="AKAPITY0"/>
        <w:numPr>
          <w:ilvl w:val="0"/>
          <w:numId w:val="49"/>
        </w:numPr>
      </w:pPr>
      <w:r w:rsidRPr="0067586D">
        <w:t>promowanie lub obowiązek podłączeń do sieci wodociągowej i kanalizacyjnej,</w:t>
      </w:r>
    </w:p>
    <w:p w:rsidR="00B01D09" w:rsidRDefault="00B01D09" w:rsidP="00B01D09">
      <w:pPr>
        <w:pStyle w:val="Nagwek4"/>
        <w:numPr>
          <w:ilvl w:val="3"/>
          <w:numId w:val="1"/>
        </w:numPr>
        <w:ind w:left="737" w:hanging="737"/>
      </w:pPr>
      <w:r w:rsidRPr="00554FF8">
        <w:t>Nadzwyczajne zagrożenia środowiska</w:t>
      </w:r>
    </w:p>
    <w:p w:rsidR="00B01D09" w:rsidRPr="00090F39" w:rsidRDefault="00B01D09" w:rsidP="00BD31BE">
      <w:pPr>
        <w:ind w:firstLine="708"/>
      </w:pPr>
      <w:r>
        <w:t>Zapobiegać nim można poprzez:</w:t>
      </w:r>
    </w:p>
    <w:p w:rsidR="00B01D09" w:rsidRPr="0072383C" w:rsidRDefault="00B01D09" w:rsidP="00BD31BE">
      <w:pPr>
        <w:pStyle w:val="AKAPITY0"/>
        <w:numPr>
          <w:ilvl w:val="0"/>
          <w:numId w:val="50"/>
        </w:numPr>
      </w:pPr>
      <w:r>
        <w:t xml:space="preserve">wzrost liczby przydomowych oczyszczalni ścieków oraz spadek liczby </w:t>
      </w:r>
      <w:r w:rsidRPr="0072383C">
        <w:t>zbiorników bezodpływowych</w:t>
      </w:r>
      <w:r>
        <w:t>,</w:t>
      </w:r>
    </w:p>
    <w:p w:rsidR="00B01D09" w:rsidRDefault="00B01D09" w:rsidP="00BD31BE">
      <w:pPr>
        <w:pStyle w:val="AKAPITY0"/>
        <w:numPr>
          <w:ilvl w:val="0"/>
          <w:numId w:val="50"/>
        </w:numPr>
      </w:pPr>
      <w:r>
        <w:t>s</w:t>
      </w:r>
      <w:r w:rsidRPr="00090F39">
        <w:t>ystematyczne zwiększanie długości sieci wodociągowej i kanalizacyjnej</w:t>
      </w:r>
      <w:r>
        <w:t xml:space="preserve"> wraz z zadbaniem o ich stan techniczny,</w:t>
      </w:r>
    </w:p>
    <w:p w:rsidR="00B01D09" w:rsidRDefault="00B01D09" w:rsidP="00BD31BE">
      <w:pPr>
        <w:pStyle w:val="AKAPITY0"/>
        <w:numPr>
          <w:ilvl w:val="0"/>
          <w:numId w:val="50"/>
        </w:numPr>
      </w:pPr>
      <w:r>
        <w:t>d</w:t>
      </w:r>
      <w:r w:rsidRPr="00090F39">
        <w:t>ziałania w zakresie mechaniczno-biologicznego oczyszczania ścieków oraz technologii usuwania związków azotu i fosforu</w:t>
      </w:r>
      <w:r>
        <w:t>.</w:t>
      </w:r>
    </w:p>
    <w:p w:rsidR="00B01D09" w:rsidRDefault="00B01D09" w:rsidP="00B01D09">
      <w:pPr>
        <w:pStyle w:val="Nagwek4"/>
        <w:numPr>
          <w:ilvl w:val="3"/>
          <w:numId w:val="1"/>
        </w:numPr>
        <w:ind w:left="737" w:hanging="737"/>
      </w:pPr>
      <w:r w:rsidRPr="00554FF8">
        <w:t>Działania edukacyjne</w:t>
      </w:r>
    </w:p>
    <w:p w:rsidR="00B01D09" w:rsidRDefault="00B01D09" w:rsidP="00BD31BE">
      <w:pPr>
        <w:pStyle w:val="AKAPITY0"/>
      </w:pPr>
      <w:r w:rsidRPr="00D006D8">
        <w:t xml:space="preserve">Realizacja działań </w:t>
      </w:r>
      <w:r w:rsidRPr="0072383C">
        <w:t>edukacyjnych</w:t>
      </w:r>
      <w:r w:rsidRPr="00D006D8">
        <w:t xml:space="preserve"> (szkoleń, akcji informacyjnych, spotkań z ekspertami itp.) w zakresie prowadzenia racjonaln</w:t>
      </w:r>
      <w:r>
        <w:t>ej gospodarki wodno-</w:t>
      </w:r>
      <w:r w:rsidRPr="00AA0E7C">
        <w:t>ściekowej w gospodarstwach</w:t>
      </w:r>
      <w:r w:rsidRPr="00D006D8">
        <w:t xml:space="preserve"> domowych i w zakładach przemysłowych.</w:t>
      </w:r>
    </w:p>
    <w:p w:rsidR="00B01D09" w:rsidRDefault="00B01D09" w:rsidP="00B01D09">
      <w:pPr>
        <w:pStyle w:val="Nagwek4"/>
        <w:numPr>
          <w:ilvl w:val="3"/>
          <w:numId w:val="1"/>
        </w:numPr>
        <w:ind w:left="737" w:hanging="737"/>
      </w:pPr>
      <w:r w:rsidRPr="00554FF8">
        <w:t>Monitoring środowiska</w:t>
      </w:r>
    </w:p>
    <w:p w:rsidR="00B01D09" w:rsidRDefault="00B01D09" w:rsidP="00BD31BE">
      <w:pPr>
        <w:pStyle w:val="AKAPITY0"/>
      </w:pPr>
      <w:r>
        <w:t>P</w:t>
      </w:r>
      <w:r w:rsidRPr="00F328F0">
        <w:t xml:space="preserve">rowadzący zakłady wodociągowe są zobowiązani do wykonania systematycznych badań jakości wody. </w:t>
      </w:r>
      <w:r>
        <w:t>Ponadto WIOŚ</w:t>
      </w:r>
      <w:r w:rsidRPr="00F328F0">
        <w:t xml:space="preserve"> w </w:t>
      </w:r>
      <w:r w:rsidRPr="0072383C">
        <w:t>ramach</w:t>
      </w:r>
      <w:r w:rsidRPr="00F328F0">
        <w:t xml:space="preserve"> bieżąc</w:t>
      </w:r>
      <w:r>
        <w:t>ej</w:t>
      </w:r>
      <w:r w:rsidRPr="00F328F0">
        <w:t xml:space="preserve"> </w:t>
      </w:r>
      <w:r>
        <w:t>działalności</w:t>
      </w:r>
      <w:r w:rsidRPr="00F328F0">
        <w:t xml:space="preserve"> prowadzi kontrole przedsiębiorstw w zakresie gospodarki wodno-ściekowej</w:t>
      </w:r>
      <w:r>
        <w:t>.</w:t>
      </w:r>
    </w:p>
    <w:p w:rsidR="00B01D09" w:rsidRDefault="00B01D09" w:rsidP="00B01D09">
      <w:pPr>
        <w:pStyle w:val="Nagwek3"/>
        <w:numPr>
          <w:ilvl w:val="2"/>
          <w:numId w:val="1"/>
        </w:numPr>
        <w:spacing w:after="120"/>
        <w:jc w:val="left"/>
      </w:pPr>
      <w:bookmarkStart w:id="199" w:name="_Toc488241133"/>
      <w:bookmarkStart w:id="200" w:name="_Toc491156097"/>
      <w:bookmarkStart w:id="201" w:name="_Toc491156234"/>
      <w:bookmarkStart w:id="202" w:name="_Toc520190643"/>
      <w:bookmarkStart w:id="203" w:name="_Toc37244565"/>
      <w:bookmarkStart w:id="204" w:name="_Toc188471849"/>
      <w:r>
        <w:t>Podsumowanie</w:t>
      </w:r>
      <w:bookmarkEnd w:id="199"/>
      <w:bookmarkEnd w:id="200"/>
      <w:bookmarkEnd w:id="201"/>
      <w:bookmarkEnd w:id="202"/>
      <w:bookmarkEnd w:id="203"/>
      <w:bookmarkEnd w:id="204"/>
    </w:p>
    <w:p w:rsidR="00B01D09" w:rsidRDefault="00B01D09" w:rsidP="00BD31BE">
      <w:pPr>
        <w:pStyle w:val="AKAPITY0"/>
      </w:pPr>
      <w:r>
        <w:t xml:space="preserve">W 2023 roku długość sieci wodociągowej na terenie gminy Sobolew wynosiła 153,4 km, a wskaźnik zwodociągowania osiągnął poziom 84,5%. Gmina dysponuje trzema ujęciami wody, które są obsługiwane przez trzy Stacje Uzdatniania Wody (SUW). </w:t>
      </w:r>
      <w:r w:rsidRPr="001F7779">
        <w:lastRenderedPageBreak/>
        <w:t>Z perspektywy długoterminowej, zużycie wody wykazuje tendencję spadkową, jednak biorąc pod uwagę zakres lat 2021-2023, trend ten jest wzrostowy.</w:t>
      </w:r>
      <w:r>
        <w:t xml:space="preserve"> </w:t>
      </w:r>
    </w:p>
    <w:p w:rsidR="00B01D09" w:rsidRPr="001F2C7C" w:rsidRDefault="00B01D09" w:rsidP="00BD31BE">
      <w:pPr>
        <w:pStyle w:val="AKAPITY0"/>
      </w:pPr>
      <w:r>
        <w:t>Infrastruktura kanalizacyjna gminy jest mniej rozwinięta, z długością sieci wynoszącą 33,5 km i wskaźnikiem skanalizowania na poziomie 39%. Na terenie gminy funkcjonuje jedna oczyszczalnia ścieków. Dodatkowo, 2 001 gospodarstw domowych korzysta z zbiorników bezodpływowych, a przydomowych oczyszczalni ścieków zinwentaryzowano 95 sztuk.</w:t>
      </w:r>
    </w:p>
    <w:p w:rsidR="00B01D09" w:rsidRDefault="00B01D09" w:rsidP="00BD31BE">
      <w:pPr>
        <w:pStyle w:val="AKAPITY0"/>
      </w:pPr>
      <w:r>
        <w:t xml:space="preserve">Najistotniejszym elementem gospodarki wodno-ściekowej jest dążenie do pełnego skanalizowania terenu gminy, natomiast </w:t>
      </w:r>
      <w:r w:rsidRPr="00C873CA">
        <w:t xml:space="preserve">dla posesji oddalonych od głównej koncentracji zabudowy, gdzie realizacja sieci kanalizacyjnej nie będzie prowadzona ze względów ekonomicznych, </w:t>
      </w:r>
      <w:r>
        <w:t>należy promować</w:t>
      </w:r>
      <w:r w:rsidRPr="00C873CA">
        <w:t xml:space="preserve"> realizację oczyszczalni przydomowych przy</w:t>
      </w:r>
      <w:r>
        <w:t xml:space="preserve"> zachowaniu</w:t>
      </w:r>
      <w:r w:rsidRPr="00C873CA">
        <w:t xml:space="preserve"> k</w:t>
      </w:r>
      <w:r>
        <w:t>orzystnych warunków gruntowo-</w:t>
      </w:r>
      <w:r w:rsidRPr="00C873CA">
        <w:t>wodnych.</w:t>
      </w:r>
    </w:p>
    <w:p w:rsidR="00B01D09" w:rsidRDefault="00B01D09" w:rsidP="00BD31BE">
      <w:pPr>
        <w:pStyle w:val="AKAPITY0"/>
      </w:pPr>
      <w:r>
        <w:t xml:space="preserve"> </w:t>
      </w:r>
      <w:r>
        <w:rPr>
          <w:rFonts w:eastAsia="Times New Roman" w:cs="Times New Roman"/>
          <w:color w:val="000000"/>
        </w:rPr>
        <w:t xml:space="preserve">Ocena stanu jednolitych części wód powierzchniowych znajdujących się na terenie </w:t>
      </w:r>
      <w:r>
        <w:t xml:space="preserve">gminy </w:t>
      </w:r>
      <w:r>
        <w:rPr>
          <w:rFonts w:eastAsia="Times New Roman" w:cs="Times New Roman"/>
          <w:color w:val="000000"/>
        </w:rPr>
        <w:t>nie jest zadowalająca. Głównym ź</w:t>
      </w:r>
      <w:r>
        <w:t xml:space="preserve">ródłem zanieczyszczeń wód są czynniki antropogeniczne wiążące się przede wszystkim z niewłaściwym prowadzeniem działalności gospodarczo-bytowej. Nieoczyszczone ścieki odprowadzone do nieszczelnych zbiorników bezodpływowych stanowią poważne źródło zanieczyszczenia wód podziemnych i powierzchniowych. </w:t>
      </w:r>
    </w:p>
    <w:p w:rsidR="00B01D09" w:rsidRPr="00861D5A" w:rsidRDefault="00B01D09" w:rsidP="00B01D09">
      <w:pPr>
        <w:pStyle w:val="Nagwek3"/>
        <w:numPr>
          <w:ilvl w:val="2"/>
          <w:numId w:val="1"/>
        </w:numPr>
        <w:ind w:left="737" w:hanging="737"/>
      </w:pPr>
      <w:bookmarkStart w:id="205" w:name="_Toc37244566"/>
      <w:bookmarkStart w:id="206" w:name="_Toc188471850"/>
      <w:r w:rsidRPr="00861D5A">
        <w:t>Analiza SWOT</w:t>
      </w:r>
      <w:bookmarkEnd w:id="205"/>
      <w:bookmarkEnd w:id="206"/>
    </w:p>
    <w:p w:rsidR="00B01D09" w:rsidRPr="0072383C" w:rsidRDefault="00B01D09" w:rsidP="00BD31BE">
      <w:pPr>
        <w:pStyle w:val="AKAPITY0"/>
        <w:rPr>
          <w:b/>
          <w:bCs/>
        </w:rPr>
      </w:pPr>
      <w:r w:rsidRPr="0072383C">
        <w:rPr>
          <w:b/>
          <w:bCs/>
        </w:rPr>
        <w:t>Mocne strony</w:t>
      </w:r>
      <w:r>
        <w:rPr>
          <w:b/>
          <w:bCs/>
        </w:rPr>
        <w:t>:</w:t>
      </w:r>
    </w:p>
    <w:p w:rsidR="00B01D09" w:rsidRDefault="00B01D09" w:rsidP="00BD31BE">
      <w:pPr>
        <w:pStyle w:val="AKAPITY0"/>
        <w:numPr>
          <w:ilvl w:val="0"/>
          <w:numId w:val="51"/>
        </w:numPr>
      </w:pPr>
      <w:r>
        <w:t>ujęcia wody skutecznie zapewniające dostawę wody dla mieszkańców gminy,</w:t>
      </w:r>
    </w:p>
    <w:p w:rsidR="00B01D09" w:rsidRPr="00174E1C" w:rsidRDefault="00B01D09" w:rsidP="00BD31BE">
      <w:pPr>
        <w:pStyle w:val="AKAPITY0"/>
        <w:numPr>
          <w:ilvl w:val="0"/>
          <w:numId w:val="51"/>
        </w:numPr>
      </w:pPr>
      <w:r>
        <w:t>dobry stan wód podziemnych na terenie gminy.</w:t>
      </w:r>
    </w:p>
    <w:p w:rsidR="00B01D09" w:rsidRPr="0072383C" w:rsidRDefault="00B01D09" w:rsidP="00BD31BE">
      <w:pPr>
        <w:pStyle w:val="AKAPITY0"/>
        <w:rPr>
          <w:b/>
          <w:bCs/>
        </w:rPr>
      </w:pPr>
      <w:r w:rsidRPr="0072383C">
        <w:rPr>
          <w:b/>
          <w:bCs/>
        </w:rPr>
        <w:t>Słabe strony</w:t>
      </w:r>
      <w:r>
        <w:rPr>
          <w:b/>
          <w:bCs/>
        </w:rPr>
        <w:t>:</w:t>
      </w:r>
    </w:p>
    <w:p w:rsidR="00B01D09" w:rsidRPr="001F2C7C" w:rsidRDefault="00B01D09" w:rsidP="00BD31BE">
      <w:pPr>
        <w:pStyle w:val="AKAPITY0"/>
        <w:numPr>
          <w:ilvl w:val="0"/>
          <w:numId w:val="52"/>
        </w:numPr>
        <w:rPr>
          <w:rFonts w:asciiTheme="minorHAnsi" w:hAnsiTheme="minorHAnsi"/>
        </w:rPr>
      </w:pPr>
      <w:r>
        <w:t xml:space="preserve">zły </w:t>
      </w:r>
      <w:r w:rsidRPr="005A17EB">
        <w:t>stan wód powierzchniowych</w:t>
      </w:r>
      <w:r>
        <w:t>,</w:t>
      </w:r>
    </w:p>
    <w:p w:rsidR="00B01D09" w:rsidRPr="00556C4B" w:rsidRDefault="00B01D09" w:rsidP="00BD31BE">
      <w:pPr>
        <w:pStyle w:val="AKAPITY0"/>
        <w:numPr>
          <w:ilvl w:val="0"/>
          <w:numId w:val="52"/>
        </w:numPr>
        <w:rPr>
          <w:rFonts w:asciiTheme="minorHAnsi" w:hAnsiTheme="minorHAnsi"/>
        </w:rPr>
      </w:pPr>
      <w:r>
        <w:t>rosnąca liczba zbiorników bezodpływowych.</w:t>
      </w:r>
    </w:p>
    <w:p w:rsidR="00B01D09" w:rsidRPr="0072383C" w:rsidRDefault="00B01D09" w:rsidP="00BD31BE">
      <w:pPr>
        <w:pStyle w:val="AKAPITY0"/>
        <w:rPr>
          <w:b/>
          <w:bCs/>
        </w:rPr>
      </w:pPr>
      <w:r w:rsidRPr="0072383C">
        <w:rPr>
          <w:b/>
          <w:bCs/>
        </w:rPr>
        <w:t>Szanse</w:t>
      </w:r>
      <w:r>
        <w:rPr>
          <w:b/>
          <w:bCs/>
        </w:rPr>
        <w:t>:</w:t>
      </w:r>
    </w:p>
    <w:p w:rsidR="00B01D09" w:rsidRPr="00696206" w:rsidRDefault="00B01D09" w:rsidP="00BD31BE">
      <w:pPr>
        <w:pStyle w:val="AKAPITY0"/>
        <w:numPr>
          <w:ilvl w:val="0"/>
          <w:numId w:val="53"/>
        </w:numPr>
        <w:rPr>
          <w:rFonts w:asciiTheme="minorHAnsi" w:hAnsiTheme="minorHAnsi"/>
        </w:rPr>
      </w:pPr>
      <w:r>
        <w:rPr>
          <w:rFonts w:asciiTheme="minorHAnsi" w:hAnsiTheme="minorHAnsi"/>
        </w:rPr>
        <w:t>budowa oczyszczalni ścieków,</w:t>
      </w:r>
    </w:p>
    <w:p w:rsidR="00B01D09" w:rsidRDefault="00B01D09" w:rsidP="00BD31BE">
      <w:pPr>
        <w:pStyle w:val="AKAPITY0"/>
        <w:numPr>
          <w:ilvl w:val="0"/>
          <w:numId w:val="53"/>
        </w:numPr>
        <w:rPr>
          <w:rFonts w:asciiTheme="minorHAnsi" w:hAnsiTheme="minorHAnsi"/>
        </w:rPr>
      </w:pPr>
      <w:r>
        <w:t>dofinansowania ze środków krajowych i unijnych na inwestycje,</w:t>
      </w:r>
    </w:p>
    <w:p w:rsidR="00B01D09" w:rsidRPr="00F042CD" w:rsidRDefault="00B01D09" w:rsidP="00BD31BE">
      <w:pPr>
        <w:pStyle w:val="AKAPITY0"/>
        <w:numPr>
          <w:ilvl w:val="0"/>
          <w:numId w:val="53"/>
        </w:numPr>
        <w:rPr>
          <w:rFonts w:eastAsia="Times New Roman"/>
        </w:rPr>
      </w:pPr>
      <w:r>
        <w:rPr>
          <w:rFonts w:eastAsia="Times New Roman"/>
        </w:rPr>
        <w:t xml:space="preserve">zmniejszenie liczby zbiorników bezodpływowych na rzecz </w:t>
      </w:r>
      <w:r w:rsidRPr="00F042CD">
        <w:rPr>
          <w:rFonts w:asciiTheme="minorHAnsi" w:hAnsiTheme="minorHAnsi"/>
        </w:rPr>
        <w:t>przydomowych oczyszczalni ścieków,</w:t>
      </w:r>
    </w:p>
    <w:p w:rsidR="00B01D09" w:rsidRDefault="00B01D09" w:rsidP="00BD31BE">
      <w:pPr>
        <w:pStyle w:val="AKAPITY0"/>
        <w:numPr>
          <w:ilvl w:val="0"/>
          <w:numId w:val="53"/>
        </w:numPr>
      </w:pPr>
      <w:r>
        <w:rPr>
          <w:rFonts w:asciiTheme="minorHAnsi" w:hAnsiTheme="minorHAnsi"/>
        </w:rPr>
        <w:t>rozbudowa sieci kanalizacyjnej sanitarnej</w:t>
      </w:r>
      <w:r>
        <w:t>,</w:t>
      </w:r>
    </w:p>
    <w:p w:rsidR="00B01D09" w:rsidRPr="00060E6F" w:rsidRDefault="00B01D09" w:rsidP="00BD31BE">
      <w:pPr>
        <w:pStyle w:val="AKAPITY0"/>
        <w:numPr>
          <w:ilvl w:val="0"/>
          <w:numId w:val="53"/>
        </w:numPr>
      </w:pPr>
      <w:r>
        <w:t>p</w:t>
      </w:r>
      <w:r w:rsidRPr="00F042CD">
        <w:t xml:space="preserve">romocja GOZ – </w:t>
      </w:r>
      <w:r>
        <w:t>r</w:t>
      </w:r>
      <w:r w:rsidRPr="00F042CD">
        <w:t xml:space="preserve">ecykling i ponowne wykorzystanie odpadów, w tym osadów </w:t>
      </w:r>
      <w:proofErr w:type="spellStart"/>
      <w:r w:rsidRPr="00F042CD">
        <w:t>pościekowych</w:t>
      </w:r>
      <w:proofErr w:type="spellEnd"/>
      <w:r w:rsidRPr="00F042CD">
        <w:t>, w celu zwiększenia efektywności zasobów.</w:t>
      </w:r>
    </w:p>
    <w:p w:rsidR="00B01D09" w:rsidRPr="0072383C" w:rsidRDefault="00B01D09" w:rsidP="00BD31BE">
      <w:pPr>
        <w:pStyle w:val="AKAPITY0"/>
        <w:rPr>
          <w:b/>
          <w:bCs/>
        </w:rPr>
      </w:pPr>
      <w:r w:rsidRPr="0072383C">
        <w:rPr>
          <w:b/>
          <w:bCs/>
        </w:rPr>
        <w:lastRenderedPageBreak/>
        <w:t>Zagrożenia</w:t>
      </w:r>
      <w:r>
        <w:rPr>
          <w:b/>
          <w:bCs/>
        </w:rPr>
        <w:t>:</w:t>
      </w:r>
    </w:p>
    <w:p w:rsidR="00B01D09" w:rsidRDefault="00B01D09" w:rsidP="00BD31BE">
      <w:pPr>
        <w:pStyle w:val="AKAPITY0"/>
        <w:numPr>
          <w:ilvl w:val="0"/>
          <w:numId w:val="54"/>
        </w:numPr>
        <w:rPr>
          <w:lang w:eastAsia="x-none"/>
        </w:rPr>
      </w:pPr>
      <w:r>
        <w:t>awarie przestarzałych bezodpływowych zbiorników (szamb) co może spowodować przedostanie się zanieczyszczeń do wód gruntowych,</w:t>
      </w:r>
    </w:p>
    <w:p w:rsidR="00B01D09" w:rsidRDefault="00B01D09" w:rsidP="00BD31BE">
      <w:pPr>
        <w:pStyle w:val="AKAPITY0"/>
        <w:numPr>
          <w:ilvl w:val="0"/>
          <w:numId w:val="54"/>
        </w:numPr>
        <w:rPr>
          <w:lang w:eastAsia="x-none"/>
        </w:rPr>
      </w:pPr>
      <w:r>
        <w:t>dalsze zwiększanie zużycia wody co w konsekwencji przełoży się na zwiększoną ilość powstałych ścieków,</w:t>
      </w:r>
    </w:p>
    <w:p w:rsidR="00B01D09" w:rsidRPr="00115CFD" w:rsidRDefault="00B01D09" w:rsidP="00BD31BE">
      <w:pPr>
        <w:pStyle w:val="AKAPITY0"/>
        <w:numPr>
          <w:ilvl w:val="0"/>
          <w:numId w:val="54"/>
        </w:numPr>
      </w:pPr>
      <w:r w:rsidRPr="00115CFD">
        <w:t>brak funduszy na inwestycje.</w:t>
      </w:r>
    </w:p>
    <w:p w:rsidR="00B01D09" w:rsidRPr="00115CFD" w:rsidRDefault="00B01D09" w:rsidP="00B01D09">
      <w:pPr>
        <w:pStyle w:val="Nagwek2"/>
        <w:numPr>
          <w:ilvl w:val="1"/>
          <w:numId w:val="1"/>
        </w:numPr>
        <w:spacing w:before="200" w:after="0" w:line="360" w:lineRule="auto"/>
        <w:ind w:left="709" w:hanging="709"/>
        <w:jc w:val="both"/>
      </w:pPr>
      <w:bookmarkStart w:id="207" w:name="_Toc474226323"/>
      <w:bookmarkStart w:id="208" w:name="_Toc482607492"/>
      <w:bookmarkStart w:id="209" w:name="_Toc487550402"/>
      <w:bookmarkStart w:id="210" w:name="_Toc487785700"/>
      <w:bookmarkStart w:id="211" w:name="_Toc488241134"/>
      <w:bookmarkStart w:id="212" w:name="_Toc491156098"/>
      <w:bookmarkStart w:id="213" w:name="_Toc491156235"/>
      <w:bookmarkStart w:id="214" w:name="_Toc520190644"/>
      <w:bookmarkStart w:id="215" w:name="_Toc188471851"/>
      <w:r w:rsidRPr="00115CFD">
        <w:t>Zasoby geologiczne</w:t>
      </w:r>
      <w:bookmarkEnd w:id="207"/>
      <w:bookmarkEnd w:id="208"/>
      <w:bookmarkEnd w:id="209"/>
      <w:bookmarkEnd w:id="210"/>
      <w:bookmarkEnd w:id="211"/>
      <w:bookmarkEnd w:id="212"/>
      <w:bookmarkEnd w:id="213"/>
      <w:bookmarkEnd w:id="214"/>
      <w:bookmarkEnd w:id="215"/>
    </w:p>
    <w:p w:rsidR="00B01D09" w:rsidRPr="00375D7D" w:rsidRDefault="00B01D09" w:rsidP="00BD31BE">
      <w:pPr>
        <w:pStyle w:val="AKAPITY0"/>
      </w:pPr>
      <w:r w:rsidRPr="00C01D30">
        <w:t xml:space="preserve">Złoża surowców przedstawiają naturalne skupienia kopalin, których wydobycie może przynieść </w:t>
      </w:r>
      <w:r w:rsidRPr="00A34D88">
        <w:t>korzyść</w:t>
      </w:r>
      <w:r w:rsidRPr="00C01D30">
        <w:t xml:space="preserve"> gospodarczą. Są rozmieszczone nierównomiernie w przyrodzie, a ich występowanie i możliwość wykorzystania zależą w dużej mierze od budowy geologicznej.</w:t>
      </w:r>
      <w:r>
        <w:t xml:space="preserve"> Szczegółowe zestawienie złóż znajdujących się na terenie gminy pr</w:t>
      </w:r>
      <w:bookmarkStart w:id="216" w:name="_Toc72678809"/>
      <w:bookmarkStart w:id="217" w:name="_Toc88590664"/>
      <w:r>
        <w:t>zedstawiono w poniższej tabeli.</w:t>
      </w:r>
    </w:p>
    <w:p w:rsidR="00B01D09" w:rsidRPr="00FA64E4" w:rsidRDefault="00B01D09" w:rsidP="00BD31BE">
      <w:pPr>
        <w:pStyle w:val="Legenda"/>
        <w:rPr>
          <w:rFonts w:ascii="Arial" w:hAnsi="Arial" w:cs="Arial"/>
        </w:rPr>
      </w:pPr>
      <w:bookmarkStart w:id="218" w:name="_Toc188471705"/>
      <w:r w:rsidRPr="00AA0E7C">
        <w:t xml:space="preserve">Tabela </w:t>
      </w:r>
      <w:r>
        <w:fldChar w:fldCharType="begin"/>
      </w:r>
      <w:r>
        <w:instrText xml:space="preserve"> SEQ Tabela \* ARABIC </w:instrText>
      </w:r>
      <w:r>
        <w:fldChar w:fldCharType="separate"/>
      </w:r>
      <w:r>
        <w:rPr>
          <w:noProof/>
        </w:rPr>
        <w:t>9</w:t>
      </w:r>
      <w:r>
        <w:rPr>
          <w:noProof/>
        </w:rPr>
        <w:fldChar w:fldCharType="end"/>
      </w:r>
      <w:r w:rsidRPr="00AA0E7C">
        <w:t xml:space="preserve">. Bilans zasobów złóż kopalin w </w:t>
      </w:r>
      <w:bookmarkEnd w:id="216"/>
      <w:bookmarkEnd w:id="217"/>
      <w:r>
        <w:t>gminie Sobolew</w:t>
      </w:r>
      <w:bookmarkEnd w:id="218"/>
    </w:p>
    <w:tbl>
      <w:tblPr>
        <w:tblStyle w:val="xl68"/>
        <w:tblW w:w="0" w:type="auto"/>
        <w:tblLook w:val="04A0" w:firstRow="1" w:lastRow="0" w:firstColumn="1" w:lastColumn="0" w:noHBand="0" w:noVBand="1"/>
        <w:tblDescription w:val="Bilans zasobów złóż kopalin w mieście Pabianice"/>
      </w:tblPr>
      <w:tblGrid>
        <w:gridCol w:w="559"/>
        <w:gridCol w:w="1835"/>
        <w:gridCol w:w="2122"/>
        <w:gridCol w:w="3051"/>
        <w:gridCol w:w="1504"/>
      </w:tblGrid>
      <w:tr w:rsidR="00B01D09" w:rsidRPr="00E422B9" w:rsidTr="00BD31BE">
        <w:trPr>
          <w:trHeight w:val="600"/>
          <w:tblHeader/>
        </w:trPr>
        <w:tc>
          <w:tcPr>
            <w:tcW w:w="562" w:type="dxa"/>
            <w:hideMark/>
          </w:tcPr>
          <w:p w:rsidR="00B01D09" w:rsidRPr="00E422B9" w:rsidRDefault="00B01D09" w:rsidP="00BD31BE">
            <w:pPr>
              <w:rPr>
                <w:color w:val="000000"/>
              </w:rPr>
            </w:pPr>
            <w:r>
              <w:rPr>
                <w:color w:val="000000"/>
              </w:rPr>
              <w:t>L</w:t>
            </w:r>
            <w:r w:rsidRPr="00E422B9">
              <w:rPr>
                <w:color w:val="000000"/>
              </w:rPr>
              <w:t>p.</w:t>
            </w:r>
          </w:p>
        </w:tc>
        <w:tc>
          <w:tcPr>
            <w:tcW w:w="1849" w:type="dxa"/>
            <w:hideMark/>
          </w:tcPr>
          <w:p w:rsidR="00B01D09" w:rsidRPr="00E422B9" w:rsidRDefault="00B01D09" w:rsidP="00BD31BE">
            <w:pPr>
              <w:rPr>
                <w:color w:val="000000"/>
              </w:rPr>
            </w:pPr>
            <w:r>
              <w:rPr>
                <w:color w:val="000000"/>
              </w:rPr>
              <w:t>Numer i n</w:t>
            </w:r>
            <w:r w:rsidRPr="00E422B9">
              <w:rPr>
                <w:color w:val="000000"/>
              </w:rPr>
              <w:t>azwa złoża</w:t>
            </w:r>
          </w:p>
        </w:tc>
        <w:tc>
          <w:tcPr>
            <w:tcW w:w="2138" w:type="dxa"/>
            <w:hideMark/>
          </w:tcPr>
          <w:p w:rsidR="00B01D09" w:rsidRPr="00E422B9" w:rsidRDefault="00B01D09" w:rsidP="00BD31BE">
            <w:pPr>
              <w:rPr>
                <w:color w:val="000000"/>
              </w:rPr>
            </w:pPr>
            <w:r>
              <w:rPr>
                <w:color w:val="000000"/>
              </w:rPr>
              <w:t>Stopień zagospodaro</w:t>
            </w:r>
            <w:r w:rsidRPr="00E422B9">
              <w:rPr>
                <w:color w:val="000000"/>
              </w:rPr>
              <w:t>wania złoża</w:t>
            </w:r>
          </w:p>
        </w:tc>
        <w:tc>
          <w:tcPr>
            <w:tcW w:w="3075" w:type="dxa"/>
            <w:hideMark/>
          </w:tcPr>
          <w:p w:rsidR="00B01D09" w:rsidRPr="00E422B9" w:rsidRDefault="00B01D09" w:rsidP="00BD31BE">
            <w:pPr>
              <w:rPr>
                <w:color w:val="000000"/>
              </w:rPr>
            </w:pPr>
            <w:r w:rsidRPr="00E422B9">
              <w:rPr>
                <w:color w:val="000000"/>
              </w:rPr>
              <w:t>Rodzaj kopalin</w:t>
            </w:r>
          </w:p>
        </w:tc>
        <w:tc>
          <w:tcPr>
            <w:tcW w:w="0" w:type="auto"/>
            <w:hideMark/>
          </w:tcPr>
          <w:p w:rsidR="00B01D09" w:rsidRPr="00E422B9" w:rsidRDefault="00B01D09" w:rsidP="00BD31BE">
            <w:pPr>
              <w:rPr>
                <w:color w:val="000000"/>
              </w:rPr>
            </w:pPr>
            <w:r w:rsidRPr="00E422B9">
              <w:rPr>
                <w:color w:val="000000"/>
              </w:rPr>
              <w:t>Powierzchnia złoża (ha)</w:t>
            </w:r>
          </w:p>
        </w:tc>
      </w:tr>
      <w:tr w:rsidR="00B01D09" w:rsidRPr="00E422B9" w:rsidTr="00BD31BE">
        <w:trPr>
          <w:trHeight w:val="300"/>
        </w:trPr>
        <w:tc>
          <w:tcPr>
            <w:tcW w:w="562" w:type="dxa"/>
            <w:noWrap/>
          </w:tcPr>
          <w:p w:rsidR="00B01D09" w:rsidRPr="00B323BE" w:rsidRDefault="00B01D09" w:rsidP="00BD31BE">
            <w:pPr>
              <w:pStyle w:val="Akapitzlist"/>
              <w:numPr>
                <w:ilvl w:val="0"/>
                <w:numId w:val="17"/>
              </w:numPr>
              <w:spacing w:after="0" w:line="240" w:lineRule="auto"/>
              <w:ind w:left="0" w:firstLine="0"/>
              <w:jc w:val="left"/>
              <w:rPr>
                <w:rFonts w:cs="Calibri"/>
                <w:sz w:val="22"/>
              </w:rPr>
            </w:pPr>
          </w:p>
        </w:tc>
        <w:tc>
          <w:tcPr>
            <w:tcW w:w="1849" w:type="dxa"/>
            <w:noWrap/>
          </w:tcPr>
          <w:p w:rsidR="00B01D09" w:rsidRDefault="00B01D09" w:rsidP="00BD31BE">
            <w:r w:rsidRPr="004E3E88">
              <w:t>KN 16866</w:t>
            </w:r>
          </w:p>
          <w:p w:rsidR="00B01D09" w:rsidRPr="00A34D88" w:rsidRDefault="00B01D09" w:rsidP="00BD31BE">
            <w:pPr>
              <w:rPr>
                <w:rFonts w:cstheme="minorHAnsi"/>
              </w:rPr>
            </w:pPr>
            <w:r w:rsidRPr="00A34D88">
              <w:t>Godzisz</w:t>
            </w:r>
          </w:p>
        </w:tc>
        <w:tc>
          <w:tcPr>
            <w:tcW w:w="2138" w:type="dxa"/>
            <w:noWrap/>
          </w:tcPr>
          <w:p w:rsidR="00B01D09" w:rsidRPr="00A34D88" w:rsidRDefault="00B01D09" w:rsidP="00BD31BE">
            <w:pPr>
              <w:rPr>
                <w:rFonts w:cstheme="minorHAnsi"/>
                <w:color w:val="000000"/>
              </w:rPr>
            </w:pPr>
            <w:r w:rsidRPr="00A34D88">
              <w:rPr>
                <w:rFonts w:cstheme="minorHAnsi"/>
                <w:color w:val="000000"/>
              </w:rPr>
              <w:t>Złoże zagospodarowane</w:t>
            </w:r>
          </w:p>
        </w:tc>
        <w:tc>
          <w:tcPr>
            <w:tcW w:w="3075" w:type="dxa"/>
            <w:noWrap/>
          </w:tcPr>
          <w:p w:rsidR="00B01D09" w:rsidRPr="00A34D88" w:rsidRDefault="00B01D09" w:rsidP="00BD31BE">
            <w:pPr>
              <w:rPr>
                <w:rFonts w:cstheme="minorHAnsi"/>
              </w:rPr>
            </w:pPr>
            <w:r w:rsidRPr="00A34D88">
              <w:rPr>
                <w:rFonts w:cstheme="minorHAnsi"/>
                <w:color w:val="000000"/>
              </w:rPr>
              <w:t>Złoża piasków budowlanych</w:t>
            </w:r>
          </w:p>
        </w:tc>
        <w:tc>
          <w:tcPr>
            <w:tcW w:w="0" w:type="auto"/>
            <w:noWrap/>
          </w:tcPr>
          <w:p w:rsidR="00B01D09" w:rsidRPr="00A34D88" w:rsidRDefault="00B01D09" w:rsidP="00BD31BE">
            <w:pPr>
              <w:rPr>
                <w:rFonts w:cstheme="minorHAnsi"/>
                <w:color w:val="000000"/>
              </w:rPr>
            </w:pPr>
            <w:r w:rsidRPr="00A34D88">
              <w:rPr>
                <w:rFonts w:cstheme="minorHAnsi"/>
                <w:color w:val="000000"/>
              </w:rPr>
              <w:t>1,86</w:t>
            </w:r>
          </w:p>
        </w:tc>
      </w:tr>
      <w:tr w:rsidR="00B01D09" w:rsidRPr="00E422B9" w:rsidTr="00BD31BE">
        <w:trPr>
          <w:trHeight w:val="300"/>
        </w:trPr>
        <w:tc>
          <w:tcPr>
            <w:tcW w:w="562" w:type="dxa"/>
            <w:noWrap/>
          </w:tcPr>
          <w:p w:rsidR="00B01D09" w:rsidRPr="00B323BE" w:rsidRDefault="00B01D09" w:rsidP="00BD31BE">
            <w:pPr>
              <w:pStyle w:val="Akapitzlist"/>
              <w:numPr>
                <w:ilvl w:val="0"/>
                <w:numId w:val="17"/>
              </w:numPr>
              <w:spacing w:after="0" w:line="240" w:lineRule="auto"/>
              <w:ind w:left="0" w:firstLine="0"/>
              <w:jc w:val="left"/>
              <w:rPr>
                <w:rFonts w:cs="Calibri"/>
                <w:sz w:val="22"/>
              </w:rPr>
            </w:pPr>
          </w:p>
        </w:tc>
        <w:tc>
          <w:tcPr>
            <w:tcW w:w="1849" w:type="dxa"/>
            <w:noWrap/>
          </w:tcPr>
          <w:p w:rsidR="00B01D09" w:rsidRDefault="00B01D09" w:rsidP="00BD31BE">
            <w:r w:rsidRPr="004E3E88">
              <w:t>KN 17620</w:t>
            </w:r>
          </w:p>
          <w:p w:rsidR="00B01D09" w:rsidRPr="00A34D88" w:rsidRDefault="00B01D09" w:rsidP="00BD31BE">
            <w:pPr>
              <w:rPr>
                <w:rFonts w:cstheme="minorHAnsi"/>
              </w:rPr>
            </w:pPr>
            <w:r w:rsidRPr="00A34D88">
              <w:t>Godzisz I</w:t>
            </w:r>
          </w:p>
        </w:tc>
        <w:tc>
          <w:tcPr>
            <w:tcW w:w="2138" w:type="dxa"/>
            <w:noWrap/>
          </w:tcPr>
          <w:p w:rsidR="00B01D09" w:rsidRPr="00A34D88" w:rsidRDefault="00B01D09" w:rsidP="00BD31BE">
            <w:pPr>
              <w:rPr>
                <w:rFonts w:cstheme="minorHAnsi"/>
                <w:color w:val="000000"/>
              </w:rPr>
            </w:pPr>
            <w:r w:rsidRPr="00A34D88">
              <w:rPr>
                <w:rFonts w:cstheme="minorHAnsi"/>
                <w:color w:val="000000"/>
              </w:rPr>
              <w:t>Złoże zagospodarowane</w:t>
            </w:r>
          </w:p>
        </w:tc>
        <w:tc>
          <w:tcPr>
            <w:tcW w:w="3075" w:type="dxa"/>
            <w:noWrap/>
          </w:tcPr>
          <w:p w:rsidR="00B01D09" w:rsidRPr="00A34D88" w:rsidRDefault="00B01D09" w:rsidP="00BD31BE">
            <w:pPr>
              <w:rPr>
                <w:rFonts w:cstheme="minorHAnsi"/>
              </w:rPr>
            </w:pPr>
            <w:r w:rsidRPr="00A34D88">
              <w:rPr>
                <w:rFonts w:cstheme="minorHAnsi"/>
                <w:color w:val="000000"/>
              </w:rPr>
              <w:t>Złoża piasków budowlanych</w:t>
            </w:r>
          </w:p>
        </w:tc>
        <w:tc>
          <w:tcPr>
            <w:tcW w:w="0" w:type="auto"/>
            <w:noWrap/>
          </w:tcPr>
          <w:p w:rsidR="00B01D09" w:rsidRPr="00A34D88" w:rsidRDefault="00B01D09" w:rsidP="00BD31BE">
            <w:pPr>
              <w:rPr>
                <w:rFonts w:cstheme="minorHAnsi"/>
                <w:color w:val="000000"/>
              </w:rPr>
            </w:pPr>
            <w:r>
              <w:rPr>
                <w:rFonts w:cstheme="minorHAnsi"/>
                <w:color w:val="000000"/>
              </w:rPr>
              <w:t>6,35</w:t>
            </w:r>
          </w:p>
        </w:tc>
      </w:tr>
      <w:tr w:rsidR="00B01D09" w:rsidRPr="00E422B9" w:rsidTr="00BD31BE">
        <w:trPr>
          <w:trHeight w:val="300"/>
        </w:trPr>
        <w:tc>
          <w:tcPr>
            <w:tcW w:w="562" w:type="dxa"/>
            <w:noWrap/>
          </w:tcPr>
          <w:p w:rsidR="00B01D09" w:rsidRPr="00B323BE" w:rsidRDefault="00B01D09" w:rsidP="00BD31BE">
            <w:pPr>
              <w:pStyle w:val="Akapitzlist"/>
              <w:numPr>
                <w:ilvl w:val="0"/>
                <w:numId w:val="17"/>
              </w:numPr>
              <w:spacing w:after="0" w:line="240" w:lineRule="auto"/>
              <w:ind w:left="0" w:firstLine="0"/>
              <w:jc w:val="left"/>
              <w:rPr>
                <w:rFonts w:cs="Calibri"/>
                <w:sz w:val="22"/>
              </w:rPr>
            </w:pPr>
          </w:p>
        </w:tc>
        <w:tc>
          <w:tcPr>
            <w:tcW w:w="1849" w:type="dxa"/>
            <w:noWrap/>
          </w:tcPr>
          <w:p w:rsidR="00B01D09" w:rsidRDefault="00B01D09" w:rsidP="00BD31BE">
            <w:r w:rsidRPr="004E3E88">
              <w:t>KN 19589</w:t>
            </w:r>
          </w:p>
          <w:p w:rsidR="00B01D09" w:rsidRPr="00A34D88" w:rsidRDefault="00B01D09" w:rsidP="00BD31BE">
            <w:pPr>
              <w:rPr>
                <w:rFonts w:cstheme="minorHAnsi"/>
              </w:rPr>
            </w:pPr>
            <w:r w:rsidRPr="00A34D88">
              <w:t>Godzisz II</w:t>
            </w:r>
          </w:p>
        </w:tc>
        <w:tc>
          <w:tcPr>
            <w:tcW w:w="2138" w:type="dxa"/>
            <w:noWrap/>
          </w:tcPr>
          <w:p w:rsidR="00B01D09" w:rsidRPr="00A34D88" w:rsidRDefault="00B01D09" w:rsidP="00BD31BE">
            <w:pPr>
              <w:rPr>
                <w:rFonts w:cstheme="minorHAnsi"/>
                <w:color w:val="000000"/>
              </w:rPr>
            </w:pPr>
            <w:r w:rsidRPr="00A34D88">
              <w:rPr>
                <w:rFonts w:cstheme="minorHAnsi"/>
                <w:color w:val="000000"/>
              </w:rPr>
              <w:t>Złoże zagospodarowane</w:t>
            </w:r>
          </w:p>
        </w:tc>
        <w:tc>
          <w:tcPr>
            <w:tcW w:w="3075" w:type="dxa"/>
            <w:noWrap/>
          </w:tcPr>
          <w:p w:rsidR="00B01D09" w:rsidRPr="00A34D88" w:rsidRDefault="00B01D09" w:rsidP="00BD31BE">
            <w:pPr>
              <w:rPr>
                <w:rFonts w:cstheme="minorHAnsi"/>
              </w:rPr>
            </w:pPr>
            <w:r w:rsidRPr="00A34D88">
              <w:rPr>
                <w:rFonts w:cstheme="minorHAnsi"/>
                <w:color w:val="000000"/>
              </w:rPr>
              <w:t>Złoża piasków budowlanych</w:t>
            </w:r>
          </w:p>
        </w:tc>
        <w:tc>
          <w:tcPr>
            <w:tcW w:w="0" w:type="auto"/>
            <w:noWrap/>
          </w:tcPr>
          <w:p w:rsidR="00B01D09" w:rsidRPr="00A34D88" w:rsidRDefault="00B01D09" w:rsidP="00BD31BE">
            <w:pPr>
              <w:rPr>
                <w:rFonts w:cstheme="minorHAnsi"/>
                <w:color w:val="000000"/>
              </w:rPr>
            </w:pPr>
            <w:r w:rsidRPr="00A34D88">
              <w:rPr>
                <w:rFonts w:cstheme="minorHAnsi"/>
                <w:color w:val="000000"/>
              </w:rPr>
              <w:t>1,</w:t>
            </w:r>
            <w:r>
              <w:rPr>
                <w:rFonts w:cstheme="minorHAnsi"/>
                <w:color w:val="000000"/>
              </w:rPr>
              <w:t>6</w:t>
            </w:r>
            <w:r w:rsidRPr="00A34D88">
              <w:rPr>
                <w:rFonts w:cstheme="minorHAnsi"/>
                <w:color w:val="000000"/>
              </w:rPr>
              <w:t>3</w:t>
            </w:r>
          </w:p>
        </w:tc>
      </w:tr>
      <w:tr w:rsidR="00B01D09" w:rsidRPr="00E422B9" w:rsidTr="00BD31BE">
        <w:trPr>
          <w:trHeight w:val="300"/>
        </w:trPr>
        <w:tc>
          <w:tcPr>
            <w:tcW w:w="562" w:type="dxa"/>
            <w:noWrap/>
          </w:tcPr>
          <w:p w:rsidR="00B01D09" w:rsidRPr="00B323BE" w:rsidRDefault="00B01D09" w:rsidP="00BD31BE">
            <w:pPr>
              <w:pStyle w:val="Akapitzlist"/>
              <w:numPr>
                <w:ilvl w:val="0"/>
                <w:numId w:val="17"/>
              </w:numPr>
              <w:spacing w:after="0" w:line="240" w:lineRule="auto"/>
              <w:ind w:left="0" w:firstLine="0"/>
              <w:jc w:val="left"/>
              <w:rPr>
                <w:rFonts w:cs="Calibri"/>
                <w:sz w:val="22"/>
              </w:rPr>
            </w:pPr>
          </w:p>
        </w:tc>
        <w:tc>
          <w:tcPr>
            <w:tcW w:w="1849" w:type="dxa"/>
            <w:noWrap/>
          </w:tcPr>
          <w:p w:rsidR="00B01D09" w:rsidRDefault="00B01D09" w:rsidP="00BD31BE">
            <w:r w:rsidRPr="004E3E88">
              <w:t>KN 11612</w:t>
            </w:r>
          </w:p>
          <w:p w:rsidR="00B01D09" w:rsidRPr="00A34D88" w:rsidRDefault="00B01D09" w:rsidP="00BD31BE">
            <w:pPr>
              <w:rPr>
                <w:rFonts w:cstheme="minorHAnsi"/>
              </w:rPr>
            </w:pPr>
            <w:r w:rsidRPr="00A34D88">
              <w:t>Gończyce</w:t>
            </w:r>
          </w:p>
        </w:tc>
        <w:tc>
          <w:tcPr>
            <w:tcW w:w="2138" w:type="dxa"/>
            <w:noWrap/>
          </w:tcPr>
          <w:p w:rsidR="00B01D09" w:rsidRPr="00A34D88" w:rsidRDefault="00B01D09" w:rsidP="00BD31BE">
            <w:pPr>
              <w:rPr>
                <w:rFonts w:cstheme="minorHAnsi"/>
                <w:color w:val="000000"/>
              </w:rPr>
            </w:pPr>
            <w:r w:rsidRPr="00A34D88">
              <w:rPr>
                <w:rFonts w:cstheme="minorHAnsi"/>
                <w:color w:val="000000"/>
              </w:rPr>
              <w:t>Eksploatacja złoża zaniechana</w:t>
            </w:r>
          </w:p>
        </w:tc>
        <w:tc>
          <w:tcPr>
            <w:tcW w:w="3075" w:type="dxa"/>
            <w:noWrap/>
          </w:tcPr>
          <w:p w:rsidR="00B01D09" w:rsidRPr="00A34D88" w:rsidRDefault="00B01D09" w:rsidP="00BD31BE">
            <w:pPr>
              <w:rPr>
                <w:rFonts w:cstheme="minorHAnsi"/>
              </w:rPr>
            </w:pPr>
            <w:r w:rsidRPr="00A34D88">
              <w:rPr>
                <w:rFonts w:cstheme="minorHAnsi"/>
                <w:color w:val="000000"/>
              </w:rPr>
              <w:t>Złoża mieszanek żwirowo-piaskowych (pospółki)</w:t>
            </w:r>
          </w:p>
        </w:tc>
        <w:tc>
          <w:tcPr>
            <w:tcW w:w="0" w:type="auto"/>
            <w:noWrap/>
          </w:tcPr>
          <w:p w:rsidR="00B01D09" w:rsidRPr="00A34D88" w:rsidRDefault="00B01D09" w:rsidP="00BD31BE">
            <w:pPr>
              <w:rPr>
                <w:rFonts w:cstheme="minorHAnsi"/>
                <w:color w:val="000000"/>
              </w:rPr>
            </w:pPr>
            <w:r w:rsidRPr="00A34D88">
              <w:rPr>
                <w:rFonts w:cstheme="minorHAnsi"/>
                <w:color w:val="000000"/>
              </w:rPr>
              <w:t>1,25</w:t>
            </w:r>
          </w:p>
        </w:tc>
      </w:tr>
      <w:tr w:rsidR="00B01D09" w:rsidRPr="00E422B9" w:rsidTr="00BD31BE">
        <w:trPr>
          <w:trHeight w:val="300"/>
        </w:trPr>
        <w:tc>
          <w:tcPr>
            <w:tcW w:w="562" w:type="dxa"/>
            <w:noWrap/>
          </w:tcPr>
          <w:p w:rsidR="00B01D09" w:rsidRPr="00B323BE" w:rsidRDefault="00B01D09" w:rsidP="00BD31BE">
            <w:pPr>
              <w:pStyle w:val="Akapitzlist"/>
              <w:numPr>
                <w:ilvl w:val="0"/>
                <w:numId w:val="17"/>
              </w:numPr>
              <w:spacing w:after="0" w:line="240" w:lineRule="auto"/>
              <w:ind w:left="0" w:firstLine="0"/>
              <w:jc w:val="left"/>
              <w:rPr>
                <w:rFonts w:cs="Calibri"/>
                <w:sz w:val="22"/>
              </w:rPr>
            </w:pPr>
          </w:p>
        </w:tc>
        <w:tc>
          <w:tcPr>
            <w:tcW w:w="1849" w:type="dxa"/>
            <w:noWrap/>
          </w:tcPr>
          <w:p w:rsidR="00B01D09" w:rsidRDefault="00B01D09" w:rsidP="00BD31BE">
            <w:r w:rsidRPr="004E3E88">
              <w:t>KN 18517</w:t>
            </w:r>
          </w:p>
          <w:p w:rsidR="00B01D09" w:rsidRPr="00A34D88" w:rsidRDefault="00B01D09" w:rsidP="00BD31BE">
            <w:pPr>
              <w:rPr>
                <w:rFonts w:cstheme="minorHAnsi"/>
              </w:rPr>
            </w:pPr>
            <w:r w:rsidRPr="00A34D88">
              <w:t>Ostrożeń Pierwszy</w:t>
            </w:r>
          </w:p>
        </w:tc>
        <w:tc>
          <w:tcPr>
            <w:tcW w:w="2138" w:type="dxa"/>
            <w:noWrap/>
          </w:tcPr>
          <w:p w:rsidR="00B01D09" w:rsidRPr="00A34D88" w:rsidRDefault="00B01D09" w:rsidP="00BD31BE">
            <w:pPr>
              <w:rPr>
                <w:rFonts w:cstheme="minorHAnsi"/>
                <w:color w:val="000000"/>
              </w:rPr>
            </w:pPr>
            <w:r w:rsidRPr="00A34D88">
              <w:rPr>
                <w:rFonts w:cstheme="minorHAnsi"/>
                <w:color w:val="000000"/>
              </w:rPr>
              <w:t>Złoże zagospodarowane</w:t>
            </w:r>
          </w:p>
        </w:tc>
        <w:tc>
          <w:tcPr>
            <w:tcW w:w="3075" w:type="dxa"/>
            <w:noWrap/>
          </w:tcPr>
          <w:p w:rsidR="00B01D09" w:rsidRPr="00A34D88" w:rsidRDefault="00B01D09" w:rsidP="00BD31BE">
            <w:pPr>
              <w:rPr>
                <w:rFonts w:cstheme="minorHAnsi"/>
              </w:rPr>
            </w:pPr>
            <w:r w:rsidRPr="00A34D88">
              <w:rPr>
                <w:rFonts w:cstheme="minorHAnsi"/>
                <w:color w:val="000000"/>
              </w:rPr>
              <w:t>Złoża piasków budowlanych</w:t>
            </w:r>
          </w:p>
        </w:tc>
        <w:tc>
          <w:tcPr>
            <w:tcW w:w="0" w:type="auto"/>
            <w:noWrap/>
          </w:tcPr>
          <w:p w:rsidR="00B01D09" w:rsidRPr="00A34D88" w:rsidRDefault="00B01D09" w:rsidP="00BD31BE">
            <w:pPr>
              <w:rPr>
                <w:rFonts w:cstheme="minorHAnsi"/>
                <w:color w:val="000000"/>
              </w:rPr>
            </w:pPr>
            <w:r w:rsidRPr="00A34D88">
              <w:rPr>
                <w:rFonts w:cstheme="minorHAnsi"/>
                <w:color w:val="000000"/>
              </w:rPr>
              <w:t>4,64</w:t>
            </w:r>
          </w:p>
        </w:tc>
      </w:tr>
    </w:tbl>
    <w:p w:rsidR="00B01D09" w:rsidRDefault="00B01D09" w:rsidP="00BD31BE">
      <w:pPr>
        <w:pStyle w:val="rdo"/>
      </w:pPr>
      <w:r w:rsidRPr="00063AAC">
        <w:t xml:space="preserve">Źródło: opracowanie własne na podstawie danych </w:t>
      </w:r>
      <w:r>
        <w:t xml:space="preserve">Państwowego Instytutu </w:t>
      </w:r>
      <w:r w:rsidRPr="00AA0E7C">
        <w:t xml:space="preserve">Geologicznego [dostęp dnia </w:t>
      </w:r>
      <w:r>
        <w:t xml:space="preserve">16.01.2024 </w:t>
      </w:r>
      <w:r w:rsidRPr="00AA0E7C">
        <w:t>r.]</w:t>
      </w:r>
      <w:r>
        <w:t xml:space="preserve"> </w:t>
      </w:r>
    </w:p>
    <w:p w:rsidR="00B01D09" w:rsidRDefault="00B01D09" w:rsidP="00BD31BE">
      <w:pPr>
        <w:pStyle w:val="Akapit"/>
        <w:rPr>
          <w:lang w:eastAsia="pl-PL"/>
        </w:rPr>
      </w:pPr>
      <w:r>
        <w:rPr>
          <w:lang w:eastAsia="pl-PL"/>
        </w:rPr>
        <w:t>Zgodnie z bazą danych Państwowego Instytutu Geologicznego, w gminy znajduje się 5 udokumentowanych złóż kruszywa naturalnego. Ich rozmieszczenie przedstawiają poniższe rysunki.</w:t>
      </w:r>
    </w:p>
    <w:p w:rsidR="00B01D09" w:rsidRDefault="00B01D09" w:rsidP="00BD31BE">
      <w:pPr>
        <w:pStyle w:val="Akapit"/>
      </w:pPr>
      <w:r>
        <w:lastRenderedPageBreak/>
        <w:t>Na obszarze gminy występują złoża surowców pospolitych: osadów żwirowych i piaszczystych. Największymi eksploatowanymi złożami kruszywa naturalnego jest obecnie kompleks złóż „Godzisz”, które posiadają zasoby w wysokości odpowiednio 2302,85 tys. ton. Są to złoża piasków budowlanych. Dla złóż udzielono pozwolenia na wydobycie kruszywa naturalnego, a także ustalono granice obszaru i terenu górniczego.</w:t>
      </w:r>
    </w:p>
    <w:p w:rsidR="00B01D09" w:rsidRDefault="00B01D09" w:rsidP="00BD31BE">
      <w:pPr>
        <w:pStyle w:val="AKAPITY0"/>
      </w:pPr>
    </w:p>
    <w:p w:rsidR="00B01D09" w:rsidRDefault="00B01D09" w:rsidP="00BD31BE">
      <w:pPr>
        <w:pStyle w:val="Akapit"/>
        <w:spacing w:line="240" w:lineRule="auto"/>
        <w:ind w:firstLine="0"/>
        <w:rPr>
          <w:lang w:eastAsia="pl-PL"/>
        </w:rPr>
      </w:pPr>
      <w:r>
        <w:rPr>
          <w:noProof/>
          <w:lang w:eastAsia="pl-PL"/>
        </w:rPr>
        <w:pict>
          <v:shape id="_x0000_i1038" type="#_x0000_t75" alt="Rysunek 10. Złoża kopalin w gminie Sobolew" style="width:453.3pt;height:437pt">
            <v:imagedata r:id="rId36" o:title="9"/>
          </v:shape>
        </w:pict>
      </w:r>
    </w:p>
    <w:p w:rsidR="00B01D09" w:rsidRPr="00D7362A" w:rsidRDefault="00B01D09" w:rsidP="00BD31BE">
      <w:pPr>
        <w:pStyle w:val="Legenda"/>
      </w:pPr>
      <w:bookmarkStart w:id="219" w:name="_Toc188471442"/>
      <w:r>
        <w:t xml:space="preserve">Rysunek </w:t>
      </w:r>
      <w:r>
        <w:fldChar w:fldCharType="begin"/>
      </w:r>
      <w:r>
        <w:instrText xml:space="preserve"> SEQ Rysunek \* ARABIC </w:instrText>
      </w:r>
      <w:r>
        <w:fldChar w:fldCharType="separate"/>
      </w:r>
      <w:r>
        <w:rPr>
          <w:noProof/>
        </w:rPr>
        <w:t>10</w:t>
      </w:r>
      <w:r>
        <w:rPr>
          <w:noProof/>
        </w:rPr>
        <w:fldChar w:fldCharType="end"/>
      </w:r>
      <w:r>
        <w:t>. Złoża kopalin w gminie Sobolew</w:t>
      </w:r>
      <w:bookmarkEnd w:id="219"/>
    </w:p>
    <w:p w:rsidR="00B01D09" w:rsidRDefault="00B01D09" w:rsidP="00BD31BE">
      <w:pPr>
        <w:pStyle w:val="rdo"/>
      </w:pPr>
      <w:r w:rsidRPr="00063AAC">
        <w:t>Źródło: opracowanie własne na podstawie danych P</w:t>
      </w:r>
      <w:r>
        <w:t xml:space="preserve">aństwowego </w:t>
      </w:r>
      <w:r w:rsidRPr="00375D7D">
        <w:t>Instytutu</w:t>
      </w:r>
      <w:r>
        <w:t xml:space="preserve"> </w:t>
      </w:r>
      <w:r w:rsidRPr="00063AAC">
        <w:t>G</w:t>
      </w:r>
      <w:r>
        <w:t>eologicznego</w:t>
      </w:r>
    </w:p>
    <w:p w:rsidR="00B01D09" w:rsidRDefault="00B01D09" w:rsidP="00BD31BE">
      <w:pPr>
        <w:pStyle w:val="AKAPITY0"/>
      </w:pPr>
      <w:bookmarkStart w:id="220" w:name="_Toc485987973"/>
      <w:bookmarkStart w:id="221" w:name="_Toc488241135"/>
      <w:bookmarkStart w:id="222" w:name="_Toc491156099"/>
      <w:bookmarkStart w:id="223" w:name="_Toc491156236"/>
      <w:bookmarkStart w:id="224" w:name="_Toc517941136"/>
      <w:bookmarkStart w:id="225" w:name="_Toc37244568"/>
      <w:bookmarkStart w:id="226" w:name="_Toc517941138"/>
      <w:r>
        <w:t>Zgodnie z art. 125 Ustawy</w:t>
      </w:r>
      <w:r w:rsidRPr="00D8476C">
        <w:t xml:space="preserve"> z dnia 27 kwietnia 2001 r. </w:t>
      </w:r>
      <w:r w:rsidRPr="009F63A2">
        <w:t>Prawo ochrony środowiska</w:t>
      </w:r>
      <w:r>
        <w:t xml:space="preserve"> z</w:t>
      </w:r>
      <w:r w:rsidRPr="00D8476C">
        <w:t>łoża kopalin podlegają ochronie polegającej na racjonalnym gospodarowaniu ich zasobami oraz kompleksowym wykorzystaniu kopalin, w tym kopalin towarzyszących.</w:t>
      </w:r>
    </w:p>
    <w:p w:rsidR="00B01D09" w:rsidRDefault="00B01D09" w:rsidP="00BD31BE">
      <w:pPr>
        <w:pStyle w:val="AKAPITY0"/>
      </w:pPr>
      <w:r>
        <w:lastRenderedPageBreak/>
        <w:t>Natomiast art. 126 ww. ustawy</w:t>
      </w:r>
      <w:r w:rsidRPr="00D8476C">
        <w:t xml:space="preserve"> </w:t>
      </w:r>
      <w:r>
        <w:t>wskazuje, iż e</w:t>
      </w:r>
      <w:r w:rsidRPr="00D8476C">
        <w:t>ksploatację złoża kopaliny prowadzi się w sposób gospodarczo uzasadniony, przy zastosowaniu ś</w:t>
      </w:r>
      <w:r>
        <w:t>rodków ograniczających szkody w </w:t>
      </w:r>
      <w:r w:rsidRPr="00D8476C">
        <w:t>środowisku i przy zapewnieniu racjonalnego wydobycia i zagospodarowania kopaliny.</w:t>
      </w:r>
      <w:r>
        <w:t xml:space="preserve"> Podejmujący eksploatację złóż kopaliny lub prowadzący tę eksploatację jest obowiązany przedsiębrać środki niezbędne do ochrony zasobów złoża, jak również do ochrony powierzchni ziemi oraz wód powierzchniowych i podziemnych, sukcesywnie prowadzić rekultywację terenów poeksploatacyjnych oraz przywracać do właściwego stanu inne elementy przyrodnicze.</w:t>
      </w:r>
    </w:p>
    <w:p w:rsidR="00B01D09" w:rsidRDefault="00B01D09" w:rsidP="00BD31BE">
      <w:pPr>
        <w:pStyle w:val="AKAPITY0"/>
      </w:pPr>
      <w:r w:rsidRPr="00470C43">
        <w:t xml:space="preserve">Z perspektywy ochrony środowiska istotnym zagadnieniem są </w:t>
      </w:r>
      <w:r>
        <w:t>tereny</w:t>
      </w:r>
      <w:r w:rsidRPr="00470C43">
        <w:t xml:space="preserve"> górnicze oraz konieczność ich identyfikacji. Zgodnie z </w:t>
      </w:r>
      <w:r>
        <w:t xml:space="preserve">art. 6 ust. 1 pkt 5 </w:t>
      </w:r>
      <w:r w:rsidRPr="00470C43">
        <w:t>Ustawy Prawo Geologiczne i Górnicze (</w:t>
      </w:r>
      <w:r w:rsidRPr="00B95C27">
        <w:t>Dz.U. 2024 poz. 1290</w:t>
      </w:r>
      <w:r>
        <w:t>)</w:t>
      </w:r>
      <w:r w:rsidRPr="00470C43">
        <w:t xml:space="preserve"> </w:t>
      </w:r>
      <w:r>
        <w:t>tereny</w:t>
      </w:r>
      <w:r w:rsidRPr="00470C43">
        <w:t xml:space="preserve"> te obejmują przestrzenie, które podlegają przewidywanym negatywnym wpływom wynikającym z działań prowadzonych przez zakład górniczy.</w:t>
      </w:r>
    </w:p>
    <w:p w:rsidR="00B01D09" w:rsidRPr="0095511C" w:rsidRDefault="00B01D09" w:rsidP="00BD31BE">
      <w:pPr>
        <w:pStyle w:val="Akapit"/>
        <w:ind w:firstLine="0"/>
        <w:rPr>
          <w:u w:val="single"/>
        </w:rPr>
      </w:pPr>
      <w:r w:rsidRPr="0095511C">
        <w:rPr>
          <w:u w:val="single"/>
        </w:rPr>
        <w:t>Osuwiska i tereny zagrożone ruchami masowymi</w:t>
      </w:r>
    </w:p>
    <w:p w:rsidR="00B01D09" w:rsidRDefault="00B01D09" w:rsidP="00BD31BE">
      <w:pPr>
        <w:pStyle w:val="AKAPITY0"/>
      </w:pPr>
      <w:r>
        <w:t>Ruchy masowe ziemi obejmują różne procesy, których wspólną cechą jest niszczenie struktury skał i gruntu, co objawia się ich przemieszczeniem i deformacją pod wpływem siły ciężkości. W zależności od charakteru i tempa procesu wyróżnia się zjawiska takie jak: osuwanie, spełzywanie, odpadanie, osiadanie i ześlizgiwanie skał. Szybkość osuwania się ziemi może być różna – od kilku centymetrów do kilku metrów na sekundę.</w:t>
      </w:r>
    </w:p>
    <w:p w:rsidR="00B01D09" w:rsidRDefault="00B01D09" w:rsidP="00BD31BE">
      <w:pPr>
        <w:pStyle w:val="AKAPITY0"/>
      </w:pPr>
      <w:r>
        <w:t xml:space="preserve">Osuwiska mogą występować nagle i niespodziewanie lub być poprzedzone pewnymi objawami, jak rysy, pęknięcia i szczeliny otwierające się na granicy obszaru oderwania. Ze względu na wielkość, wyróżnia się </w:t>
      </w:r>
      <w:r w:rsidRPr="00F4744F">
        <w:t>osuwiska</w:t>
      </w:r>
      <w:r>
        <w:t xml:space="preserve"> małe (do 1 ha) i duże (powyżej 100 ha). Pod względem głębokości, osuwiska dzieli się na płytkie (do 5 m) i bardzo głębokie (sięgające kilkudziesięciu metrów). Często zdarza się, że osuwiska odnawiają się na tych samych obszarach</w:t>
      </w:r>
      <w:r w:rsidRPr="0095511C">
        <w:rPr>
          <w:rStyle w:val="Odwoanieprzypisudolnego"/>
        </w:rPr>
        <w:footnoteReference w:id="31"/>
      </w:r>
      <w:r w:rsidRPr="0095511C">
        <w:t>.</w:t>
      </w:r>
    </w:p>
    <w:p w:rsidR="00B01D09" w:rsidRDefault="00B01D09" w:rsidP="00BD31BE">
      <w:pPr>
        <w:pStyle w:val="AKAPITY0"/>
      </w:pPr>
      <w:r w:rsidRPr="001F1C69">
        <w:t xml:space="preserve">W granicach gminy </w:t>
      </w:r>
      <w:r>
        <w:t>Sobolew nie</w:t>
      </w:r>
      <w:r w:rsidRPr="001F1C69">
        <w:t xml:space="preserve"> zidentyfikowano </w:t>
      </w:r>
      <w:r>
        <w:t>osuwisk oraz</w:t>
      </w:r>
      <w:r w:rsidRPr="001F1C69">
        <w:t xml:space="preserve"> obszarów zagrożonych ruchami masowymi ziemi.</w:t>
      </w:r>
    </w:p>
    <w:p w:rsidR="00B01D09" w:rsidRDefault="00B01D09" w:rsidP="00B01D09">
      <w:pPr>
        <w:pStyle w:val="Nagwek3"/>
        <w:numPr>
          <w:ilvl w:val="2"/>
          <w:numId w:val="1"/>
        </w:numPr>
        <w:ind w:left="737" w:hanging="737"/>
      </w:pPr>
      <w:bookmarkStart w:id="227" w:name="_Toc188471852"/>
      <w:r>
        <w:t>Zagadnienia horyzontalne</w:t>
      </w:r>
      <w:bookmarkEnd w:id="220"/>
      <w:bookmarkEnd w:id="221"/>
      <w:bookmarkEnd w:id="222"/>
      <w:bookmarkEnd w:id="223"/>
      <w:bookmarkEnd w:id="224"/>
      <w:bookmarkEnd w:id="225"/>
      <w:bookmarkEnd w:id="227"/>
    </w:p>
    <w:p w:rsidR="00B01D09" w:rsidRDefault="00B01D09" w:rsidP="00B01D09">
      <w:pPr>
        <w:pStyle w:val="Nagwek4"/>
        <w:numPr>
          <w:ilvl w:val="3"/>
          <w:numId w:val="1"/>
        </w:numPr>
        <w:ind w:left="737" w:hanging="737"/>
      </w:pPr>
      <w:r w:rsidRPr="00554FF8">
        <w:t>Adaptacja do zmian klimatu</w:t>
      </w:r>
    </w:p>
    <w:p w:rsidR="00B01D09" w:rsidRDefault="00B01D09" w:rsidP="00BD31BE">
      <w:pPr>
        <w:pStyle w:val="AKAPITY0"/>
      </w:pPr>
      <w:r w:rsidRPr="00B50EF8">
        <w:t>Zrówn</w:t>
      </w:r>
      <w:r>
        <w:t>oważone planowanie przestrzenne - u</w:t>
      </w:r>
      <w:r w:rsidRPr="00B50EF8">
        <w:t>względnianie zmieniających się warunków geologicznych i klimatycznych.</w:t>
      </w:r>
      <w:r>
        <w:t xml:space="preserve"> </w:t>
      </w:r>
      <w:r w:rsidRPr="00B50EF8">
        <w:t>Zmiany klimatyczne mogą zwiększać ryzyko wystąpienia osuwisk, szczególnie w wyniku intensywnych opadów. Monitorowanie i ocena stanu geologicznego może pozwolić na szybszą reakcję na te zagrożenia.</w:t>
      </w:r>
    </w:p>
    <w:p w:rsidR="00B01D09" w:rsidRDefault="00B01D09" w:rsidP="00B01D09">
      <w:pPr>
        <w:pStyle w:val="Nagwek4"/>
        <w:numPr>
          <w:ilvl w:val="3"/>
          <w:numId w:val="1"/>
        </w:numPr>
        <w:ind w:left="737" w:hanging="737"/>
      </w:pPr>
      <w:r w:rsidRPr="00554FF8">
        <w:lastRenderedPageBreak/>
        <w:t>Nadzwyczajne zagrożenia środowiska</w:t>
      </w:r>
    </w:p>
    <w:p w:rsidR="00B01D09" w:rsidRDefault="00B01D09" w:rsidP="00BD31BE">
      <w:pPr>
        <w:pStyle w:val="AKAPITY0"/>
      </w:pPr>
      <w:r>
        <w:t>Zmiany klimatyczne, takie jak intensywne opady deszczu, mogą zwiększyć ryzyko osuwisk.</w:t>
      </w:r>
      <w:r w:rsidRPr="00B50EF8">
        <w:t xml:space="preserve"> </w:t>
      </w:r>
      <w:r>
        <w:t xml:space="preserve">Osuwiska mogą prowadzić do zniszczenia infrastruktury, budynków mieszkalnych, sieci transportowej, jak również powodować ofiary w ludziach </w:t>
      </w:r>
      <w:r w:rsidRPr="008A0B68">
        <w:t>oraz degradację środowiska naturalnego.</w:t>
      </w:r>
      <w:r>
        <w:t xml:space="preserve"> Działania adaptacyjne mogą polegać na monitorowaniu zjawiska, zabezpieczaniu</w:t>
      </w:r>
      <w:r w:rsidRPr="008A0B68">
        <w:t xml:space="preserve"> zagrożonych terenów (np. budowa murów oporowych, zalesianie stoków)</w:t>
      </w:r>
      <w:r>
        <w:t>.</w:t>
      </w:r>
    </w:p>
    <w:p w:rsidR="00B01D09" w:rsidRDefault="00B01D09" w:rsidP="00B01D09">
      <w:pPr>
        <w:pStyle w:val="Nagwek4"/>
        <w:numPr>
          <w:ilvl w:val="3"/>
          <w:numId w:val="1"/>
        </w:numPr>
        <w:ind w:left="737" w:hanging="737"/>
      </w:pPr>
      <w:r w:rsidRPr="00554FF8">
        <w:t>Działania edukacyjne</w:t>
      </w:r>
    </w:p>
    <w:p w:rsidR="00B01D09" w:rsidRDefault="00B01D09" w:rsidP="00BD31BE">
      <w:pPr>
        <w:pStyle w:val="AKAPITY0"/>
      </w:pPr>
      <w:r>
        <w:t>P</w:t>
      </w:r>
      <w:r w:rsidRPr="000260F4">
        <w:t xml:space="preserve">rowadzenie działań mających na celu </w:t>
      </w:r>
      <w:r>
        <w:t>z</w:t>
      </w:r>
      <w:r w:rsidRPr="008A0B68">
        <w:t>większenie świadomości społecznej na temat ryzyka związanego z osuwiskami, powodziami i innymi zagrożeniami geologicznymi oraz sposobów zapobiegania im.</w:t>
      </w:r>
      <w:r>
        <w:t xml:space="preserve"> U</w:t>
      </w:r>
      <w:r w:rsidRPr="008A0B68">
        <w:t>świadamianie mieszkańców o wpływie zmian klimatycznych na zasoby geologiczne, w szczególności o skutkach zmian dla wód podziemnych, erozji gleb oraz ryzyka osuwisk.</w:t>
      </w:r>
    </w:p>
    <w:p w:rsidR="00B01D09" w:rsidRPr="00554FF8" w:rsidRDefault="00B01D09" w:rsidP="00B01D09">
      <w:pPr>
        <w:pStyle w:val="Nagwek4"/>
        <w:numPr>
          <w:ilvl w:val="3"/>
          <w:numId w:val="1"/>
        </w:numPr>
        <w:ind w:left="737" w:hanging="737"/>
        <w:rPr>
          <w:color w:val="auto"/>
        </w:rPr>
      </w:pPr>
      <w:r w:rsidRPr="00554FF8">
        <w:t>Monitoring środowiska</w:t>
      </w:r>
    </w:p>
    <w:p w:rsidR="00B01D09" w:rsidRPr="009324CE" w:rsidRDefault="00B01D09" w:rsidP="00BD31BE">
      <w:pPr>
        <w:pStyle w:val="AKAPITY0"/>
      </w:pPr>
      <w:r>
        <w:t>P</w:t>
      </w:r>
      <w:r w:rsidRPr="009324CE">
        <w:t>rowadzący eksploatację kopalin jest obowiązany podejmować środki niezbędne do</w:t>
      </w:r>
      <w:r>
        <w:t> </w:t>
      </w:r>
      <w:r w:rsidRPr="009324CE">
        <w:t>ochrony zasobów złoża, jak również do ochrony powierzchni ziemi oraz wód powierzchniowych i podziemnych, sukcesywnie prowadzić rekultywację terenów poeksploatacyjnych oraz przywracać do właściwego stanu inne elementy przyrodnicze.</w:t>
      </w:r>
    </w:p>
    <w:p w:rsidR="00B01D09" w:rsidRPr="001C0814" w:rsidRDefault="00B01D09" w:rsidP="00B01D09">
      <w:pPr>
        <w:pStyle w:val="Nagwek3"/>
        <w:numPr>
          <w:ilvl w:val="2"/>
          <w:numId w:val="1"/>
        </w:numPr>
        <w:ind w:left="737" w:hanging="737"/>
      </w:pPr>
      <w:bookmarkStart w:id="228" w:name="_Toc517941137"/>
      <w:bookmarkStart w:id="229" w:name="_Toc37244569"/>
      <w:bookmarkStart w:id="230" w:name="_Toc188471853"/>
      <w:r w:rsidRPr="001C0814">
        <w:t>Podsumowanie</w:t>
      </w:r>
      <w:bookmarkEnd w:id="228"/>
      <w:bookmarkEnd w:id="229"/>
      <w:bookmarkEnd w:id="230"/>
    </w:p>
    <w:p w:rsidR="00B01D09" w:rsidRDefault="00B01D09" w:rsidP="00BD31BE">
      <w:pPr>
        <w:pStyle w:val="AKAPITY0"/>
      </w:pPr>
      <w:bookmarkStart w:id="231" w:name="_Hlk188535250"/>
      <w:bookmarkStart w:id="232" w:name="_Toc37244570"/>
      <w:r w:rsidRPr="00C01D30">
        <w:t>Złoża surowców przedstawiają naturalne skupienia kopalin, których wydobycie może przynieść korzyść gospodarczą.</w:t>
      </w:r>
      <w:r>
        <w:t xml:space="preserve"> Na terenie gminy występuje 5 udokumentowanych złóż kopalin, na które składają się złoża kruszywa naturalnego.  Na dzień opracowania niniejszego programu tylko z jednego złoża zaniechano wydobycia  kopalin, natomiast pozostałe pozostają zagospodarowane.</w:t>
      </w:r>
    </w:p>
    <w:p w:rsidR="00B01D09" w:rsidRDefault="00B01D09" w:rsidP="00BD31BE">
      <w:pPr>
        <w:pStyle w:val="AKAPITY0"/>
      </w:pPr>
      <w:r>
        <w:t xml:space="preserve">Na terenie gminy nie zidentyfikowano osuwisk oraz </w:t>
      </w:r>
      <w:r w:rsidRPr="001F1C69">
        <w:t xml:space="preserve">obszarów zagrożonych </w:t>
      </w:r>
      <w:r>
        <w:t xml:space="preserve">ruchami masowymi ziemi notowanych w </w:t>
      </w:r>
      <w:r w:rsidRPr="001C6763">
        <w:t>System</w:t>
      </w:r>
      <w:r>
        <w:t>ie</w:t>
      </w:r>
      <w:r w:rsidRPr="001C6763">
        <w:t xml:space="preserve"> Osłony </w:t>
      </w:r>
      <w:proofErr w:type="spellStart"/>
      <w:r w:rsidRPr="001C6763">
        <w:t>Przeciwosuwiskowej</w:t>
      </w:r>
      <w:proofErr w:type="spellEnd"/>
      <w:r>
        <w:t>.</w:t>
      </w:r>
      <w:bookmarkEnd w:id="231"/>
      <w:r>
        <w:t xml:space="preserve"> </w:t>
      </w:r>
    </w:p>
    <w:p w:rsidR="00B01D09" w:rsidRPr="009324CE" w:rsidRDefault="00B01D09" w:rsidP="00B01D09">
      <w:pPr>
        <w:pStyle w:val="Nagwek3"/>
        <w:numPr>
          <w:ilvl w:val="2"/>
          <w:numId w:val="1"/>
        </w:numPr>
        <w:ind w:left="737" w:hanging="737"/>
      </w:pPr>
      <w:bookmarkStart w:id="233" w:name="_Toc188471854"/>
      <w:r w:rsidRPr="00861D5A">
        <w:t>Analiza SWOT</w:t>
      </w:r>
      <w:bookmarkEnd w:id="232"/>
      <w:bookmarkEnd w:id="233"/>
    </w:p>
    <w:p w:rsidR="00B01D09" w:rsidRPr="00331A6F" w:rsidRDefault="00B01D09" w:rsidP="00BD31BE">
      <w:pPr>
        <w:pStyle w:val="AKAPITY0"/>
        <w:rPr>
          <w:b/>
        </w:rPr>
      </w:pPr>
      <w:r w:rsidRPr="00331A6F">
        <w:rPr>
          <w:b/>
        </w:rPr>
        <w:t>Mocne strony</w:t>
      </w:r>
      <w:r>
        <w:rPr>
          <w:b/>
        </w:rPr>
        <w:t>:</w:t>
      </w:r>
    </w:p>
    <w:p w:rsidR="00B01D09" w:rsidRPr="009D2653" w:rsidRDefault="00B01D09" w:rsidP="00BD31BE">
      <w:pPr>
        <w:pStyle w:val="AKAPITY0"/>
        <w:numPr>
          <w:ilvl w:val="0"/>
          <w:numId w:val="55"/>
        </w:numPr>
        <w:rPr>
          <w:rFonts w:eastAsia="Times New Roman"/>
          <w:bCs/>
        </w:rPr>
      </w:pPr>
      <w:r>
        <w:t>udokumentowane złoża kopalin,</w:t>
      </w:r>
    </w:p>
    <w:p w:rsidR="00B01D09" w:rsidRPr="001F1F4F" w:rsidRDefault="00B01D09" w:rsidP="00BD31BE">
      <w:pPr>
        <w:pStyle w:val="AKAPITY0"/>
        <w:numPr>
          <w:ilvl w:val="0"/>
          <w:numId w:val="55"/>
        </w:numPr>
      </w:pPr>
      <w:r>
        <w:t>brak obszarów zagrożonych osuwiskami i ruchami masowymi.</w:t>
      </w:r>
    </w:p>
    <w:p w:rsidR="00B01D09" w:rsidRPr="00437F95" w:rsidRDefault="00B01D09" w:rsidP="00BD31BE">
      <w:pPr>
        <w:pStyle w:val="AKAPITY0"/>
      </w:pPr>
      <w:r w:rsidRPr="00331A6F">
        <w:rPr>
          <w:b/>
        </w:rPr>
        <w:t>Słabe</w:t>
      </w:r>
      <w:r w:rsidRPr="00437F95">
        <w:t xml:space="preserve"> </w:t>
      </w:r>
      <w:r w:rsidRPr="00331A6F">
        <w:rPr>
          <w:b/>
        </w:rPr>
        <w:t>strony</w:t>
      </w:r>
      <w:r>
        <w:rPr>
          <w:b/>
        </w:rPr>
        <w:t>:</w:t>
      </w:r>
    </w:p>
    <w:p w:rsidR="00B01D09" w:rsidRPr="00D00DF5" w:rsidRDefault="00B01D09" w:rsidP="00BD31BE">
      <w:pPr>
        <w:pStyle w:val="AKAPITY0"/>
        <w:numPr>
          <w:ilvl w:val="0"/>
          <w:numId w:val="56"/>
        </w:numPr>
      </w:pPr>
      <w:r w:rsidRPr="00530A91">
        <w:rPr>
          <w:bCs/>
        </w:rPr>
        <w:t>trwałe przekształcenie powierzchni ziemi,</w:t>
      </w:r>
      <w:r>
        <w:rPr>
          <w:bCs/>
        </w:rPr>
        <w:t xml:space="preserve"> potrzeba rekultywacji.</w:t>
      </w:r>
    </w:p>
    <w:p w:rsidR="00B01D09" w:rsidRPr="00331A6F" w:rsidRDefault="00B01D09" w:rsidP="00BD31BE">
      <w:pPr>
        <w:pStyle w:val="AKAPITY0"/>
        <w:rPr>
          <w:rFonts w:eastAsia="Times New Roman"/>
          <w:b/>
        </w:rPr>
      </w:pPr>
      <w:r w:rsidRPr="00331A6F">
        <w:rPr>
          <w:rFonts w:eastAsia="Times New Roman"/>
          <w:b/>
        </w:rPr>
        <w:t>Szanse</w:t>
      </w:r>
      <w:r>
        <w:rPr>
          <w:rFonts w:eastAsia="Times New Roman"/>
          <w:b/>
        </w:rPr>
        <w:t>:</w:t>
      </w:r>
    </w:p>
    <w:p w:rsidR="00B01D09" w:rsidRPr="002930DC" w:rsidRDefault="00B01D09" w:rsidP="00BD31BE">
      <w:pPr>
        <w:pStyle w:val="AKAPITY0"/>
        <w:numPr>
          <w:ilvl w:val="0"/>
          <w:numId w:val="57"/>
        </w:numPr>
      </w:pPr>
      <w:r w:rsidRPr="0095511C">
        <w:rPr>
          <w:rFonts w:eastAsia="Times New Roman"/>
        </w:rPr>
        <w:lastRenderedPageBreak/>
        <w:t>realizacja rekultywacji terenów wydobycia złóż.</w:t>
      </w:r>
    </w:p>
    <w:p w:rsidR="00B01D09" w:rsidRPr="00331A6F" w:rsidRDefault="00B01D09" w:rsidP="00BD31BE">
      <w:pPr>
        <w:pStyle w:val="AKAPITY0"/>
        <w:rPr>
          <w:rFonts w:eastAsia="Times New Roman"/>
          <w:b/>
        </w:rPr>
      </w:pPr>
      <w:r w:rsidRPr="00331A6F">
        <w:rPr>
          <w:rFonts w:eastAsia="Times New Roman"/>
          <w:b/>
        </w:rPr>
        <w:t>Zagrożenia</w:t>
      </w:r>
      <w:r>
        <w:rPr>
          <w:rFonts w:eastAsia="Times New Roman"/>
          <w:b/>
        </w:rPr>
        <w:t>:</w:t>
      </w:r>
    </w:p>
    <w:p w:rsidR="00B01D09" w:rsidRPr="00887AD5" w:rsidRDefault="00B01D09" w:rsidP="00BD31BE">
      <w:pPr>
        <w:pStyle w:val="AKAPITY0"/>
        <w:numPr>
          <w:ilvl w:val="0"/>
          <w:numId w:val="58"/>
        </w:numPr>
        <w:rPr>
          <w:rFonts w:eastAsia="Times New Roman" w:cs="Times New Roman"/>
          <w:color w:val="000000"/>
        </w:rPr>
      </w:pPr>
      <w:r>
        <w:t>powstawanie dzikich wysypisk odpadów na terenach poeksploatacyjnych,</w:t>
      </w:r>
    </w:p>
    <w:p w:rsidR="00B01D09" w:rsidRPr="006A48EA" w:rsidRDefault="00B01D09" w:rsidP="00BD31BE">
      <w:pPr>
        <w:pStyle w:val="AKAPITY0"/>
        <w:numPr>
          <w:ilvl w:val="0"/>
          <w:numId w:val="58"/>
        </w:numPr>
        <w:rPr>
          <w:rFonts w:eastAsia="Times New Roman" w:cs="Times New Roman"/>
          <w:color w:val="000000"/>
        </w:rPr>
      </w:pPr>
      <w:r w:rsidRPr="0095511C">
        <w:rPr>
          <w:rFonts w:eastAsia="Times New Roman"/>
        </w:rPr>
        <w:t>możliwość pojawiania się nielegalnej eksploatacji kopalin</w:t>
      </w:r>
      <w:r>
        <w:t>,</w:t>
      </w:r>
    </w:p>
    <w:p w:rsidR="00B01D09" w:rsidRPr="00D00DF5" w:rsidRDefault="00B01D09" w:rsidP="00BD31BE">
      <w:pPr>
        <w:pStyle w:val="AKAPITY0"/>
        <w:numPr>
          <w:ilvl w:val="0"/>
          <w:numId w:val="58"/>
        </w:numPr>
        <w:rPr>
          <w:rFonts w:eastAsia="Times New Roman" w:cs="Times New Roman"/>
          <w:color w:val="000000"/>
        </w:rPr>
      </w:pPr>
      <w:r>
        <w:rPr>
          <w:rFonts w:eastAsia="Times New Roman"/>
        </w:rPr>
        <w:t>ingerencja w środowisko, prowadząca do degradacji obszarów, na których wydobywane mogą być złoża kopalin</w:t>
      </w:r>
      <w:r>
        <w:t>,</w:t>
      </w:r>
    </w:p>
    <w:p w:rsidR="00B01D09" w:rsidRPr="00DC37F8" w:rsidRDefault="00B01D09" w:rsidP="00BD31BE">
      <w:pPr>
        <w:pStyle w:val="AKAPITY0"/>
        <w:numPr>
          <w:ilvl w:val="0"/>
          <w:numId w:val="58"/>
        </w:numPr>
        <w:rPr>
          <w:rFonts w:eastAsia="Times New Roman" w:cs="Times New Roman"/>
          <w:color w:val="000000"/>
        </w:rPr>
      </w:pPr>
      <w:r>
        <w:rPr>
          <w:rFonts w:eastAsia="Times New Roman" w:cs="Times New Roman"/>
          <w:color w:val="000000"/>
        </w:rPr>
        <w:t>r</w:t>
      </w:r>
      <w:r w:rsidRPr="00D00DF5">
        <w:rPr>
          <w:rFonts w:eastAsia="Times New Roman" w:cs="Times New Roman"/>
          <w:color w:val="000000"/>
        </w:rPr>
        <w:t>uchy masowe ziemi mogą prowadzić do katastrof naturalnych, co stanowi zagrożenie dla infrastruktury i bezpieczeństwa mieszkańców</w:t>
      </w:r>
      <w:r>
        <w:rPr>
          <w:rFonts w:eastAsia="Times New Roman" w:cs="Times New Roman"/>
          <w:color w:val="000000"/>
        </w:rPr>
        <w:t>.</w:t>
      </w:r>
    </w:p>
    <w:p w:rsidR="00B01D09" w:rsidRPr="00E75713" w:rsidRDefault="00B01D09" w:rsidP="00B01D09">
      <w:pPr>
        <w:pStyle w:val="Nagwek2"/>
        <w:numPr>
          <w:ilvl w:val="1"/>
          <w:numId w:val="1"/>
        </w:numPr>
        <w:spacing w:after="0" w:line="360" w:lineRule="auto"/>
        <w:ind w:left="709" w:hanging="709"/>
        <w:jc w:val="both"/>
      </w:pPr>
      <w:bookmarkStart w:id="234" w:name="_Toc188471855"/>
      <w:r w:rsidRPr="00E75713">
        <w:t>Gleby</w:t>
      </w:r>
      <w:bookmarkEnd w:id="226"/>
      <w:bookmarkEnd w:id="234"/>
    </w:p>
    <w:p w:rsidR="00B01D09" w:rsidRDefault="00B01D09" w:rsidP="00BD31BE">
      <w:pPr>
        <w:pStyle w:val="AKAPITY0"/>
        <w:ind w:firstLine="708"/>
      </w:pPr>
      <w:r>
        <w:t>Gleba jest to twór przyrodniczy stanowiący środowisko życia roślin, zwierząt i ludzi, pełniący funkcję żywicielską. W glebie i roślinach dochodzi do przekształcania substancji nieorganicznych (dwutlenek węgla, woda, kwanty świetlne) w substancje organiczne, które są podstawą pożywienia człowieka. Gleba odgrywa istotną rolę w retencji wody w zlewni i jest wskaźnikiem antropopresji, ponieważ poprzez glebę człowiek wpływa na jakość wody w zlewni.</w:t>
      </w:r>
    </w:p>
    <w:p w:rsidR="00B01D09" w:rsidRDefault="00B01D09" w:rsidP="00BD31BE">
      <w:pPr>
        <w:pStyle w:val="Akapit"/>
      </w:pPr>
      <w:r>
        <w:t xml:space="preserve">Na obszarze gminy Sobolew nie występują gleby I </w:t>
      </w:r>
      <w:proofErr w:type="spellStart"/>
      <w:r>
        <w:t>i</w:t>
      </w:r>
      <w:proofErr w:type="spellEnd"/>
      <w:r>
        <w:t xml:space="preserve"> II klasy bonitacyjnej, zaś największą powierzchnię zajmują gleby słabsze, IV i V klasy bonitacyjnej (łącznie 69,7% powierzchni gruntów rolnych i leśnych)</w:t>
      </w:r>
      <w:r>
        <w:rPr>
          <w:rStyle w:val="Odwoanieprzypisudolnego"/>
        </w:rPr>
        <w:footnoteReference w:id="32"/>
      </w:r>
      <w:r>
        <w:t>.</w:t>
      </w:r>
    </w:p>
    <w:p w:rsidR="00B01D09" w:rsidRDefault="00B01D09" w:rsidP="00BD31BE">
      <w:pPr>
        <w:pStyle w:val="Akapit"/>
      </w:pPr>
      <w:r>
        <w:t xml:space="preserve">Na terenie gminy nie wykazano znacznego zróżnicowania typologicznego gleb, które w przewadze wytworzyły się z piasków, glin zwałowych oraz piasków gliniastych. Przeważają w związku z tym gleby bielicowe i </w:t>
      </w:r>
      <w:proofErr w:type="spellStart"/>
      <w:r>
        <w:t>pseudobielicowe</w:t>
      </w:r>
      <w:proofErr w:type="spellEnd"/>
      <w:r>
        <w:t>, szczególnie rozpowszechnione we wschodniej i północno-wschodniej części gminy. W obniżeniach terenu, w dolinach rzek i cieków wodnych występują gleby torfowe, mułowe i glejowe oraz mady brunatne i właściwe. Najmniejszy jest udział gleb brunatnych wyługowanych, czarnych ziem oraz gleb murszowo mineralnych</w:t>
      </w:r>
      <w:r>
        <w:rPr>
          <w:rStyle w:val="Odwoanieprzypisudolnego"/>
        </w:rPr>
        <w:footnoteReference w:id="33"/>
      </w:r>
      <w:r>
        <w:t xml:space="preserve">. </w:t>
      </w:r>
    </w:p>
    <w:p w:rsidR="00B01D09" w:rsidRDefault="00B01D09" w:rsidP="00BD31BE">
      <w:pPr>
        <w:pStyle w:val="AKAPITY0"/>
        <w:ind w:firstLine="708"/>
      </w:pPr>
      <w:r>
        <w:t xml:space="preserve">Pod względem zawartości próchnicy, w gminie Sobolew dominują gleby mineralne właściwe o niskiej wartości użytkowej. Wyjątek stanowią tereny dolin rzecznych, gdzie występują gleby mineralno-organiczne oraz organiczne. Potencjalna retencja wody dostępnej dla roślin kształtuje się na poziomie średnim do wysokiego. Jednakże rzeczywisty zapas wody w glebach jest przeważnie niski lub niewystarczający, z wyjątkiem niewielkich obszarów </w:t>
      </w:r>
      <w:r>
        <w:lastRenderedPageBreak/>
        <w:t>gminy, gdzie oceniono go jako dostateczny. Obszar gminy jest narażony na występowanie suszy glebowej. Zjawiska erozyjne są na tym terenie znikome lub nie występują</w:t>
      </w:r>
      <w:r>
        <w:rPr>
          <w:rStyle w:val="Odwoanieprzypisudolnego"/>
        </w:rPr>
        <w:footnoteReference w:id="34"/>
      </w:r>
      <w:r>
        <w:t>.</w:t>
      </w:r>
    </w:p>
    <w:p w:rsidR="00B01D09" w:rsidRDefault="00B01D09" w:rsidP="00BD31BE">
      <w:pPr>
        <w:pStyle w:val="AKAPITY0"/>
        <w:ind w:firstLine="708"/>
      </w:pPr>
      <w:r>
        <w:t>Na terenie gminy prowadzi się uprawę zbóż podstawowych (żyta, jęczmienia, kukurydzy, pszenicy), warzyw gruntowych oraz ziemniaków. Ważną gałęzią gospodarki rolnej jest ogrodnictwo. Hodowla zwierząt jest prowadzona w niewielkim zakresie, głównie w zakresie trzody chlewnej oraz drobiu</w:t>
      </w:r>
      <w:r>
        <w:rPr>
          <w:rStyle w:val="Odwoanieprzypisudolnego"/>
        </w:rPr>
        <w:footnoteReference w:id="35"/>
      </w:r>
      <w:r>
        <w:t>.</w:t>
      </w:r>
    </w:p>
    <w:p w:rsidR="00B01D09" w:rsidRPr="003F12FF" w:rsidRDefault="00B01D09" w:rsidP="00BD31BE">
      <w:pPr>
        <w:pStyle w:val="AKAPITY0"/>
        <w:spacing w:after="0" w:line="240" w:lineRule="auto"/>
        <w:ind w:firstLine="0"/>
        <w:rPr>
          <w:lang w:eastAsia="en-US"/>
        </w:rPr>
      </w:pPr>
      <w:r>
        <w:rPr>
          <w:noProof/>
        </w:rPr>
        <w:lastRenderedPageBreak/>
        <w:pict>
          <v:shape id="_x0000_i1039" type="#_x0000_t75" alt="Rysunek 11. Kompleksy przydatności rolniczej w gminie Sobolew" style="width:452.65pt;height:577.25pt">
            <v:imagedata r:id="rId37" o:title="10"/>
          </v:shape>
        </w:pict>
      </w:r>
    </w:p>
    <w:p w:rsidR="00B01D09" w:rsidRDefault="00B01D09" w:rsidP="00BD31BE">
      <w:pPr>
        <w:pStyle w:val="Legenda"/>
      </w:pPr>
      <w:bookmarkStart w:id="235" w:name="_Toc150190395"/>
      <w:bookmarkStart w:id="236" w:name="_Toc158054450"/>
      <w:bookmarkStart w:id="237" w:name="_Toc188471443"/>
      <w:r>
        <w:t xml:space="preserve">Rysunek </w:t>
      </w:r>
      <w:r>
        <w:fldChar w:fldCharType="begin"/>
      </w:r>
      <w:r>
        <w:instrText xml:space="preserve"> SEQ Rysunek \* ARABIC </w:instrText>
      </w:r>
      <w:r>
        <w:fldChar w:fldCharType="separate"/>
      </w:r>
      <w:r>
        <w:rPr>
          <w:noProof/>
        </w:rPr>
        <w:t>11</w:t>
      </w:r>
      <w:r>
        <w:rPr>
          <w:noProof/>
        </w:rPr>
        <w:fldChar w:fldCharType="end"/>
      </w:r>
      <w:r>
        <w:t xml:space="preserve">. Kompleksy przydatności rolniczej w gminie </w:t>
      </w:r>
      <w:bookmarkEnd w:id="235"/>
      <w:bookmarkEnd w:id="236"/>
      <w:r>
        <w:t>Sobolew</w:t>
      </w:r>
      <w:bookmarkEnd w:id="237"/>
    </w:p>
    <w:p w:rsidR="00B01D09" w:rsidRPr="00CF05CC" w:rsidRDefault="00B01D09" w:rsidP="00BD31BE">
      <w:pPr>
        <w:pStyle w:val="rdo"/>
      </w:pPr>
      <w:r>
        <w:t>Źródło: dane udostępnione przez Urząd Marszałkowski Województwa Mazowieckiego</w:t>
      </w:r>
    </w:p>
    <w:p w:rsidR="00B01D09" w:rsidRDefault="00B01D09" w:rsidP="00BD31BE">
      <w:pPr>
        <w:pStyle w:val="AKAPITY0"/>
      </w:pPr>
      <w:r>
        <w:lastRenderedPageBreak/>
        <w:t>Gleby w gminie Sobolew są zróżnicowane pod względem struktury użytkowania, grunty rolne zajmują najwięcej, bo 67,0%, grunty leśne – 27,1%,</w:t>
      </w:r>
      <w:r w:rsidRPr="00FF473E">
        <w:t xml:space="preserve"> </w:t>
      </w:r>
      <w:r>
        <w:t>grunty pod wodami – 0,3%, natomiast grunty zurbanizowane i zabudowane – 5,6%.</w:t>
      </w:r>
    </w:p>
    <w:p w:rsidR="00B01D09" w:rsidRDefault="00B01D09" w:rsidP="00BD31BE">
      <w:pPr>
        <w:pStyle w:val="AKAPITY0"/>
      </w:pPr>
    </w:p>
    <w:p w:rsidR="00B01D09" w:rsidRPr="00DB75E4" w:rsidRDefault="00B01D09" w:rsidP="00BD31BE">
      <w:pPr>
        <w:pStyle w:val="AKAPITY0"/>
        <w:spacing w:after="0" w:line="240" w:lineRule="auto"/>
        <w:ind w:firstLine="0"/>
      </w:pPr>
      <w:r>
        <w:rPr>
          <w:noProof/>
        </w:rPr>
        <w:drawing>
          <wp:inline distT="0" distB="0" distL="0" distR="0" wp14:anchorId="602A7A7E" wp14:editId="0C6116A5">
            <wp:extent cx="5760085" cy="3197225"/>
            <wp:effectExtent l="0" t="0" r="12065" b="3175"/>
            <wp:docPr id="25" name="Wykres 25" descr="Wykres 7. Powierzchnia poszczególnych użytków gruntowych w gminie Sobolew [ha]">
              <a:extLst xmlns:a="http://schemas.openxmlformats.org/drawingml/2006/main">
                <a:ext uri="{FF2B5EF4-FFF2-40B4-BE49-F238E27FC236}">
                  <a16:creationId xmlns:a16="http://schemas.microsoft.com/office/drawing/2014/main" id="{7AEAF145-99EA-43DB-A826-8AA4A4CA3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01D09" w:rsidRPr="00DB75E4" w:rsidRDefault="00B01D09" w:rsidP="00BD31BE">
      <w:pPr>
        <w:pStyle w:val="Legenda"/>
      </w:pPr>
      <w:bookmarkStart w:id="238" w:name="_Toc113793107"/>
      <w:bookmarkStart w:id="239" w:name="_Toc188471509"/>
      <w:r w:rsidRPr="00DB75E4">
        <w:t xml:space="preserve">Wykres </w:t>
      </w:r>
      <w:r>
        <w:fldChar w:fldCharType="begin"/>
      </w:r>
      <w:r>
        <w:instrText xml:space="preserve"> SEQ Wykres \* ARABIC </w:instrText>
      </w:r>
      <w:r>
        <w:fldChar w:fldCharType="separate"/>
      </w:r>
      <w:r>
        <w:rPr>
          <w:noProof/>
        </w:rPr>
        <w:t>7</w:t>
      </w:r>
      <w:r>
        <w:rPr>
          <w:noProof/>
        </w:rPr>
        <w:fldChar w:fldCharType="end"/>
      </w:r>
      <w:r w:rsidRPr="00DB75E4">
        <w:t xml:space="preserve">. Powierzchnia poszczególnych użytków gruntowych w </w:t>
      </w:r>
      <w:bookmarkEnd w:id="238"/>
      <w:r>
        <w:t>gminie Sobolew</w:t>
      </w:r>
      <w:r w:rsidRPr="00DB75E4">
        <w:t xml:space="preserve"> [ha]</w:t>
      </w:r>
      <w:bookmarkEnd w:id="239"/>
    </w:p>
    <w:p w:rsidR="00B01D09" w:rsidRDefault="00B01D09" w:rsidP="00BD31BE">
      <w:pPr>
        <w:pStyle w:val="rdo"/>
      </w:pPr>
      <w:r w:rsidRPr="00DB75E4">
        <w:t>Źródło</w:t>
      </w:r>
      <w:r w:rsidRPr="00DB75E4">
        <w:rPr>
          <w:rFonts w:cs="Arial"/>
          <w:color w:val="000000"/>
        </w:rPr>
        <w:t xml:space="preserve">: </w:t>
      </w:r>
      <w:r w:rsidRPr="00DB75E4">
        <w:t xml:space="preserve">opracowanie własne na podstawie danych Starostwa Powiatowego </w:t>
      </w:r>
      <w:r>
        <w:t>w Garwolinie</w:t>
      </w:r>
    </w:p>
    <w:p w:rsidR="00B01D09" w:rsidRDefault="00B01D09" w:rsidP="00BD31BE">
      <w:pPr>
        <w:pStyle w:val="AKAPITY0"/>
        <w:rPr>
          <w:lang w:eastAsia="en-US"/>
        </w:rPr>
      </w:pPr>
      <w:r>
        <w:t>Poniższy wykres</w:t>
      </w:r>
      <w:r w:rsidRPr="00551EE1">
        <w:t xml:space="preserve"> przedstawia udział poszczególnych klas bonitacyjnych użytków rolnych oraz la</w:t>
      </w:r>
      <w:r>
        <w:t>sów na terenie gminy Sobolew. Nie uwzględniając terenów nieobjętych klasyfikacją bonitacyjną, można zauważyć, iż</w:t>
      </w:r>
      <w:r w:rsidRPr="004B36FF">
        <w:t xml:space="preserve"> </w:t>
      </w:r>
      <w:r w:rsidRPr="00551EE1">
        <w:t xml:space="preserve">dominują gleby klas IV i V, które łącznie stanowią ponad połowę powierzchni użytków rolnych i </w:t>
      </w:r>
      <w:r>
        <w:t>leśnych</w:t>
      </w:r>
      <w:r w:rsidRPr="00551EE1">
        <w:t xml:space="preserve"> w gminie.</w:t>
      </w:r>
      <w:r>
        <w:rPr>
          <w:lang w:eastAsia="en-US"/>
        </w:rPr>
        <w:t xml:space="preserve"> Najmniejszy udział mają gleby klasy III:</w:t>
      </w:r>
    </w:p>
    <w:p w:rsidR="00B01D09" w:rsidRPr="00551EE1" w:rsidRDefault="00B01D09" w:rsidP="00EF09C4">
      <w:pPr>
        <w:pStyle w:val="AKAPITY0"/>
        <w:numPr>
          <w:ilvl w:val="0"/>
          <w:numId w:val="97"/>
        </w:numPr>
      </w:pPr>
      <w:r w:rsidRPr="00551EE1">
        <w:t xml:space="preserve">Klasa V – stanowi największą część, zajmując </w:t>
      </w:r>
      <w:r>
        <w:t>36,7</w:t>
      </w:r>
      <w:r w:rsidRPr="00551EE1">
        <w:t>% powierzchni</w:t>
      </w:r>
      <w:r>
        <w:t xml:space="preserve"> gminy</w:t>
      </w:r>
      <w:r w:rsidRPr="00551EE1">
        <w:t>.</w:t>
      </w:r>
    </w:p>
    <w:p w:rsidR="00B01D09" w:rsidRPr="00551EE1" w:rsidRDefault="00B01D09" w:rsidP="00EF09C4">
      <w:pPr>
        <w:pStyle w:val="AKAPITY0"/>
        <w:numPr>
          <w:ilvl w:val="0"/>
          <w:numId w:val="96"/>
        </w:numPr>
      </w:pPr>
      <w:r w:rsidRPr="00551EE1">
        <w:t xml:space="preserve">Klasa IV – również istotny udział, wynoszący </w:t>
      </w:r>
      <w:r>
        <w:t>33,1</w:t>
      </w:r>
      <w:r w:rsidRPr="00551EE1">
        <w:t>%.</w:t>
      </w:r>
    </w:p>
    <w:p w:rsidR="00B01D09" w:rsidRPr="00551EE1" w:rsidRDefault="00B01D09" w:rsidP="00EF09C4">
      <w:pPr>
        <w:pStyle w:val="AKAPITY0"/>
        <w:numPr>
          <w:ilvl w:val="0"/>
          <w:numId w:val="96"/>
        </w:numPr>
      </w:pPr>
      <w:r w:rsidRPr="00551EE1">
        <w:t xml:space="preserve">Klasa VI – obejmuje </w:t>
      </w:r>
      <w:r>
        <w:t>14,9</w:t>
      </w:r>
      <w:r w:rsidRPr="00551EE1">
        <w:t>% powierzchni.</w:t>
      </w:r>
    </w:p>
    <w:p w:rsidR="00B01D09" w:rsidRDefault="00B01D09" w:rsidP="00EF09C4">
      <w:pPr>
        <w:pStyle w:val="AKAPITY0"/>
        <w:numPr>
          <w:ilvl w:val="0"/>
          <w:numId w:val="96"/>
        </w:numPr>
      </w:pPr>
      <w:r w:rsidRPr="00551EE1">
        <w:t xml:space="preserve">Klasa III – najmniejszy udział spośród </w:t>
      </w:r>
      <w:r>
        <w:t>wyższych</w:t>
      </w:r>
      <w:r w:rsidRPr="00551EE1">
        <w:t xml:space="preserve"> klas, wynoszący </w:t>
      </w:r>
      <w:r>
        <w:t>7,7</w:t>
      </w:r>
      <w:r w:rsidRPr="00551EE1">
        <w:t>%.</w:t>
      </w:r>
    </w:p>
    <w:p w:rsidR="00B01D09" w:rsidRPr="00551EE1" w:rsidRDefault="00B01D09" w:rsidP="00EF09C4">
      <w:pPr>
        <w:pStyle w:val="AKAPITY0"/>
        <w:numPr>
          <w:ilvl w:val="0"/>
          <w:numId w:val="96"/>
        </w:numPr>
      </w:pPr>
      <w:r>
        <w:t>Pozostałe tereny gminy (m.in.: tereny zurbanizowane, pod wodami, nieużytki) – 7,6%.</w:t>
      </w:r>
    </w:p>
    <w:p w:rsidR="00B01D09" w:rsidRPr="00C9068D" w:rsidRDefault="00B01D09" w:rsidP="00BD31BE">
      <w:pPr>
        <w:pStyle w:val="AKAPITY0"/>
        <w:spacing w:after="0" w:line="240" w:lineRule="auto"/>
        <w:ind w:firstLine="0"/>
      </w:pPr>
      <w:r>
        <w:rPr>
          <w:noProof/>
        </w:rPr>
        <w:lastRenderedPageBreak/>
        <mc:AlternateContent>
          <mc:Choice Requires="cx1">
            <w:drawing>
              <wp:inline distT="0" distB="0" distL="0" distR="0" wp14:anchorId="1C85ECCA" wp14:editId="23C16B06">
                <wp:extent cx="5758216" cy="3174520"/>
                <wp:effectExtent l="0" t="0" r="13970" b="6985"/>
                <wp:docPr id="19" name="Wykres 19" descr="Wykres 8. Udział klas bonitacyjnych użytków rolnych oraz lasów w gminie Sobolew">
                  <a:extLst xmlns:a="http://schemas.openxmlformats.org/drawingml/2006/main">
                    <a:ext uri="{FF2B5EF4-FFF2-40B4-BE49-F238E27FC236}">
                      <a16:creationId xmlns:a16="http://schemas.microsoft.com/office/drawing/2014/main" id="{4998835D-D8C1-4219-86FB-E9B4F600772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9"/>
                  </a:graphicData>
                </a:graphic>
              </wp:inline>
            </w:drawing>
          </mc:Choice>
          <mc:Fallback>
            <w:drawing>
              <wp:inline distT="0" distB="0" distL="0" distR="0" wp14:anchorId="1C85ECCA" wp14:editId="23C16B06">
                <wp:extent cx="5758216" cy="3174520"/>
                <wp:effectExtent l="0" t="0" r="13970" b="6985"/>
                <wp:docPr id="19" name="Wykres 19" descr="Wykres 8. Udział klas bonitacyjnych użytków rolnych oraz lasów w gminie Sobolew">
                  <a:extLst xmlns:a="http://schemas.openxmlformats.org/drawingml/2006/main">
                    <a:ext uri="{FF2B5EF4-FFF2-40B4-BE49-F238E27FC236}">
                      <a16:creationId xmlns:a16="http://schemas.microsoft.com/office/drawing/2014/main" id="{4998835D-D8C1-4219-86FB-E9B4F600772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 name="Wykres 19" descr="Wykres 8. Udział klas bonitacyjnych użytków rolnych oraz lasów w gminie Sobolew">
                          <a:extLst>
                            <a:ext uri="{FF2B5EF4-FFF2-40B4-BE49-F238E27FC236}">
                              <a16:creationId xmlns:a16="http://schemas.microsoft.com/office/drawing/2014/main" id="{4998835D-D8C1-4219-86FB-E9B4F6007722}"/>
                            </a:ext>
                          </a:extLst>
                        </pic:cNvPr>
                        <pic:cNvPicPr>
                          <a:picLocks noGrp="1" noRot="1" noChangeAspect="1" noMove="1" noResize="1" noEditPoints="1" noAdjustHandles="1" noChangeArrowheads="1" noChangeShapeType="1"/>
                        </pic:cNvPicPr>
                      </pic:nvPicPr>
                      <pic:blipFill>
                        <a:blip r:embed="rId40"/>
                        <a:stretch>
                          <a:fillRect/>
                        </a:stretch>
                      </pic:blipFill>
                      <pic:spPr>
                        <a:xfrm>
                          <a:off x="0" y="0"/>
                          <a:ext cx="5758180" cy="3174365"/>
                        </a:xfrm>
                        <a:prstGeom prst="rect">
                          <a:avLst/>
                        </a:prstGeom>
                      </pic:spPr>
                    </pic:pic>
                  </a:graphicData>
                </a:graphic>
              </wp:inline>
            </w:drawing>
          </mc:Fallback>
        </mc:AlternateContent>
      </w:r>
    </w:p>
    <w:p w:rsidR="00B01D09" w:rsidRPr="00C9068D" w:rsidRDefault="00B01D09" w:rsidP="00BD31BE">
      <w:pPr>
        <w:pStyle w:val="Legenda"/>
      </w:pPr>
      <w:bookmarkStart w:id="240" w:name="_Toc188471510"/>
      <w:r w:rsidRPr="00C9068D">
        <w:t xml:space="preserve">Wykres </w:t>
      </w:r>
      <w:r>
        <w:fldChar w:fldCharType="begin"/>
      </w:r>
      <w:r>
        <w:instrText xml:space="preserve"> SEQ Wykres \* ARABIC </w:instrText>
      </w:r>
      <w:r>
        <w:fldChar w:fldCharType="separate"/>
      </w:r>
      <w:r>
        <w:rPr>
          <w:noProof/>
        </w:rPr>
        <w:t>8</w:t>
      </w:r>
      <w:r>
        <w:rPr>
          <w:noProof/>
        </w:rPr>
        <w:fldChar w:fldCharType="end"/>
      </w:r>
      <w:r w:rsidRPr="00C9068D">
        <w:t xml:space="preserve">. Udział klas bonitacyjnych użytków rolnych oraz lasów </w:t>
      </w:r>
      <w:r>
        <w:t>w gminie</w:t>
      </w:r>
      <w:r w:rsidRPr="00C9068D">
        <w:t xml:space="preserve"> </w:t>
      </w:r>
      <w:r>
        <w:t>Sobolew</w:t>
      </w:r>
      <w:bookmarkEnd w:id="240"/>
    </w:p>
    <w:p w:rsidR="00B01D09" w:rsidRDefault="00B01D09" w:rsidP="00BD31BE">
      <w:pPr>
        <w:pStyle w:val="rdo"/>
      </w:pPr>
      <w:r w:rsidRPr="00C9068D">
        <w:t xml:space="preserve">Źródło: opracowanie własne na podstawie danych Starostwa Powiatowego </w:t>
      </w:r>
      <w:r>
        <w:t>w Garwolinie</w:t>
      </w:r>
    </w:p>
    <w:p w:rsidR="00B01D09" w:rsidRDefault="00B01D09" w:rsidP="00BD31BE">
      <w:pPr>
        <w:pStyle w:val="AKAPITY0"/>
        <w:ind w:firstLine="708"/>
      </w:pPr>
      <w:r w:rsidRPr="00A54BE6">
        <w:t>Substancje szkodliwe obecne w środowisku to pozostałości pestycydów i związki metali ciężkich, zwłaszcza ołowiu, cynku i kadmu, a także miedzi, arsenu i chromu. Szczególnie poważne jest skażenie gleby metalami ciężkimi na skutek występowania zjawiska ich migracji i kumulacji, także w roślinach pastewnych trwałych użytków rolnych położonych wzdłuż ciągów komunikacyjnych, które nasila się w miarę wzrostu ilości pojazdów spalinowych. Dotyczy to obszarów gruntów użytkowanych rolniczo jako trwałe użytki zielone i grunty orne, na których uprawia się rośliny pastewne dla bydła − głównie dla krów mlecznych. Zawarte w glebie metale ciężkie są pobierane przez rośliny, a za ich pośrednictwem przez zwierzęta, przedostając się w związku z tym do produktów spożywczych</w:t>
      </w:r>
      <w:r w:rsidRPr="00A54BE6">
        <w:rPr>
          <w:rStyle w:val="Odwoanieprzypisudolnego"/>
        </w:rPr>
        <w:footnoteReference w:id="36"/>
      </w:r>
      <w:r w:rsidRPr="00A54BE6">
        <w:t>.</w:t>
      </w:r>
      <w:r>
        <w:t xml:space="preserve"> </w:t>
      </w:r>
      <w:r w:rsidRPr="00D91386">
        <w:t xml:space="preserve">Aby ograniczyć skażenie środowiska pestycydami i metalami ciężkimi, istotne jest wprowadzenie metod zrównoważonego rolnictwa, które obejmują stosowanie </w:t>
      </w:r>
      <w:proofErr w:type="spellStart"/>
      <w:r w:rsidRPr="00D91386">
        <w:t>biopestycydów</w:t>
      </w:r>
      <w:proofErr w:type="spellEnd"/>
      <w:r w:rsidRPr="00D91386">
        <w:t xml:space="preserve">, rotację upraw, oraz zwiększenie udziału upraw ekologicznych. Dodatkowo, można zastosować technologie </w:t>
      </w:r>
      <w:proofErr w:type="spellStart"/>
      <w:r w:rsidRPr="00D91386">
        <w:t>remediacji</w:t>
      </w:r>
      <w:proofErr w:type="spellEnd"/>
      <w:r w:rsidRPr="00D91386">
        <w:t xml:space="preserve"> gleby, takie jak </w:t>
      </w:r>
      <w:proofErr w:type="spellStart"/>
      <w:r w:rsidRPr="00D91386">
        <w:t>fitoremediacja</w:t>
      </w:r>
      <w:proofErr w:type="spellEnd"/>
      <w:r w:rsidRPr="00D91386">
        <w:t xml:space="preserve">, czyli użycie roślin do usuwania lub stabilizacji zanieczyszczeń, oraz </w:t>
      </w:r>
      <w:proofErr w:type="spellStart"/>
      <w:r w:rsidRPr="00D91386">
        <w:t>bioremediacja</w:t>
      </w:r>
      <w:proofErr w:type="spellEnd"/>
      <w:r w:rsidRPr="00D91386">
        <w:t>, wykorzystująca mikroorganizmy do rozkładu szkodliwych substancji. Regularne monitorowanie stanu gleby oraz wprowadzenie stref buforowych wzdłuż ciągów komunikacyjnych również mogą przyczynić się do redukcji zanieczyszczeń.</w:t>
      </w:r>
    </w:p>
    <w:p w:rsidR="00B01D09" w:rsidRDefault="00B01D09" w:rsidP="00BD31BE">
      <w:pPr>
        <w:pStyle w:val="AKAPITY0"/>
      </w:pPr>
      <w:r w:rsidRPr="008322A6">
        <w:t xml:space="preserve">W kontekście tych wyzwań, </w:t>
      </w:r>
      <w:r w:rsidRPr="00EF203F">
        <w:t>Mazowiecki</w:t>
      </w:r>
      <w:r w:rsidRPr="008322A6">
        <w:t xml:space="preserve"> Ośrodek Doradztwa Rolniczego, </w:t>
      </w:r>
      <w:r>
        <w:t xml:space="preserve">Oddział Siedlce, </w:t>
      </w:r>
      <w:r w:rsidRPr="003C292B">
        <w:t xml:space="preserve">Powiatowy Zespół Doradztwa Rolniczego w </w:t>
      </w:r>
      <w:r>
        <w:t>Garwolinie</w:t>
      </w:r>
      <w:r w:rsidRPr="008322A6">
        <w:t xml:space="preserve">, odgrywa kluczową rolę </w:t>
      </w:r>
      <w:r w:rsidRPr="008322A6">
        <w:lastRenderedPageBreak/>
        <w:t>w</w:t>
      </w:r>
      <w:r>
        <w:t> </w:t>
      </w:r>
      <w:r w:rsidRPr="008322A6">
        <w:t>edukacji i</w:t>
      </w:r>
      <w:r>
        <w:t> </w:t>
      </w:r>
      <w:r w:rsidRPr="008322A6">
        <w:t xml:space="preserve">wsparciu lokalnych rolników. Ośrodek prowadzi regularne szkolenia i warsztaty </w:t>
      </w:r>
      <w:r>
        <w:t>m.in.</w:t>
      </w:r>
      <w:r w:rsidRPr="008322A6">
        <w:t xml:space="preserve"> z</w:t>
      </w:r>
      <w:r>
        <w:t xml:space="preserve">: </w:t>
      </w:r>
    </w:p>
    <w:p w:rsidR="00B01D09" w:rsidRDefault="00B01D09" w:rsidP="00BD31BE">
      <w:pPr>
        <w:pStyle w:val="AKAPITY0"/>
        <w:numPr>
          <w:ilvl w:val="0"/>
          <w:numId w:val="82"/>
        </w:numPr>
      </w:pPr>
      <w:r w:rsidRPr="008322A6">
        <w:t>systemów agrotechnicznych i technologicznych,</w:t>
      </w:r>
      <w:r>
        <w:t xml:space="preserve"> </w:t>
      </w:r>
    </w:p>
    <w:p w:rsidR="00B01D09" w:rsidRDefault="00B01D09" w:rsidP="00BD31BE">
      <w:pPr>
        <w:pStyle w:val="AKAPITY0"/>
        <w:numPr>
          <w:ilvl w:val="0"/>
          <w:numId w:val="82"/>
        </w:numPr>
      </w:pPr>
      <w:r w:rsidRPr="008322A6">
        <w:t>rolnictwa ekologicznego i programów rolno-środowiskowo-klimatycznych</w:t>
      </w:r>
      <w:r>
        <w:t>,</w:t>
      </w:r>
    </w:p>
    <w:p w:rsidR="00B01D09" w:rsidRDefault="00B01D09" w:rsidP="00BD31BE">
      <w:pPr>
        <w:pStyle w:val="AKAPITY0"/>
        <w:numPr>
          <w:ilvl w:val="0"/>
          <w:numId w:val="82"/>
        </w:numPr>
      </w:pPr>
      <w:r>
        <w:t>k</w:t>
      </w:r>
      <w:r w:rsidRPr="008322A6">
        <w:t>odeksu dobrej praktyki rolniczej i produkcji integrowanej</w:t>
      </w:r>
      <w:r>
        <w:t>.</w:t>
      </w:r>
    </w:p>
    <w:p w:rsidR="00B01D09" w:rsidRDefault="00B01D09" w:rsidP="00BD31BE">
      <w:pPr>
        <w:pStyle w:val="AKAPITY0"/>
      </w:pPr>
      <w:r w:rsidRPr="008322A6">
        <w:t xml:space="preserve">Dzięki tym inicjatywom rolnicy mogą zdobyć wiedzę na temat nowoczesnych, </w:t>
      </w:r>
      <w:r w:rsidRPr="00EF203F">
        <w:t>zrównoważonych</w:t>
      </w:r>
      <w:r w:rsidRPr="008322A6">
        <w:t xml:space="preserve"> praktyk rolniczych, które pozwalają na minimalizację negatywnego wpływu na środowisko. </w:t>
      </w:r>
      <w:r>
        <w:t xml:space="preserve">Działania edukacyjne prowadzi także </w:t>
      </w:r>
      <w:r w:rsidRPr="00FE6DA6">
        <w:t>Okręgowa Stacja Chemiczno-Rolnicza</w:t>
      </w:r>
      <w:r>
        <w:t>.</w:t>
      </w:r>
    </w:p>
    <w:p w:rsidR="00B01D09" w:rsidRDefault="00B01D09" w:rsidP="00BD31BE">
      <w:pPr>
        <w:pStyle w:val="AKAPITY0"/>
        <w:ind w:firstLine="708"/>
      </w:pPr>
      <w:r w:rsidRPr="009E1646">
        <w:t xml:space="preserve">Na obszarze gminy </w:t>
      </w:r>
      <w:r>
        <w:t>Sobolew 67,0</w:t>
      </w:r>
      <w:r w:rsidRPr="009E1646">
        <w:t xml:space="preserve">% powierzchni zajmują użytki rolne, co powoduje, że rolnictwo wywiera presję na środowisko glebowe. </w:t>
      </w:r>
      <w:r w:rsidRPr="00263FA0">
        <w:t>Obecnie nadmierne zakwaszenie gleb jest istotnym problemem w całej Polsce. Przyczyny zakwaszenia mają zarówno charakter naturalny, jak i wynikają z działalności człowieka. Naturalne procesy, potęgowane przez działalność rolniczą, prowadzą do degradacji gleb. Głównym czynnikiem antropogenicznym zakwaszenia jest nadmierne stosowanie nawozów azotowych oraz emisja zanieczyszczeń kwasotwórczych do atmosfery, w tym związków siarki i azotu pochodzących ze spalania paliw.</w:t>
      </w:r>
      <w:r>
        <w:t xml:space="preserve"> W celu przeciwdziałania problemowi zakwaszenia gleb istotne jest wdrożenie nowoczesnych technik, które mogą znacząco poprawić ich jakość. Do najskuteczniejszych metod należą: precyzyjne wapnowanie, stosowanie </w:t>
      </w:r>
      <w:proofErr w:type="spellStart"/>
      <w:r>
        <w:t>biowęgla</w:t>
      </w:r>
      <w:proofErr w:type="spellEnd"/>
      <w:r>
        <w:t>, czy zastosowanie nawozów organicznych.</w:t>
      </w:r>
    </w:p>
    <w:p w:rsidR="00B01D09" w:rsidRDefault="00B01D09" w:rsidP="00BD31BE">
      <w:pPr>
        <w:pStyle w:val="AKAPITY0"/>
        <w:ind w:firstLine="708"/>
      </w:pPr>
      <w:r>
        <w:t xml:space="preserve">Jak już wspomniano wyżej, szczegółowe instrukcje oraz wsparcie w zakresie stosowania tych metod rolnicy mogą uzyskać w Mazowieckim Ośrodku Doradztwa Rolniczego, Powiatowym Zespole Doradców, który regularnie organizuje szkolenia i warsztaty w tym zakresie. Ponadto, </w:t>
      </w:r>
      <w:r w:rsidRPr="00FE6DA6">
        <w:t xml:space="preserve">Okręgowa Stacja Chemiczno-Rolnicza </w:t>
      </w:r>
      <w:r>
        <w:t>prowadzi</w:t>
      </w:r>
      <w:r w:rsidRPr="00FE6DA6">
        <w:t xml:space="preserve"> badania gleb pod kątem: odczynu </w:t>
      </w:r>
      <w:proofErr w:type="spellStart"/>
      <w:r w:rsidRPr="00FE6DA6">
        <w:t>pH</w:t>
      </w:r>
      <w:proofErr w:type="spellEnd"/>
      <w:r w:rsidRPr="00FE6DA6">
        <w:t>, potrzeb wapnowania oraz zawartości w makroelementy: fosfor, potas i</w:t>
      </w:r>
      <w:r>
        <w:t> </w:t>
      </w:r>
      <w:r w:rsidRPr="00FE6DA6">
        <w:t>magnez</w:t>
      </w:r>
      <w:r>
        <w:t xml:space="preserve"> – wydając m.in. </w:t>
      </w:r>
      <w:r w:rsidRPr="00AB2545">
        <w:t>zalecenia nawozowe pod uprawy rolnicze i ogrodnicze</w:t>
      </w:r>
      <w:r>
        <w:t>.</w:t>
      </w:r>
    </w:p>
    <w:p w:rsidR="00B01D09" w:rsidRPr="0095511C" w:rsidRDefault="00B01D09" w:rsidP="00BD31BE">
      <w:pPr>
        <w:pStyle w:val="AKAPITY0"/>
        <w:ind w:firstLine="0"/>
        <w:rPr>
          <w:u w:val="single"/>
        </w:rPr>
      </w:pPr>
      <w:r w:rsidRPr="0095511C">
        <w:rPr>
          <w:u w:val="single"/>
        </w:rPr>
        <w:t>Wyłączenie z produkcji rolnej gruntów</w:t>
      </w:r>
    </w:p>
    <w:p w:rsidR="00B01D09" w:rsidRPr="0095511C" w:rsidRDefault="00B01D09" w:rsidP="00BD31BE">
      <w:pPr>
        <w:pStyle w:val="AKAPITY0"/>
      </w:pPr>
      <w:r w:rsidRPr="0095511C">
        <w:t>Wyłączenie gruntów rolnych z produkcji rolniczej to rozpoczęcie innego niż rolnicze lub</w:t>
      </w:r>
      <w:r>
        <w:t> </w:t>
      </w:r>
      <w:r w:rsidRPr="0095511C">
        <w:t xml:space="preserve">leśne użytkowania gruntów. Wyłączenie gruntu rolnego z produkcji rolniczej jest często jednym z koniecznych warunków </w:t>
      </w:r>
      <w:r w:rsidRPr="00B93369">
        <w:t>uzyskania</w:t>
      </w:r>
      <w:r w:rsidRPr="0095511C">
        <w:t xml:space="preserve"> pozwolenia na budowę, a tym samym rozpoczęcia budowy bądź nierolniczego użytkowania istniejących rolniczych zabudowań. Decyzji zezwalającej na wyłączenie z produkcji rolniczej wymagają</w:t>
      </w:r>
      <w:r w:rsidRPr="0095511C">
        <w:rPr>
          <w:rStyle w:val="Odwoanieprzypisudolnego"/>
        </w:rPr>
        <w:footnoteReference w:id="37"/>
      </w:r>
      <w:r w:rsidRPr="0095511C">
        <w:t>:</w:t>
      </w:r>
    </w:p>
    <w:p w:rsidR="00B01D09" w:rsidRPr="00B93369" w:rsidRDefault="00B01D09" w:rsidP="00EF09C4">
      <w:pPr>
        <w:pStyle w:val="AKAPITY0"/>
        <w:numPr>
          <w:ilvl w:val="0"/>
          <w:numId w:val="98"/>
        </w:numPr>
      </w:pPr>
      <w:r w:rsidRPr="0095511C">
        <w:t xml:space="preserve">użytki </w:t>
      </w:r>
      <w:r w:rsidRPr="00B93369">
        <w:t xml:space="preserve">rolne wytworzone z gleb pochodzenia mineralnego i organicznego, zaliczone do klas I, II, III, </w:t>
      </w:r>
      <w:proofErr w:type="spellStart"/>
      <w:r w:rsidRPr="00B93369">
        <w:t>IIIa</w:t>
      </w:r>
      <w:proofErr w:type="spellEnd"/>
      <w:r w:rsidRPr="00B93369">
        <w:t xml:space="preserve">, </w:t>
      </w:r>
      <w:proofErr w:type="spellStart"/>
      <w:r w:rsidRPr="00B93369">
        <w:t>IIIb</w:t>
      </w:r>
      <w:proofErr w:type="spellEnd"/>
      <w:r w:rsidRPr="00B93369">
        <w:t>,</w:t>
      </w:r>
    </w:p>
    <w:p w:rsidR="00B01D09" w:rsidRPr="00B93369" w:rsidRDefault="00B01D09" w:rsidP="00EF09C4">
      <w:pPr>
        <w:pStyle w:val="AKAPITY0"/>
        <w:numPr>
          <w:ilvl w:val="0"/>
          <w:numId w:val="98"/>
        </w:numPr>
      </w:pPr>
      <w:r w:rsidRPr="00B93369">
        <w:lastRenderedPageBreak/>
        <w:t xml:space="preserve">użytki rolne klas IV, </w:t>
      </w:r>
      <w:proofErr w:type="spellStart"/>
      <w:r w:rsidRPr="00B93369">
        <w:t>IVa</w:t>
      </w:r>
      <w:proofErr w:type="spellEnd"/>
      <w:r w:rsidRPr="00B93369">
        <w:t xml:space="preserve">, </w:t>
      </w:r>
      <w:proofErr w:type="spellStart"/>
      <w:r w:rsidRPr="00B93369">
        <w:t>IVb</w:t>
      </w:r>
      <w:proofErr w:type="spellEnd"/>
      <w:r w:rsidRPr="00B93369">
        <w:t>, V i VI wytworzone z gleb pochodzenia organicznego,</w:t>
      </w:r>
    </w:p>
    <w:p w:rsidR="00B01D09" w:rsidRPr="0095511C" w:rsidRDefault="00B01D09" w:rsidP="00EF09C4">
      <w:pPr>
        <w:pStyle w:val="AKAPITY0"/>
        <w:numPr>
          <w:ilvl w:val="0"/>
          <w:numId w:val="98"/>
        </w:numPr>
      </w:pPr>
      <w:r w:rsidRPr="00B93369">
        <w:t>inne grunty</w:t>
      </w:r>
      <w:r w:rsidRPr="0095511C">
        <w:t xml:space="preserve"> rolne wskazane przez ustawę o ochronie gruntów rolnych i leśnych.</w:t>
      </w:r>
    </w:p>
    <w:p w:rsidR="00B01D09" w:rsidRPr="003C292B" w:rsidRDefault="00B01D09" w:rsidP="00BD31BE">
      <w:pPr>
        <w:pStyle w:val="AKAPITY0"/>
      </w:pPr>
      <w:r w:rsidRPr="0095511C">
        <w:t>Zgodnie ze sprawozdaniami RRW-11 z realizacji przepisów ustawy o ochronie gruntów rolnych i leśnych przekaza</w:t>
      </w:r>
      <w:r>
        <w:t xml:space="preserve">nym przez </w:t>
      </w:r>
      <w:r w:rsidRPr="00B93369">
        <w:t>Starostwo</w:t>
      </w:r>
      <w:r>
        <w:t xml:space="preserve"> Powiatu w Garwolinie w latach 2021-2023</w:t>
      </w:r>
      <w:r w:rsidRPr="0095511C">
        <w:t xml:space="preserve"> z użytkowania rolniczego na terenie </w:t>
      </w:r>
      <w:r>
        <w:t>gminy</w:t>
      </w:r>
      <w:r w:rsidRPr="0095511C">
        <w:t xml:space="preserve"> </w:t>
      </w:r>
      <w:r w:rsidRPr="00B93369">
        <w:t>wyłączono 1,41 ha gruntów rolnych.</w:t>
      </w:r>
      <w:r>
        <w:t xml:space="preserve"> </w:t>
      </w:r>
      <w:bookmarkStart w:id="241" w:name="_Toc158235741"/>
    </w:p>
    <w:p w:rsidR="00B01D09" w:rsidRDefault="00B01D09" w:rsidP="00BD31BE">
      <w:pPr>
        <w:pStyle w:val="Legenda"/>
      </w:pPr>
      <w:bookmarkStart w:id="242" w:name="_Toc188471706"/>
      <w:r>
        <w:t xml:space="preserve">Tabela </w:t>
      </w:r>
      <w:r>
        <w:fldChar w:fldCharType="begin"/>
      </w:r>
      <w:r>
        <w:instrText xml:space="preserve"> SEQ Tabela \* ARABIC </w:instrText>
      </w:r>
      <w:r>
        <w:fldChar w:fldCharType="separate"/>
      </w:r>
      <w:r>
        <w:rPr>
          <w:noProof/>
        </w:rPr>
        <w:t>10</w:t>
      </w:r>
      <w:r>
        <w:rPr>
          <w:noProof/>
        </w:rPr>
        <w:fldChar w:fldCharType="end"/>
      </w:r>
      <w:r>
        <w:t>. Grunty rolne wyłączone z produkcji rolniczej w latach 2021-2023 na terenie gminy Sobolew [ha]</w:t>
      </w:r>
      <w:bookmarkEnd w:id="241"/>
      <w:bookmarkEnd w:id="242"/>
    </w:p>
    <w:tbl>
      <w:tblPr>
        <w:tblStyle w:val="wzortekst"/>
        <w:tblW w:w="9061" w:type="dxa"/>
        <w:tblLook w:val="04A0" w:firstRow="1" w:lastRow="0" w:firstColumn="1" w:lastColumn="0" w:noHBand="0" w:noVBand="1"/>
        <w:tblDescription w:val="Grunty rolne wyłączone z produkcji rolniczej w latach 2020-2022"/>
      </w:tblPr>
      <w:tblGrid>
        <w:gridCol w:w="2286"/>
        <w:gridCol w:w="819"/>
        <w:gridCol w:w="1184"/>
        <w:gridCol w:w="765"/>
        <w:gridCol w:w="1028"/>
        <w:gridCol w:w="818"/>
        <w:gridCol w:w="957"/>
        <w:gridCol w:w="1214"/>
      </w:tblGrid>
      <w:tr w:rsidR="00B01D09" w:rsidRPr="00932712" w:rsidTr="00BD31BE">
        <w:trPr>
          <w:trHeight w:val="491"/>
        </w:trPr>
        <w:tc>
          <w:tcPr>
            <w:tcW w:w="2333" w:type="dxa"/>
            <w:vMerge w:val="restart"/>
            <w:hideMark/>
          </w:tcPr>
          <w:p w:rsidR="00B01D09" w:rsidRPr="00932712" w:rsidRDefault="00B01D09" w:rsidP="00BD31BE">
            <w:pPr>
              <w:jc w:val="center"/>
              <w:rPr>
                <w:rFonts w:ascii="Calibri" w:hAnsi="Calibri" w:cs="Calibri"/>
              </w:rPr>
            </w:pPr>
            <w:r w:rsidRPr="00932712">
              <w:rPr>
                <w:rFonts w:ascii="Calibri" w:hAnsi="Calibri" w:cs="Calibri"/>
              </w:rPr>
              <w:t>Cel wyłączenia</w:t>
            </w:r>
          </w:p>
        </w:tc>
        <w:tc>
          <w:tcPr>
            <w:tcW w:w="4523" w:type="dxa"/>
            <w:gridSpan w:val="5"/>
            <w:noWrap/>
            <w:hideMark/>
          </w:tcPr>
          <w:p w:rsidR="00B01D09" w:rsidRPr="00932712" w:rsidRDefault="00B01D09" w:rsidP="00BD31BE">
            <w:pPr>
              <w:jc w:val="center"/>
              <w:rPr>
                <w:rFonts w:ascii="Calibri" w:hAnsi="Calibri" w:cs="Calibri"/>
              </w:rPr>
            </w:pPr>
            <w:r w:rsidRPr="00932712">
              <w:rPr>
                <w:rFonts w:ascii="Calibri" w:hAnsi="Calibri" w:cs="Calibri"/>
              </w:rPr>
              <w:t>Użytki rolne według klas bonitacji</w:t>
            </w:r>
          </w:p>
        </w:tc>
        <w:tc>
          <w:tcPr>
            <w:tcW w:w="969" w:type="dxa"/>
            <w:vMerge w:val="restart"/>
            <w:hideMark/>
          </w:tcPr>
          <w:p w:rsidR="00B01D09" w:rsidRPr="00932712" w:rsidRDefault="00B01D09" w:rsidP="00BD31BE">
            <w:pPr>
              <w:jc w:val="center"/>
              <w:rPr>
                <w:rFonts w:ascii="Calibri" w:hAnsi="Calibri" w:cs="Calibri"/>
              </w:rPr>
            </w:pPr>
            <w:r w:rsidRPr="00932712">
              <w:rPr>
                <w:rFonts w:ascii="Calibri" w:hAnsi="Calibri" w:cs="Calibri"/>
              </w:rPr>
              <w:t>Inne grunty rolne</w:t>
            </w:r>
          </w:p>
        </w:tc>
        <w:tc>
          <w:tcPr>
            <w:tcW w:w="1236" w:type="dxa"/>
            <w:vMerge w:val="restart"/>
            <w:hideMark/>
          </w:tcPr>
          <w:p w:rsidR="00B01D09" w:rsidRPr="00932712" w:rsidRDefault="00B01D09" w:rsidP="00BD31BE">
            <w:pPr>
              <w:jc w:val="center"/>
              <w:rPr>
                <w:rFonts w:ascii="Calibri" w:hAnsi="Calibri" w:cs="Calibri"/>
              </w:rPr>
            </w:pPr>
            <w:r w:rsidRPr="00932712">
              <w:rPr>
                <w:rFonts w:ascii="Calibri" w:hAnsi="Calibri" w:cs="Calibri"/>
              </w:rPr>
              <w:t xml:space="preserve">Zdjęto warstwę </w:t>
            </w:r>
            <w:proofErr w:type="spellStart"/>
            <w:r w:rsidRPr="00932712">
              <w:rPr>
                <w:rFonts w:ascii="Calibri" w:hAnsi="Calibri" w:cs="Calibri"/>
              </w:rPr>
              <w:t>próchn</w:t>
            </w:r>
            <w:proofErr w:type="spellEnd"/>
            <w:r w:rsidRPr="00932712">
              <w:rPr>
                <w:rFonts w:ascii="Calibri" w:hAnsi="Calibri" w:cs="Calibri"/>
              </w:rPr>
              <w:t>.</w:t>
            </w:r>
          </w:p>
        </w:tc>
      </w:tr>
      <w:tr w:rsidR="00B01D09" w:rsidRPr="00932712" w:rsidTr="00BD31BE">
        <w:trPr>
          <w:trHeight w:val="300"/>
        </w:trPr>
        <w:tc>
          <w:tcPr>
            <w:tcW w:w="2333" w:type="dxa"/>
            <w:vMerge/>
            <w:hideMark/>
          </w:tcPr>
          <w:p w:rsidR="00B01D09" w:rsidRPr="00932712" w:rsidRDefault="00B01D09" w:rsidP="00BD31BE">
            <w:pPr>
              <w:rPr>
                <w:rFonts w:ascii="Calibri" w:hAnsi="Calibri" w:cs="Calibri"/>
              </w:rPr>
            </w:pPr>
          </w:p>
        </w:tc>
        <w:tc>
          <w:tcPr>
            <w:tcW w:w="2646" w:type="dxa"/>
            <w:gridSpan w:val="3"/>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mineralne</w:t>
            </w:r>
          </w:p>
        </w:tc>
        <w:tc>
          <w:tcPr>
            <w:tcW w:w="1877" w:type="dxa"/>
            <w:gridSpan w:val="2"/>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organiczne</w:t>
            </w:r>
          </w:p>
        </w:tc>
        <w:tc>
          <w:tcPr>
            <w:tcW w:w="969" w:type="dxa"/>
            <w:vMerge/>
            <w:hideMark/>
          </w:tcPr>
          <w:p w:rsidR="00B01D09" w:rsidRPr="00932712" w:rsidRDefault="00B01D09" w:rsidP="00BD31BE">
            <w:pPr>
              <w:rPr>
                <w:rFonts w:ascii="Calibri" w:hAnsi="Calibri" w:cs="Calibri"/>
              </w:rPr>
            </w:pPr>
          </w:p>
        </w:tc>
        <w:tc>
          <w:tcPr>
            <w:tcW w:w="1236" w:type="dxa"/>
            <w:vMerge/>
            <w:hideMark/>
          </w:tcPr>
          <w:p w:rsidR="00B01D09" w:rsidRPr="00932712" w:rsidRDefault="00B01D09" w:rsidP="00BD31BE">
            <w:pPr>
              <w:rPr>
                <w:rFonts w:ascii="Calibri" w:hAnsi="Calibri" w:cs="Calibri"/>
              </w:rPr>
            </w:pPr>
          </w:p>
        </w:tc>
      </w:tr>
      <w:tr w:rsidR="00B01D09" w:rsidRPr="00932712" w:rsidTr="00BD31BE">
        <w:trPr>
          <w:trHeight w:val="300"/>
        </w:trPr>
        <w:tc>
          <w:tcPr>
            <w:tcW w:w="2333" w:type="dxa"/>
            <w:vMerge/>
            <w:hideMark/>
          </w:tcPr>
          <w:p w:rsidR="00B01D09" w:rsidRPr="00932712" w:rsidRDefault="00B01D09" w:rsidP="00BD31BE">
            <w:pPr>
              <w:rPr>
                <w:rFonts w:ascii="Calibri" w:hAnsi="Calibri" w:cs="Calibri"/>
              </w:rPr>
            </w:pPr>
          </w:p>
        </w:tc>
        <w:tc>
          <w:tcPr>
            <w:tcW w:w="832" w:type="dxa"/>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I - II</w:t>
            </w:r>
          </w:p>
        </w:tc>
        <w:tc>
          <w:tcPr>
            <w:tcW w:w="1206" w:type="dxa"/>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III</w:t>
            </w:r>
          </w:p>
        </w:tc>
        <w:tc>
          <w:tcPr>
            <w:tcW w:w="608" w:type="dxa"/>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IV</w:t>
            </w:r>
          </w:p>
        </w:tc>
        <w:tc>
          <w:tcPr>
            <w:tcW w:w="1046" w:type="dxa"/>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IV</w:t>
            </w:r>
          </w:p>
        </w:tc>
        <w:tc>
          <w:tcPr>
            <w:tcW w:w="831" w:type="dxa"/>
            <w:shd w:val="clear" w:color="auto" w:fill="F4B083" w:themeFill="accent2" w:themeFillTint="99"/>
            <w:noWrap/>
            <w:hideMark/>
          </w:tcPr>
          <w:p w:rsidR="00B01D09" w:rsidRPr="00932712" w:rsidRDefault="00B01D09" w:rsidP="00BD31BE">
            <w:pPr>
              <w:jc w:val="center"/>
              <w:rPr>
                <w:rFonts w:ascii="Calibri" w:hAnsi="Calibri" w:cs="Calibri"/>
              </w:rPr>
            </w:pPr>
            <w:r w:rsidRPr="00932712">
              <w:rPr>
                <w:rFonts w:ascii="Calibri" w:hAnsi="Calibri" w:cs="Calibri"/>
              </w:rPr>
              <w:t>V - VI</w:t>
            </w:r>
          </w:p>
        </w:tc>
        <w:tc>
          <w:tcPr>
            <w:tcW w:w="969" w:type="dxa"/>
            <w:vMerge/>
            <w:hideMark/>
          </w:tcPr>
          <w:p w:rsidR="00B01D09" w:rsidRPr="00932712" w:rsidRDefault="00B01D09" w:rsidP="00BD31BE">
            <w:pPr>
              <w:rPr>
                <w:rFonts w:ascii="Calibri" w:hAnsi="Calibri" w:cs="Calibri"/>
              </w:rPr>
            </w:pPr>
          </w:p>
        </w:tc>
        <w:tc>
          <w:tcPr>
            <w:tcW w:w="1236" w:type="dxa"/>
            <w:vMerge/>
            <w:hideMark/>
          </w:tcPr>
          <w:p w:rsidR="00B01D09" w:rsidRPr="00932712" w:rsidRDefault="00B01D09" w:rsidP="00BD31BE">
            <w:pPr>
              <w:rPr>
                <w:rFonts w:ascii="Calibri" w:hAnsi="Calibri" w:cs="Calibri"/>
              </w:rPr>
            </w:pPr>
          </w:p>
        </w:tc>
      </w:tr>
      <w:tr w:rsidR="00B01D09" w:rsidRPr="00932712" w:rsidTr="00BD31BE">
        <w:trPr>
          <w:trHeight w:val="300"/>
        </w:trPr>
        <w:tc>
          <w:tcPr>
            <w:tcW w:w="2333" w:type="dxa"/>
            <w:noWrap/>
            <w:hideMark/>
          </w:tcPr>
          <w:p w:rsidR="00B01D09" w:rsidRPr="00793C21" w:rsidRDefault="00B01D09" w:rsidP="00BD31BE">
            <w:pPr>
              <w:rPr>
                <w:rFonts w:ascii="Calibri" w:hAnsi="Calibri" w:cs="Calibri"/>
                <w:b/>
              </w:rPr>
            </w:pPr>
            <w:r w:rsidRPr="00793C21">
              <w:rPr>
                <w:rFonts w:ascii="Calibri" w:hAnsi="Calibri" w:cs="Calibri"/>
                <w:b/>
              </w:rPr>
              <w:t>Użytki kopalne</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00"/>
        </w:trPr>
        <w:tc>
          <w:tcPr>
            <w:tcW w:w="2333" w:type="dxa"/>
            <w:hideMark/>
          </w:tcPr>
          <w:p w:rsidR="00B01D09" w:rsidRPr="00793C21" w:rsidRDefault="00B01D09" w:rsidP="00BD31BE">
            <w:pPr>
              <w:rPr>
                <w:rFonts w:ascii="Calibri" w:hAnsi="Calibri" w:cs="Calibri"/>
                <w:b/>
              </w:rPr>
            </w:pPr>
            <w:r w:rsidRPr="00793C21">
              <w:rPr>
                <w:rFonts w:ascii="Calibri" w:hAnsi="Calibri" w:cs="Calibri"/>
                <w:b/>
              </w:rPr>
              <w:t>Tereny przemysłowe</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r>
              <w:rPr>
                <w:rFonts w:ascii="Calibri" w:hAnsi="Calibri" w:cs="Calibri"/>
              </w:rPr>
              <w:t>0,69</w:t>
            </w: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00"/>
        </w:trPr>
        <w:tc>
          <w:tcPr>
            <w:tcW w:w="2333" w:type="dxa"/>
            <w:noWrap/>
            <w:hideMark/>
          </w:tcPr>
          <w:p w:rsidR="00B01D09" w:rsidRPr="00793C21" w:rsidRDefault="00B01D09" w:rsidP="00BD31BE">
            <w:pPr>
              <w:rPr>
                <w:rFonts w:ascii="Calibri" w:hAnsi="Calibri" w:cs="Calibri"/>
                <w:b/>
              </w:rPr>
            </w:pPr>
            <w:r w:rsidRPr="00793C21">
              <w:rPr>
                <w:rFonts w:ascii="Calibri" w:hAnsi="Calibri" w:cs="Calibri"/>
                <w:b/>
              </w:rPr>
              <w:t>Tereny komunikacyjne</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r>
              <w:rPr>
                <w:rFonts w:ascii="Calibri" w:hAnsi="Calibri" w:cs="Calibri"/>
              </w:rPr>
              <w:t>0,10</w:t>
            </w: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00"/>
        </w:trPr>
        <w:tc>
          <w:tcPr>
            <w:tcW w:w="2333" w:type="dxa"/>
            <w:noWrap/>
            <w:hideMark/>
          </w:tcPr>
          <w:p w:rsidR="00B01D09" w:rsidRPr="00793C21" w:rsidRDefault="00B01D09" w:rsidP="00BD31BE">
            <w:pPr>
              <w:rPr>
                <w:rFonts w:ascii="Calibri" w:hAnsi="Calibri" w:cs="Calibri"/>
                <w:b/>
              </w:rPr>
            </w:pPr>
            <w:r w:rsidRPr="00793C21">
              <w:rPr>
                <w:rFonts w:ascii="Calibri" w:hAnsi="Calibri" w:cs="Calibri"/>
                <w:b/>
              </w:rPr>
              <w:t>Tereny mieszkaniowe</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r>
              <w:rPr>
                <w:rFonts w:ascii="Calibri" w:hAnsi="Calibri" w:cs="Calibri"/>
              </w:rPr>
              <w:t>0,11</w:t>
            </w: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r>
              <w:rPr>
                <w:rFonts w:ascii="Calibri" w:hAnsi="Calibri" w:cs="Calibri"/>
              </w:rPr>
              <w:t>0,51</w:t>
            </w: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00"/>
        </w:trPr>
        <w:tc>
          <w:tcPr>
            <w:tcW w:w="2333" w:type="dxa"/>
            <w:noWrap/>
            <w:hideMark/>
          </w:tcPr>
          <w:p w:rsidR="00B01D09" w:rsidRPr="00793C21" w:rsidRDefault="00B01D09" w:rsidP="00BD31BE">
            <w:pPr>
              <w:rPr>
                <w:rFonts w:ascii="Calibri" w:hAnsi="Calibri" w:cs="Calibri"/>
                <w:b/>
              </w:rPr>
            </w:pPr>
            <w:r w:rsidRPr="00793C21">
              <w:rPr>
                <w:rFonts w:ascii="Calibri" w:hAnsi="Calibri" w:cs="Calibri"/>
                <w:b/>
              </w:rPr>
              <w:t>Zbiorniki wodne</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00"/>
        </w:trPr>
        <w:tc>
          <w:tcPr>
            <w:tcW w:w="2333" w:type="dxa"/>
            <w:noWrap/>
            <w:hideMark/>
          </w:tcPr>
          <w:p w:rsidR="00B01D09" w:rsidRPr="00793C21" w:rsidRDefault="00B01D09" w:rsidP="00BD31BE">
            <w:pPr>
              <w:rPr>
                <w:rFonts w:ascii="Calibri" w:hAnsi="Calibri" w:cs="Calibri"/>
                <w:b/>
              </w:rPr>
            </w:pPr>
            <w:r w:rsidRPr="00793C21">
              <w:rPr>
                <w:rFonts w:ascii="Calibri" w:hAnsi="Calibri" w:cs="Calibri"/>
                <w:b/>
              </w:rPr>
              <w:t>Pozostałe tereny</w:t>
            </w:r>
          </w:p>
        </w:tc>
        <w:tc>
          <w:tcPr>
            <w:tcW w:w="832" w:type="dxa"/>
            <w:noWrap/>
          </w:tcPr>
          <w:p w:rsidR="00B01D09" w:rsidRPr="00932712" w:rsidRDefault="00B01D09" w:rsidP="00BD31BE">
            <w:pPr>
              <w:jc w:val="center"/>
              <w:rPr>
                <w:rFonts w:ascii="Calibri" w:hAnsi="Calibri" w:cs="Calibri"/>
              </w:rPr>
            </w:pPr>
          </w:p>
        </w:tc>
        <w:tc>
          <w:tcPr>
            <w:tcW w:w="1206" w:type="dxa"/>
            <w:noWrap/>
          </w:tcPr>
          <w:p w:rsidR="00B01D09" w:rsidRPr="00932712" w:rsidRDefault="00B01D09" w:rsidP="00BD31BE">
            <w:pPr>
              <w:jc w:val="center"/>
              <w:rPr>
                <w:rFonts w:ascii="Calibri" w:hAnsi="Calibri" w:cs="Calibri"/>
              </w:rPr>
            </w:pPr>
          </w:p>
        </w:tc>
        <w:tc>
          <w:tcPr>
            <w:tcW w:w="608" w:type="dxa"/>
            <w:noWrap/>
          </w:tcPr>
          <w:p w:rsidR="00B01D09" w:rsidRPr="00932712" w:rsidRDefault="00B01D09" w:rsidP="00BD31BE">
            <w:pPr>
              <w:jc w:val="center"/>
              <w:rPr>
                <w:rFonts w:ascii="Calibri" w:hAnsi="Calibri" w:cs="Calibri"/>
              </w:rPr>
            </w:pPr>
          </w:p>
        </w:tc>
        <w:tc>
          <w:tcPr>
            <w:tcW w:w="1046" w:type="dxa"/>
            <w:noWrap/>
          </w:tcPr>
          <w:p w:rsidR="00B01D09" w:rsidRPr="00932712" w:rsidRDefault="00B01D09" w:rsidP="00BD31BE">
            <w:pPr>
              <w:jc w:val="center"/>
              <w:rPr>
                <w:rFonts w:ascii="Calibri" w:hAnsi="Calibri" w:cs="Calibri"/>
              </w:rPr>
            </w:pPr>
          </w:p>
        </w:tc>
        <w:tc>
          <w:tcPr>
            <w:tcW w:w="831" w:type="dxa"/>
            <w:noWrap/>
          </w:tcPr>
          <w:p w:rsidR="00B01D09" w:rsidRPr="00932712" w:rsidRDefault="00B01D09" w:rsidP="00BD31BE">
            <w:pPr>
              <w:jc w:val="center"/>
              <w:rPr>
                <w:rFonts w:ascii="Calibri" w:hAnsi="Calibri" w:cs="Calibri"/>
              </w:rPr>
            </w:pPr>
          </w:p>
        </w:tc>
        <w:tc>
          <w:tcPr>
            <w:tcW w:w="969" w:type="dxa"/>
            <w:noWrap/>
          </w:tcPr>
          <w:p w:rsidR="00B01D09" w:rsidRPr="00932712" w:rsidRDefault="00B01D09" w:rsidP="00BD31BE">
            <w:pPr>
              <w:jc w:val="center"/>
              <w:rPr>
                <w:rFonts w:ascii="Calibri" w:hAnsi="Calibri" w:cs="Calibri"/>
              </w:rPr>
            </w:pPr>
          </w:p>
        </w:tc>
        <w:tc>
          <w:tcPr>
            <w:tcW w:w="1236" w:type="dxa"/>
            <w:noWrap/>
          </w:tcPr>
          <w:p w:rsidR="00B01D09" w:rsidRPr="00932712" w:rsidRDefault="00B01D09" w:rsidP="00BD31BE">
            <w:pPr>
              <w:jc w:val="center"/>
              <w:rPr>
                <w:rFonts w:ascii="Calibri" w:hAnsi="Calibri" w:cs="Calibri"/>
              </w:rPr>
            </w:pPr>
          </w:p>
        </w:tc>
      </w:tr>
      <w:tr w:rsidR="00B01D09" w:rsidRPr="00932712" w:rsidTr="00BD31BE">
        <w:trPr>
          <w:trHeight w:val="399"/>
        </w:trPr>
        <w:tc>
          <w:tcPr>
            <w:tcW w:w="2333" w:type="dxa"/>
            <w:noWrap/>
            <w:hideMark/>
          </w:tcPr>
          <w:p w:rsidR="00B01D09" w:rsidRPr="00932712" w:rsidRDefault="00B01D09" w:rsidP="00BD31BE">
            <w:pPr>
              <w:rPr>
                <w:rFonts w:ascii="Calibri" w:hAnsi="Calibri" w:cs="Calibri"/>
              </w:rPr>
            </w:pPr>
            <w:r w:rsidRPr="00932712">
              <w:rPr>
                <w:rFonts w:ascii="Calibri" w:hAnsi="Calibri" w:cs="Calibri"/>
              </w:rPr>
              <w:t>Ogółem</w:t>
            </w:r>
          </w:p>
        </w:tc>
        <w:tc>
          <w:tcPr>
            <w:tcW w:w="832" w:type="dxa"/>
            <w:noWrap/>
          </w:tcPr>
          <w:p w:rsidR="00B01D09" w:rsidRPr="00932712" w:rsidRDefault="00B01D09" w:rsidP="00BD31BE">
            <w:pPr>
              <w:jc w:val="center"/>
              <w:rPr>
                <w:rFonts w:ascii="Calibri" w:hAnsi="Calibri" w:cs="Calibri"/>
                <w:b/>
                <w:bCs/>
              </w:rPr>
            </w:pPr>
          </w:p>
        </w:tc>
        <w:tc>
          <w:tcPr>
            <w:tcW w:w="1206" w:type="dxa"/>
            <w:noWrap/>
          </w:tcPr>
          <w:p w:rsidR="00B01D09" w:rsidRPr="00932712" w:rsidRDefault="00B01D09" w:rsidP="00BD31BE">
            <w:pPr>
              <w:jc w:val="center"/>
              <w:rPr>
                <w:rFonts w:ascii="Calibri" w:hAnsi="Calibri" w:cs="Calibri"/>
                <w:b/>
                <w:bCs/>
              </w:rPr>
            </w:pPr>
            <w:r>
              <w:rPr>
                <w:rFonts w:ascii="Calibri" w:hAnsi="Calibri" w:cs="Calibri"/>
                <w:b/>
                <w:bCs/>
              </w:rPr>
              <w:t>0,21</w:t>
            </w:r>
          </w:p>
        </w:tc>
        <w:tc>
          <w:tcPr>
            <w:tcW w:w="608" w:type="dxa"/>
            <w:noWrap/>
          </w:tcPr>
          <w:p w:rsidR="00B01D09" w:rsidRPr="00932712" w:rsidRDefault="00B01D09" w:rsidP="00BD31BE">
            <w:pPr>
              <w:jc w:val="center"/>
              <w:rPr>
                <w:rFonts w:ascii="Calibri" w:hAnsi="Calibri" w:cs="Calibri"/>
                <w:b/>
                <w:bCs/>
              </w:rPr>
            </w:pPr>
          </w:p>
        </w:tc>
        <w:tc>
          <w:tcPr>
            <w:tcW w:w="1046" w:type="dxa"/>
            <w:noWrap/>
          </w:tcPr>
          <w:p w:rsidR="00B01D09" w:rsidRPr="00932712" w:rsidRDefault="00B01D09" w:rsidP="00BD31BE">
            <w:pPr>
              <w:jc w:val="center"/>
              <w:rPr>
                <w:rFonts w:ascii="Calibri" w:hAnsi="Calibri" w:cs="Calibri"/>
                <w:b/>
                <w:bCs/>
              </w:rPr>
            </w:pPr>
          </w:p>
        </w:tc>
        <w:tc>
          <w:tcPr>
            <w:tcW w:w="831" w:type="dxa"/>
            <w:noWrap/>
          </w:tcPr>
          <w:p w:rsidR="00B01D09" w:rsidRPr="00932712" w:rsidRDefault="00B01D09" w:rsidP="00BD31BE">
            <w:pPr>
              <w:jc w:val="center"/>
              <w:rPr>
                <w:rFonts w:ascii="Calibri" w:hAnsi="Calibri" w:cs="Calibri"/>
                <w:b/>
                <w:bCs/>
              </w:rPr>
            </w:pPr>
          </w:p>
        </w:tc>
        <w:tc>
          <w:tcPr>
            <w:tcW w:w="969" w:type="dxa"/>
            <w:noWrap/>
          </w:tcPr>
          <w:p w:rsidR="00B01D09" w:rsidRPr="00932712" w:rsidRDefault="00B01D09" w:rsidP="00BD31BE">
            <w:pPr>
              <w:jc w:val="center"/>
              <w:rPr>
                <w:rFonts w:ascii="Calibri" w:hAnsi="Calibri" w:cs="Calibri"/>
                <w:b/>
                <w:bCs/>
              </w:rPr>
            </w:pPr>
            <w:r>
              <w:rPr>
                <w:rFonts w:ascii="Calibri" w:hAnsi="Calibri" w:cs="Calibri"/>
                <w:b/>
                <w:bCs/>
              </w:rPr>
              <w:t>1,20</w:t>
            </w:r>
          </w:p>
        </w:tc>
        <w:tc>
          <w:tcPr>
            <w:tcW w:w="1236" w:type="dxa"/>
            <w:noWrap/>
          </w:tcPr>
          <w:p w:rsidR="00B01D09" w:rsidRPr="00932712" w:rsidRDefault="00B01D09" w:rsidP="00BD31BE">
            <w:pPr>
              <w:rPr>
                <w:rFonts w:ascii="Calibri" w:hAnsi="Calibri" w:cs="Calibri"/>
                <w:b/>
                <w:bCs/>
              </w:rPr>
            </w:pPr>
          </w:p>
        </w:tc>
      </w:tr>
    </w:tbl>
    <w:p w:rsidR="00B01D09" w:rsidRPr="00D86602" w:rsidRDefault="00B01D09" w:rsidP="00BD31BE">
      <w:pPr>
        <w:pStyle w:val="rdo"/>
      </w:pPr>
      <w:r>
        <w:t>Źródło: Sprawozdania z realizacji przepisów ustawy o ochronie gruntów rolnych i leśnych w zakresie wyłączenia gruntów z produkcji rolniczej, rekultywacji i zagospodarowania gruntów oraz zasobów i eksploatacji torfów za lata 2021, 2022, 2023</w:t>
      </w:r>
    </w:p>
    <w:p w:rsidR="00B01D09" w:rsidRPr="0095511C" w:rsidRDefault="00B01D09" w:rsidP="00BD31BE">
      <w:pPr>
        <w:pStyle w:val="AKAPITY0"/>
        <w:ind w:firstLine="0"/>
        <w:rPr>
          <w:u w:val="single"/>
        </w:rPr>
      </w:pPr>
      <w:r w:rsidRPr="0095511C">
        <w:rPr>
          <w:u w:val="single"/>
        </w:rPr>
        <w:t>Grunty zdegradowane i zdewastowane</w:t>
      </w:r>
    </w:p>
    <w:p w:rsidR="00B01D09" w:rsidRDefault="00B01D09" w:rsidP="00BD31BE">
      <w:pPr>
        <w:pStyle w:val="AKAPITY0"/>
      </w:pPr>
      <w:r w:rsidRPr="0095511C">
        <w:t xml:space="preserve">Zgodnie ze sprawozdaniem RRW-11 z realizacji przepisów ustawy o ochronie gruntów rolnych i leśnych przekazanym przez Starostwo Powiatowe w </w:t>
      </w:r>
      <w:r>
        <w:t>Garwolinie</w:t>
      </w:r>
      <w:r w:rsidRPr="0095511C">
        <w:t xml:space="preserve"> na terenie </w:t>
      </w:r>
      <w:r>
        <w:t>gminy</w:t>
      </w:r>
      <w:r w:rsidRPr="0095511C">
        <w:t xml:space="preserve"> </w:t>
      </w:r>
      <w:r>
        <w:t xml:space="preserve">w 2023 roku </w:t>
      </w:r>
      <w:r w:rsidRPr="0095511C">
        <w:t>w wyniku m.in. działalności górniczej</w:t>
      </w:r>
      <w:r>
        <w:t>,</w:t>
      </w:r>
      <w:r w:rsidRPr="0095511C">
        <w:t xml:space="preserve"> gruntów zdegradowanych i zdewastowanych wymagających rekultywacji było </w:t>
      </w:r>
      <w:r>
        <w:t>4,74 ha.</w:t>
      </w:r>
    </w:p>
    <w:p w:rsidR="00B01D09" w:rsidRDefault="00B01D09" w:rsidP="00BD31BE">
      <w:pPr>
        <w:pStyle w:val="AKAPITY0"/>
      </w:pPr>
      <w:bookmarkStart w:id="243" w:name="_Toc485987976"/>
      <w:bookmarkStart w:id="244" w:name="_Toc488241138"/>
      <w:bookmarkStart w:id="245" w:name="_Toc491156102"/>
      <w:bookmarkStart w:id="246" w:name="_Toc491156239"/>
      <w:bookmarkStart w:id="247" w:name="_Toc517941139"/>
      <w:r>
        <w:t xml:space="preserve">Na terenie gminy </w:t>
      </w:r>
      <w:r w:rsidRPr="00CE75AB">
        <w:rPr>
          <w:u w:val="single"/>
        </w:rPr>
        <w:t>nie występują</w:t>
      </w:r>
      <w:r>
        <w:t xml:space="preserve"> </w:t>
      </w:r>
      <w:r w:rsidRPr="0095511C">
        <w:t xml:space="preserve">obszary, zaliczane do tzw. historycznych zanieczyszczeń powierzchni ziemi. Zgodnie z art. 3 ust. 5a </w:t>
      </w:r>
      <w:r>
        <w:t>u</w:t>
      </w:r>
      <w:r w:rsidRPr="0095511C">
        <w:t xml:space="preserve">stawy z dnia 27 kwietnia 2001 r. </w:t>
      </w:r>
      <w:r>
        <w:t>p</w:t>
      </w:r>
      <w:r w:rsidRPr="0095511C">
        <w:t>rawo ochrony środowiska</w:t>
      </w:r>
      <w:r>
        <w:t>,</w:t>
      </w:r>
      <w:r w:rsidRPr="0095511C">
        <w:t xml:space="preserve"> są to zanieczyszczenia powierzchni ziemi, które zaistniały przed dniem 30 kwietnia 2007 r. lub wynikają z działalności, która została zakończona przed tym dniem. Rozumie się przez to także szkodę w</w:t>
      </w:r>
      <w:r>
        <w:t> </w:t>
      </w:r>
      <w:r w:rsidRPr="0095511C">
        <w:t>środowisku w powierzchni ziemi która została spowodowana przez emisję lub zdarzenie, od</w:t>
      </w:r>
      <w:r>
        <w:t> </w:t>
      </w:r>
      <w:r w:rsidRPr="0095511C">
        <w:t>którego upłynęło więcej niż 30 lat. Rejestr historycznych zanieczyszczeń powierzchni ziemi prowadzi GDOŚ.</w:t>
      </w:r>
    </w:p>
    <w:p w:rsidR="00B01D09" w:rsidRDefault="00B01D09" w:rsidP="00BD31BE">
      <w:pPr>
        <w:pStyle w:val="AKAPITY0"/>
      </w:pPr>
      <w:r>
        <w:t>Na terenie gminy nie ma zlokalizowanego punktu pomiarowego w ramach prowadzonego Monitoringu Chemizmu Gleb Ornych Polski.</w:t>
      </w:r>
    </w:p>
    <w:p w:rsidR="00B01D09" w:rsidRDefault="00B01D09" w:rsidP="00B01D09">
      <w:pPr>
        <w:pStyle w:val="Nagwek3"/>
        <w:numPr>
          <w:ilvl w:val="2"/>
          <w:numId w:val="1"/>
        </w:numPr>
        <w:ind w:left="737" w:hanging="737"/>
      </w:pPr>
      <w:bookmarkStart w:id="248" w:name="_Toc188471856"/>
      <w:r>
        <w:lastRenderedPageBreak/>
        <w:t>Zagadnienia horyzontalne</w:t>
      </w:r>
      <w:bookmarkEnd w:id="243"/>
      <w:bookmarkEnd w:id="244"/>
      <w:bookmarkEnd w:id="245"/>
      <w:bookmarkEnd w:id="246"/>
      <w:bookmarkEnd w:id="247"/>
      <w:bookmarkEnd w:id="248"/>
    </w:p>
    <w:p w:rsidR="00B01D09" w:rsidRDefault="00B01D09" w:rsidP="00B01D09">
      <w:pPr>
        <w:pStyle w:val="Nagwek4"/>
        <w:numPr>
          <w:ilvl w:val="3"/>
          <w:numId w:val="1"/>
        </w:numPr>
        <w:ind w:left="737" w:hanging="737"/>
      </w:pPr>
      <w:r w:rsidRPr="00554FF8">
        <w:t>Adaptacja do zmian klimatu</w:t>
      </w:r>
    </w:p>
    <w:p w:rsidR="00B01D09" w:rsidRPr="00E92812" w:rsidRDefault="00B01D09" w:rsidP="00BD31BE">
      <w:pPr>
        <w:pStyle w:val="AKAPITY0"/>
        <w:numPr>
          <w:ilvl w:val="0"/>
          <w:numId w:val="79"/>
        </w:numPr>
      </w:pPr>
      <w:r w:rsidRPr="00E92812">
        <w:t>podejmowanie prac zmniejszających nadmierne zagrożenie erozją, np. wsiewki poplonowe, międzyplony ścierniskowe,</w:t>
      </w:r>
    </w:p>
    <w:p w:rsidR="00B01D09" w:rsidRPr="00E92812" w:rsidRDefault="00B01D09" w:rsidP="00BD31BE">
      <w:pPr>
        <w:pStyle w:val="AKAPITY0"/>
        <w:numPr>
          <w:ilvl w:val="0"/>
          <w:numId w:val="79"/>
        </w:numPr>
      </w:pPr>
      <w:r w:rsidRPr="00E92812">
        <w:t>rozwój systemów małej retencji oraz przeciwdziałanie nadmiernej erozji wodnej na terenach nizinnych na obszarach leśnych,</w:t>
      </w:r>
    </w:p>
    <w:p w:rsidR="00B01D09" w:rsidRPr="00FE6DA6" w:rsidRDefault="00B01D09" w:rsidP="00BD31BE">
      <w:pPr>
        <w:pStyle w:val="AKAPITY0"/>
        <w:numPr>
          <w:ilvl w:val="0"/>
          <w:numId w:val="79"/>
        </w:numPr>
      </w:pPr>
      <w:r w:rsidRPr="00E92812">
        <w:t>ograniczeni</w:t>
      </w:r>
      <w:r>
        <w:t>a</w:t>
      </w:r>
      <w:r w:rsidRPr="00E92812">
        <w:t xml:space="preserve"> zabetonowan</w:t>
      </w:r>
      <w:r>
        <w:t>ia nowych terenów i rozbiórka starych utwardzeń betonowych.</w:t>
      </w:r>
    </w:p>
    <w:p w:rsidR="00B01D09" w:rsidRDefault="00B01D09" w:rsidP="00B01D09">
      <w:pPr>
        <w:pStyle w:val="Nagwek4"/>
        <w:numPr>
          <w:ilvl w:val="3"/>
          <w:numId w:val="1"/>
        </w:numPr>
        <w:ind w:left="737" w:hanging="737"/>
      </w:pPr>
      <w:r w:rsidRPr="00554FF8">
        <w:t xml:space="preserve">Nadzwyczajne zagrożenia </w:t>
      </w:r>
      <w:r w:rsidRPr="00A673C3">
        <w:t>środowiska</w:t>
      </w:r>
    </w:p>
    <w:p w:rsidR="00B01D09" w:rsidRPr="00E92812" w:rsidRDefault="00B01D09" w:rsidP="00BD31BE">
      <w:pPr>
        <w:pStyle w:val="AKAPITY0"/>
        <w:numPr>
          <w:ilvl w:val="0"/>
          <w:numId w:val="80"/>
        </w:numPr>
      </w:pPr>
      <w:r w:rsidRPr="00E92812">
        <w:t>stosowanie głównie nawozów naturalnych oraz racjonalne stosowanie nawozów sztucznych oraz środków ochrony roślin,</w:t>
      </w:r>
    </w:p>
    <w:p w:rsidR="00B01D09" w:rsidRPr="00E92812" w:rsidRDefault="00B01D09" w:rsidP="00BD31BE">
      <w:pPr>
        <w:pStyle w:val="AKAPITY0"/>
        <w:numPr>
          <w:ilvl w:val="0"/>
          <w:numId w:val="80"/>
        </w:numPr>
      </w:pPr>
      <w:r w:rsidRPr="00E92812">
        <w:t>ograniczenie przemysłowych źródeł zanieczyszczenia gleb poprzez stosowanie nowoczesnych technologii przyjaznych środowisku oraz właściwą gospodarkę odpadami poprodukcyjnymi,</w:t>
      </w:r>
    </w:p>
    <w:p w:rsidR="00B01D09" w:rsidRPr="00E92812" w:rsidRDefault="00B01D09" w:rsidP="00BD31BE">
      <w:pPr>
        <w:pStyle w:val="AKAPITY0"/>
        <w:numPr>
          <w:ilvl w:val="0"/>
          <w:numId w:val="80"/>
        </w:numPr>
      </w:pPr>
      <w:r w:rsidRPr="00E92812">
        <w:t>zapobieganie zanieczyszczeniu ze źródeł komunalnych – ograniczenie ilości odpadów i właściwa gospodarka.</w:t>
      </w:r>
    </w:p>
    <w:p w:rsidR="00B01D09" w:rsidRDefault="00B01D09" w:rsidP="00B01D09">
      <w:pPr>
        <w:pStyle w:val="Nagwek4"/>
        <w:numPr>
          <w:ilvl w:val="3"/>
          <w:numId w:val="1"/>
        </w:numPr>
        <w:ind w:left="737" w:hanging="737"/>
      </w:pPr>
      <w:r w:rsidRPr="00554FF8">
        <w:t>Działania edukacyjne</w:t>
      </w:r>
    </w:p>
    <w:p w:rsidR="00B01D09" w:rsidRPr="00263FA0" w:rsidRDefault="00B01D09" w:rsidP="00BD31BE">
      <w:pPr>
        <w:pStyle w:val="AKAPITY0"/>
      </w:pPr>
      <w:r w:rsidRPr="00263FA0">
        <w:t>Powiatowy Zespół Doradztwa Rolniczego działający w ramach Mazowieckiego Ośrodka Doradztwa Rolniczego prowadzi działania edukacyjn</w:t>
      </w:r>
      <w:r>
        <w:t>e</w:t>
      </w:r>
      <w:r w:rsidRPr="00263FA0">
        <w:t xml:space="preserve"> dla rolników w zakresie m.in.: </w:t>
      </w:r>
    </w:p>
    <w:p w:rsidR="00B01D09" w:rsidRPr="00263FA0" w:rsidRDefault="00B01D09" w:rsidP="00BD31BE">
      <w:pPr>
        <w:pStyle w:val="AKAPITY0"/>
        <w:numPr>
          <w:ilvl w:val="0"/>
          <w:numId w:val="83"/>
        </w:numPr>
      </w:pPr>
      <w:r w:rsidRPr="00263FA0">
        <w:t xml:space="preserve">systemów agrotechnicznych i technologicznych, </w:t>
      </w:r>
    </w:p>
    <w:p w:rsidR="00B01D09" w:rsidRPr="00263FA0" w:rsidRDefault="00B01D09" w:rsidP="00BD31BE">
      <w:pPr>
        <w:pStyle w:val="AKAPITY0"/>
        <w:numPr>
          <w:ilvl w:val="0"/>
          <w:numId w:val="83"/>
        </w:numPr>
      </w:pPr>
      <w:r w:rsidRPr="00263FA0">
        <w:t>rolnictwa ekologicznego i programów rolno-środowiskowo-klimatycznych,</w:t>
      </w:r>
    </w:p>
    <w:p w:rsidR="00B01D09" w:rsidRPr="00263FA0" w:rsidRDefault="00B01D09" w:rsidP="00BD31BE">
      <w:pPr>
        <w:pStyle w:val="AKAPITY0"/>
        <w:numPr>
          <w:ilvl w:val="0"/>
          <w:numId w:val="83"/>
        </w:numPr>
      </w:pPr>
      <w:r w:rsidRPr="00263FA0">
        <w:t>kodeksu dobrej praktyki rolniczej i produkcji integrowanej.</w:t>
      </w:r>
    </w:p>
    <w:p w:rsidR="00B01D09" w:rsidRPr="00263FA0" w:rsidRDefault="00B01D09" w:rsidP="00BD31BE">
      <w:pPr>
        <w:pStyle w:val="AKAPITY0"/>
        <w:numPr>
          <w:ilvl w:val="0"/>
          <w:numId w:val="83"/>
        </w:numPr>
      </w:pPr>
      <w:r w:rsidRPr="00263FA0">
        <w:t>zapobiegania zanieczyszczeniom gleb środkami ochrony roślin i metalami ciężkimi,</w:t>
      </w:r>
    </w:p>
    <w:p w:rsidR="00B01D09" w:rsidRDefault="00B01D09" w:rsidP="00BD31BE">
      <w:pPr>
        <w:pStyle w:val="AKAPITY0"/>
        <w:numPr>
          <w:ilvl w:val="0"/>
          <w:numId w:val="83"/>
        </w:numPr>
      </w:pPr>
      <w:r w:rsidRPr="00263FA0">
        <w:t>ochrony gleb przed</w:t>
      </w:r>
      <w:r w:rsidRPr="00E67E23">
        <w:t xml:space="preserve"> erozją i zakwaszeniem.</w:t>
      </w:r>
    </w:p>
    <w:p w:rsidR="00B01D09" w:rsidRDefault="00B01D09" w:rsidP="00B01D09">
      <w:pPr>
        <w:pStyle w:val="Nagwek4"/>
        <w:numPr>
          <w:ilvl w:val="3"/>
          <w:numId w:val="1"/>
        </w:numPr>
        <w:ind w:left="737" w:hanging="737"/>
      </w:pPr>
      <w:r w:rsidRPr="00554FF8">
        <w:t>Monitoring środowiska</w:t>
      </w:r>
    </w:p>
    <w:p w:rsidR="00B01D09" w:rsidRPr="00E92812" w:rsidRDefault="00B01D09" w:rsidP="00BD31BE">
      <w:pPr>
        <w:pStyle w:val="AKAPITY0"/>
        <w:numPr>
          <w:ilvl w:val="0"/>
          <w:numId w:val="81"/>
        </w:numPr>
      </w:pPr>
      <w:r w:rsidRPr="00E92812">
        <w:t xml:space="preserve">w ramach Państwowego Monitoringu Środowiska prowadzony jest monitoring chemizmu gleb ornych. Monitoring gleb obejmuje badanie zmian jakości gleb użytkowanych rolniczo. Są one jednak prowadzone z bardzo małą częstotliwością i wybiórczo. </w:t>
      </w:r>
    </w:p>
    <w:p w:rsidR="00B01D09" w:rsidRPr="00E92812" w:rsidRDefault="00B01D09" w:rsidP="00BD31BE">
      <w:pPr>
        <w:pStyle w:val="AKAPITY0"/>
        <w:numPr>
          <w:ilvl w:val="0"/>
          <w:numId w:val="81"/>
        </w:numPr>
      </w:pPr>
      <w:r w:rsidRPr="00E92812">
        <w:lastRenderedPageBreak/>
        <w:t xml:space="preserve">Okręgowa Stacja Chemiczno-Rolnicza systematycznie prowadzi badania gleb pod kątem: odczynu </w:t>
      </w:r>
      <w:proofErr w:type="spellStart"/>
      <w:r w:rsidRPr="00E92812">
        <w:t>pH</w:t>
      </w:r>
      <w:proofErr w:type="spellEnd"/>
      <w:r w:rsidRPr="00E92812">
        <w:t>, potrz</w:t>
      </w:r>
      <w:r>
        <w:t>eb wapnowania oraz zawartości w </w:t>
      </w:r>
      <w:r w:rsidRPr="00E92812">
        <w:t>makroelementy: fosfor, potas i magnez.</w:t>
      </w:r>
    </w:p>
    <w:p w:rsidR="00B01D09" w:rsidRDefault="00B01D09" w:rsidP="00B01D09">
      <w:pPr>
        <w:pStyle w:val="Nagwek3"/>
        <w:numPr>
          <w:ilvl w:val="2"/>
          <w:numId w:val="1"/>
        </w:numPr>
        <w:ind w:left="737" w:hanging="737"/>
      </w:pPr>
      <w:bookmarkStart w:id="249" w:name="_Toc488241139"/>
      <w:bookmarkStart w:id="250" w:name="_Toc491156103"/>
      <w:bookmarkStart w:id="251" w:name="_Toc491156240"/>
      <w:bookmarkStart w:id="252" w:name="_Toc520190649"/>
      <w:bookmarkStart w:id="253" w:name="_Toc188471857"/>
      <w:r w:rsidRPr="00F715F3">
        <w:t>Podsumowanie</w:t>
      </w:r>
      <w:bookmarkEnd w:id="249"/>
      <w:bookmarkEnd w:id="250"/>
      <w:bookmarkEnd w:id="251"/>
      <w:bookmarkEnd w:id="252"/>
      <w:bookmarkEnd w:id="253"/>
    </w:p>
    <w:p w:rsidR="00B01D09" w:rsidRPr="003C292B" w:rsidRDefault="00B01D09" w:rsidP="00BD31BE">
      <w:pPr>
        <w:pStyle w:val="AKAPITY0"/>
        <w:rPr>
          <w:rFonts w:cs="Times New Roman"/>
          <w:lang w:eastAsia="en-US"/>
        </w:rPr>
      </w:pPr>
      <w:bookmarkStart w:id="254" w:name="_Hlk188535278"/>
      <w:r w:rsidRPr="003C292B">
        <w:t xml:space="preserve">Gmina </w:t>
      </w:r>
      <w:r>
        <w:t>Sobolew</w:t>
      </w:r>
      <w:r w:rsidRPr="003C292B">
        <w:t xml:space="preserve">, cechuje się </w:t>
      </w:r>
      <w:r w:rsidRPr="007B7E95">
        <w:t>niskim stopniem uprzemys</w:t>
      </w:r>
      <w:r>
        <w:t>łowienia i urbanizacji</w:t>
      </w:r>
      <w:r w:rsidRPr="003C292B">
        <w:t xml:space="preserve">, </w:t>
      </w:r>
      <w:r>
        <w:t>94</w:t>
      </w:r>
      <w:r w:rsidRPr="003C292B">
        <w:t xml:space="preserve">% terenów gminy stanowią grunty rolne oraz leśne. Gleby o średniej i średnio-dobrej wartości bonitacyjnej (III i IV klasy) zajmują </w:t>
      </w:r>
      <w:r>
        <w:t>41</w:t>
      </w:r>
      <w:r w:rsidRPr="003C292B">
        <w:t xml:space="preserve">% gruntów rolnych i leśnych, następnie gleby słabych klas (V i VI) – </w:t>
      </w:r>
      <w:r>
        <w:t>52</w:t>
      </w:r>
      <w:r w:rsidRPr="003C292B">
        <w:t>%</w:t>
      </w:r>
      <w:r>
        <w:t>. Brak jest gleb klas II i</w:t>
      </w:r>
      <w:r w:rsidRPr="003C292B">
        <w:t> </w:t>
      </w:r>
      <w:proofErr w:type="spellStart"/>
      <w:r w:rsidRPr="003C292B">
        <w:t>I</w:t>
      </w:r>
      <w:proofErr w:type="spellEnd"/>
      <w:r>
        <w:t>.</w:t>
      </w:r>
      <w:r w:rsidRPr="003C292B">
        <w:t xml:space="preserve"> Pozostałe tereny gminy stanowią obszary zurbanizowane i komunikacyjne, grunty pod wodami i nieużytki.</w:t>
      </w:r>
      <w:r>
        <w:t xml:space="preserve"> Brak jest</w:t>
      </w:r>
      <w:r w:rsidRPr="003C292B">
        <w:t xml:space="preserve"> punktu pomiarowego w ramach prowadzonego Monitoringu Chemizmu Gleb Ornych Polski.</w:t>
      </w:r>
      <w:bookmarkEnd w:id="254"/>
    </w:p>
    <w:p w:rsidR="00B01D09" w:rsidRPr="00C907D8" w:rsidRDefault="00B01D09" w:rsidP="00B01D09">
      <w:pPr>
        <w:pStyle w:val="Nagwek3"/>
        <w:numPr>
          <w:ilvl w:val="2"/>
          <w:numId w:val="1"/>
        </w:numPr>
        <w:ind w:left="737" w:hanging="737"/>
        <w:rPr>
          <w:color w:val="auto"/>
        </w:rPr>
      </w:pPr>
      <w:bookmarkStart w:id="255" w:name="_Toc188471858"/>
      <w:r w:rsidRPr="00C907D8">
        <w:rPr>
          <w:color w:val="auto"/>
        </w:rPr>
        <w:t>Analiza SWOT</w:t>
      </w:r>
      <w:bookmarkEnd w:id="255"/>
    </w:p>
    <w:p w:rsidR="00B01D09" w:rsidRPr="0019438F" w:rsidRDefault="00B01D09" w:rsidP="00BD31BE">
      <w:pPr>
        <w:pStyle w:val="AKAPITY0"/>
        <w:rPr>
          <w:b/>
        </w:rPr>
      </w:pPr>
      <w:r w:rsidRPr="0019438F">
        <w:rPr>
          <w:b/>
        </w:rPr>
        <w:t>Mocne strony</w:t>
      </w:r>
    </w:p>
    <w:p w:rsidR="00B01D09" w:rsidRDefault="00B01D09" w:rsidP="00BD31BE">
      <w:pPr>
        <w:pStyle w:val="AKAPITY0"/>
        <w:numPr>
          <w:ilvl w:val="0"/>
          <w:numId w:val="74"/>
        </w:numPr>
      </w:pPr>
      <w:r>
        <w:t>duży udział użytków rolnych, co świadczy o dużym potencjale rolniczym regionu,</w:t>
      </w:r>
    </w:p>
    <w:p w:rsidR="00B01D09" w:rsidRDefault="00B01D09" w:rsidP="00BD31BE">
      <w:pPr>
        <w:pStyle w:val="AKAPITY0"/>
        <w:numPr>
          <w:ilvl w:val="0"/>
          <w:numId w:val="74"/>
        </w:numPr>
      </w:pPr>
      <w:r>
        <w:t xml:space="preserve">brak historycznych </w:t>
      </w:r>
      <w:r w:rsidRPr="0095511C">
        <w:t>zanieczyszczeń powierzchni ziemi</w:t>
      </w:r>
      <w:r>
        <w:t>,</w:t>
      </w:r>
    </w:p>
    <w:p w:rsidR="00B01D09" w:rsidRDefault="00B01D09" w:rsidP="00BD31BE">
      <w:pPr>
        <w:pStyle w:val="AKAPITY0"/>
        <w:numPr>
          <w:ilvl w:val="0"/>
          <w:numId w:val="74"/>
        </w:numPr>
      </w:pPr>
      <w:r>
        <w:t xml:space="preserve">niski stopień </w:t>
      </w:r>
      <w:proofErr w:type="spellStart"/>
      <w:r>
        <w:t>wyłączeń</w:t>
      </w:r>
      <w:proofErr w:type="spellEnd"/>
      <w:r>
        <w:t xml:space="preserve"> z produkcji rolniczej,</w:t>
      </w:r>
    </w:p>
    <w:p w:rsidR="00B01D09" w:rsidRPr="00263FA0" w:rsidRDefault="00B01D09" w:rsidP="00BD31BE">
      <w:pPr>
        <w:pStyle w:val="AKAPITY0"/>
        <w:numPr>
          <w:ilvl w:val="0"/>
          <w:numId w:val="74"/>
        </w:numPr>
      </w:pPr>
      <w:r>
        <w:t>dostępność edukacji rolniczej</w:t>
      </w:r>
      <w:r w:rsidRPr="00263FA0">
        <w:t>.</w:t>
      </w:r>
    </w:p>
    <w:p w:rsidR="00B01D09" w:rsidRPr="00C907D8" w:rsidRDefault="00B01D09" w:rsidP="00BD31BE">
      <w:pPr>
        <w:pStyle w:val="AKAPITY0"/>
        <w:rPr>
          <w:b/>
        </w:rPr>
      </w:pPr>
      <w:r w:rsidRPr="00C907D8">
        <w:rPr>
          <w:b/>
        </w:rPr>
        <w:t>Słabe strony</w:t>
      </w:r>
    </w:p>
    <w:p w:rsidR="00B01D09" w:rsidRDefault="00B01D09" w:rsidP="00BD31BE">
      <w:pPr>
        <w:pStyle w:val="AKAPITY0"/>
        <w:numPr>
          <w:ilvl w:val="0"/>
          <w:numId w:val="75"/>
        </w:numPr>
      </w:pPr>
      <w:r>
        <w:t>brak gleb klas najlepszych,</w:t>
      </w:r>
    </w:p>
    <w:p w:rsidR="00B01D09" w:rsidRPr="00C907D8" w:rsidRDefault="00B01D09" w:rsidP="00BD31BE">
      <w:pPr>
        <w:pStyle w:val="AKAPITY0"/>
        <w:numPr>
          <w:ilvl w:val="0"/>
          <w:numId w:val="75"/>
        </w:numPr>
      </w:pPr>
      <w:r w:rsidRPr="00C907D8">
        <w:t>brak punktu pomiarowego GIOŚ na terenie gminy</w:t>
      </w:r>
      <w:r>
        <w:t>.</w:t>
      </w:r>
    </w:p>
    <w:p w:rsidR="00B01D09" w:rsidRPr="00C907D8" w:rsidRDefault="00B01D09" w:rsidP="00BD31BE">
      <w:pPr>
        <w:pStyle w:val="AKAPITY0"/>
        <w:rPr>
          <w:rFonts w:eastAsia="Times New Roman"/>
          <w:b/>
        </w:rPr>
      </w:pPr>
      <w:r w:rsidRPr="00C907D8">
        <w:rPr>
          <w:b/>
        </w:rPr>
        <w:t>Szanse</w:t>
      </w:r>
    </w:p>
    <w:p w:rsidR="00B01D09" w:rsidRPr="00C907D8" w:rsidRDefault="00B01D09" w:rsidP="00BD31BE">
      <w:pPr>
        <w:pStyle w:val="AKAPITY0"/>
        <w:numPr>
          <w:ilvl w:val="0"/>
          <w:numId w:val="75"/>
        </w:numPr>
        <w:rPr>
          <w:rFonts w:asciiTheme="minorHAnsi" w:hAnsiTheme="minorHAnsi"/>
        </w:rPr>
      </w:pPr>
      <w:r w:rsidRPr="00C907D8">
        <w:t>promocja i wdrażanie zasad dobrej praktyki rolniczej – zwiększanie świadomości ekologicznej rolników (rolnictwo ekologiczne, uprawy energetyczne, inwestycje OZE na glebach najsłabszej jakości),</w:t>
      </w:r>
    </w:p>
    <w:p w:rsidR="00B01D09" w:rsidRPr="00FE52D0" w:rsidRDefault="00B01D09" w:rsidP="00BD31BE">
      <w:pPr>
        <w:pStyle w:val="AKAPITY0"/>
        <w:numPr>
          <w:ilvl w:val="0"/>
          <w:numId w:val="75"/>
        </w:numPr>
        <w:rPr>
          <w:rFonts w:asciiTheme="minorHAnsi" w:hAnsiTheme="minorHAnsi"/>
        </w:rPr>
      </w:pPr>
      <w:r w:rsidRPr="00FE52D0">
        <w:rPr>
          <w:rFonts w:asciiTheme="minorHAnsi" w:hAnsiTheme="minorHAnsi"/>
        </w:rPr>
        <w:t xml:space="preserve">wykorzystanie </w:t>
      </w:r>
      <w:proofErr w:type="spellStart"/>
      <w:r w:rsidRPr="00FE52D0">
        <w:rPr>
          <w:rFonts w:asciiTheme="minorHAnsi" w:hAnsiTheme="minorHAnsi"/>
        </w:rPr>
        <w:t>pofermentu</w:t>
      </w:r>
      <w:proofErr w:type="spellEnd"/>
      <w:r w:rsidRPr="00FE52D0">
        <w:rPr>
          <w:rFonts w:asciiTheme="minorHAnsi" w:hAnsiTheme="minorHAnsi"/>
        </w:rPr>
        <w:t xml:space="preserve"> jako środka poprawiającego jakość gleby</w:t>
      </w:r>
      <w:r>
        <w:rPr>
          <w:rFonts w:asciiTheme="minorHAnsi" w:hAnsiTheme="minorHAnsi"/>
        </w:rPr>
        <w:t>,</w:t>
      </w:r>
    </w:p>
    <w:p w:rsidR="00B01D09" w:rsidRPr="00C907D8" w:rsidRDefault="00B01D09" w:rsidP="00BD31BE">
      <w:pPr>
        <w:pStyle w:val="AKAPITY0"/>
        <w:numPr>
          <w:ilvl w:val="0"/>
          <w:numId w:val="75"/>
        </w:numPr>
        <w:rPr>
          <w:rFonts w:asciiTheme="minorHAnsi" w:hAnsiTheme="minorHAnsi"/>
        </w:rPr>
      </w:pPr>
      <w:r w:rsidRPr="00C907D8">
        <w:t xml:space="preserve">uwzględnianie obszarów zagrożonych ruchami masowymi </w:t>
      </w:r>
      <w:r>
        <w:t xml:space="preserve">ziemi </w:t>
      </w:r>
      <w:r w:rsidRPr="00C907D8">
        <w:t>oraz gleb o</w:t>
      </w:r>
      <w:r>
        <w:t> </w:t>
      </w:r>
      <w:r w:rsidRPr="00C907D8">
        <w:t>wysokiej przydatności rolniczej w polityce przestrzennej (MPZP),</w:t>
      </w:r>
    </w:p>
    <w:p w:rsidR="00B01D09" w:rsidRPr="00C907D8" w:rsidRDefault="00B01D09" w:rsidP="00BD31BE">
      <w:pPr>
        <w:pStyle w:val="AKAPITY0"/>
        <w:numPr>
          <w:ilvl w:val="0"/>
          <w:numId w:val="75"/>
        </w:numPr>
        <w:rPr>
          <w:rFonts w:asciiTheme="minorHAnsi" w:hAnsiTheme="minorHAnsi"/>
        </w:rPr>
      </w:pPr>
      <w:r w:rsidRPr="00C907D8">
        <w:rPr>
          <w:rFonts w:asciiTheme="minorHAnsi" w:hAnsiTheme="minorHAnsi"/>
        </w:rPr>
        <w:t>rekultywacje terenów zdegradowanych i zdewastowanych,</w:t>
      </w:r>
    </w:p>
    <w:p w:rsidR="00B01D09" w:rsidRPr="00C907D8" w:rsidRDefault="00B01D09" w:rsidP="00BD31BE">
      <w:pPr>
        <w:pStyle w:val="AKAPITY0"/>
        <w:numPr>
          <w:ilvl w:val="0"/>
          <w:numId w:val="75"/>
        </w:numPr>
        <w:rPr>
          <w:rFonts w:eastAsia="Times New Roman" w:cs="Times New Roman"/>
        </w:rPr>
      </w:pPr>
      <w:r w:rsidRPr="00C907D8">
        <w:t>systematyczna kontrola jakości gleb</w:t>
      </w:r>
      <w:r w:rsidRPr="00C907D8">
        <w:rPr>
          <w:rFonts w:eastAsia="Times New Roman"/>
        </w:rPr>
        <w:t>.</w:t>
      </w:r>
    </w:p>
    <w:p w:rsidR="00B01D09" w:rsidRPr="00C907D8" w:rsidRDefault="00B01D09" w:rsidP="00BD31BE">
      <w:pPr>
        <w:pStyle w:val="AKAPITY0"/>
        <w:rPr>
          <w:rFonts w:eastAsia="Times New Roman"/>
          <w:b/>
        </w:rPr>
      </w:pPr>
      <w:r w:rsidRPr="00C907D8">
        <w:rPr>
          <w:rFonts w:eastAsia="Times New Roman"/>
          <w:b/>
        </w:rPr>
        <w:t>Zagrożenia</w:t>
      </w:r>
    </w:p>
    <w:p w:rsidR="00B01D09" w:rsidRPr="00C907D8" w:rsidRDefault="00B01D09" w:rsidP="00BD31BE">
      <w:pPr>
        <w:pStyle w:val="AKAPITY0"/>
        <w:numPr>
          <w:ilvl w:val="0"/>
          <w:numId w:val="76"/>
        </w:numPr>
        <w:rPr>
          <w:rFonts w:asciiTheme="minorHAnsi" w:hAnsiTheme="minorHAnsi"/>
          <w:bCs/>
        </w:rPr>
      </w:pPr>
      <w:r w:rsidRPr="00C907D8">
        <w:t>zanieczyszczenia przy głównych szlakach komunikacyjnych,</w:t>
      </w:r>
    </w:p>
    <w:p w:rsidR="00B01D09" w:rsidRPr="00C907D8" w:rsidRDefault="00B01D09" w:rsidP="00BD31BE">
      <w:pPr>
        <w:pStyle w:val="AKAPITY0"/>
        <w:numPr>
          <w:ilvl w:val="0"/>
          <w:numId w:val="76"/>
        </w:numPr>
        <w:rPr>
          <w:rFonts w:eastAsia="Times New Roman" w:cs="Times New Roman"/>
        </w:rPr>
      </w:pPr>
      <w:r w:rsidRPr="00C907D8">
        <w:lastRenderedPageBreak/>
        <w:t>niewłaściwe stosowanie nawozów sztucznych i środków ochrony roślin w</w:t>
      </w:r>
      <w:r>
        <w:t> </w:t>
      </w:r>
      <w:r w:rsidRPr="00C907D8">
        <w:t>rolnictwie.</w:t>
      </w:r>
    </w:p>
    <w:p w:rsidR="00B01D09" w:rsidRPr="0019438F" w:rsidRDefault="00B01D09" w:rsidP="00B01D09">
      <w:pPr>
        <w:pStyle w:val="Nagwek2"/>
        <w:numPr>
          <w:ilvl w:val="1"/>
          <w:numId w:val="1"/>
        </w:numPr>
        <w:spacing w:before="200" w:line="360" w:lineRule="auto"/>
        <w:ind w:left="709" w:hanging="709"/>
        <w:jc w:val="both"/>
      </w:pPr>
      <w:bookmarkStart w:id="256" w:name="_Toc487439119"/>
      <w:bookmarkStart w:id="257" w:name="_Toc487785703"/>
      <w:bookmarkStart w:id="258" w:name="_Toc488241140"/>
      <w:bookmarkStart w:id="259" w:name="_Toc491156104"/>
      <w:bookmarkStart w:id="260" w:name="_Toc491156241"/>
      <w:bookmarkStart w:id="261" w:name="_Toc520190650"/>
      <w:bookmarkStart w:id="262" w:name="_Toc188471859"/>
      <w:r w:rsidRPr="0019438F">
        <w:t>Gospodarka odpadami i zapobieganie powstawaniu odpadów</w:t>
      </w:r>
      <w:bookmarkEnd w:id="256"/>
      <w:bookmarkEnd w:id="257"/>
      <w:bookmarkEnd w:id="258"/>
      <w:bookmarkEnd w:id="259"/>
      <w:bookmarkEnd w:id="260"/>
      <w:bookmarkEnd w:id="261"/>
      <w:bookmarkEnd w:id="262"/>
    </w:p>
    <w:p w:rsidR="00B01D09" w:rsidRDefault="00B01D09" w:rsidP="00BD31BE">
      <w:pPr>
        <w:pStyle w:val="AKAPITY0"/>
      </w:pPr>
      <w:r>
        <w:t>Na terenie województwa mazowieckiego obowiązującym dokumentem w zakresie gospodarowania odpadami jest Plan gospodarki odpadami dla Województwa Mazowieckiego 2024 (PGO), przyjęty uchwałą nr 3/19 Sejmiku Województwa Mazowieckiego z dnia 22 stycznia 2019 r. PGO jest stale aktualizowany.</w:t>
      </w:r>
    </w:p>
    <w:p w:rsidR="00B01D09" w:rsidRDefault="00B01D09" w:rsidP="00BD31BE">
      <w:pPr>
        <w:pStyle w:val="AKAPITY0"/>
      </w:pPr>
      <w:r w:rsidRPr="00D92DDC">
        <w:t>Zgodnie z założeniami systemu gospodarowania odpadami</w:t>
      </w:r>
      <w:r>
        <w:rPr>
          <w:rStyle w:val="Odwoanieprzypisudolnego"/>
        </w:rPr>
        <w:footnoteReference w:id="38"/>
      </w:r>
      <w:r w:rsidRPr="00D92DDC">
        <w:t xml:space="preserve"> zniesiony został obowiązek regionalizacji. Wprowadzono możliwość przekazywania niesegregowanych (zmieszanych) odpadów komunalnych oraz odpadów resztkowych kierowanych do</w:t>
      </w:r>
      <w:r>
        <w:t> </w:t>
      </w:r>
      <w:r w:rsidRPr="00D92DDC">
        <w:t xml:space="preserve">składowania do instalacji komunalnych na obszarze </w:t>
      </w:r>
      <w:r>
        <w:t xml:space="preserve">całego </w:t>
      </w:r>
      <w:r w:rsidRPr="00D92DDC">
        <w:t xml:space="preserve">kraju. W dalszym ciągu obowiązuje zakaz składowania niesegregowanych (zmieszanych) </w:t>
      </w:r>
      <w:r w:rsidRPr="0082080E">
        <w:t>odpadów</w:t>
      </w:r>
      <w:r w:rsidRPr="00D92DDC">
        <w:t xml:space="preserve"> komunalnych na</w:t>
      </w:r>
      <w:r>
        <w:t> </w:t>
      </w:r>
      <w:r w:rsidRPr="00D92DDC">
        <w:t>składowiskach odpadów innych niż niebezpieczne i obojętne.</w:t>
      </w:r>
      <w:r>
        <w:t xml:space="preserve"> Powyższe jest wyrazem dążenia do celu jakim jest przetwarzanie wszystkich odpadów komunalnych.</w:t>
      </w:r>
      <w:r w:rsidRPr="00D92DDC">
        <w:t xml:space="preserve"> Należy przyjmować, że</w:t>
      </w:r>
      <w:r>
        <w:t> </w:t>
      </w:r>
      <w:r w:rsidRPr="00D92DDC">
        <w:t>docelowo wszystkie odpady komunalne będą przetwarzane oraz zostanie zwiększona efektywność prowadzenia selektywnego zbierania „u źródła”.</w:t>
      </w:r>
    </w:p>
    <w:p w:rsidR="00B01D09" w:rsidRDefault="00B01D09" w:rsidP="00BD31BE">
      <w:pPr>
        <w:pStyle w:val="AKAPITY0"/>
      </w:pPr>
      <w:r>
        <w:t>P</w:t>
      </w:r>
      <w:r w:rsidRPr="009B0DA4">
        <w:t xml:space="preserve">rzyjęte cele oraz kierunki działań, jak również konkretnie zdefiniowane przedsięwzięcia, </w:t>
      </w:r>
      <w:r>
        <w:t xml:space="preserve">przyjęte w ramach PGO, </w:t>
      </w:r>
      <w:r w:rsidRPr="009B0DA4">
        <w:t xml:space="preserve">stanowią istotny krok w kierunku stopniowego wprowadzenia zasad gospodarki o obiegu zamkniętym. Ta koncepcja ma na celu nie tylko </w:t>
      </w:r>
      <w:r>
        <w:t>utrzymanie</w:t>
      </w:r>
      <w:r w:rsidRPr="009B0DA4">
        <w:t xml:space="preserve"> produktów na jak najdłużej w cyklu życia, ale także efektywne wykorzyst</w:t>
      </w:r>
      <w:r>
        <w:t>yw</w:t>
      </w:r>
      <w:r w:rsidRPr="009B0DA4">
        <w:t>anie zasobów oraz minimalizację ilości wytwarzanych odpadów.</w:t>
      </w:r>
    </w:p>
    <w:p w:rsidR="00B01D09" w:rsidRDefault="00B01D09" w:rsidP="00BD31BE">
      <w:pPr>
        <w:pStyle w:val="AKAPITY0"/>
      </w:pPr>
      <w:r>
        <w:t xml:space="preserve">W ramach systemu gospodarowania odpadami komunalnymi w gminie Sobolew odbierane są odpady komunalne z nieruchomości zamieszkałych. </w:t>
      </w:r>
      <w:bookmarkStart w:id="263" w:name="_Toc167619530"/>
      <w:r>
        <w:t>Właściciele instytucji, podmiotów prowadzących działalność gospodarczą oraz nieruchomości niezamieszkałych, które nie są objęte gminnym systemem, mają obowiązek przekazywania odpadów komunalnych firmom wpisanym do rejestru działalności regulowanej prowadzonego przez Wójta Gminy Sobolew, na podstawie zawartej umowy cywilnoprawnej.</w:t>
      </w:r>
    </w:p>
    <w:p w:rsidR="00B01D09" w:rsidRDefault="00B01D09" w:rsidP="00BD31BE">
      <w:pPr>
        <w:pStyle w:val="AKAPITY0"/>
      </w:pPr>
      <w:r>
        <w:t>W 2023 roku przekazano odebrane odpady komunalne do następujących instalacji</w:t>
      </w:r>
      <w:r>
        <w:rPr>
          <w:rStyle w:val="Odwoanieprzypisudolnego"/>
        </w:rPr>
        <w:footnoteReference w:id="39"/>
      </w:r>
      <w:r>
        <w:t>:</w:t>
      </w:r>
    </w:p>
    <w:p w:rsidR="00B01D09" w:rsidRDefault="00B01D09" w:rsidP="00EF09C4">
      <w:pPr>
        <w:pStyle w:val="AKAPITY0"/>
        <w:numPr>
          <w:ilvl w:val="0"/>
          <w:numId w:val="99"/>
        </w:numPr>
        <w:ind w:left="1134"/>
      </w:pPr>
      <w:r w:rsidRPr="00FF6D39">
        <w:t>Niesegregowane</w:t>
      </w:r>
      <w:r>
        <w:t xml:space="preserve"> (zmieszane) odpady komunalne:</w:t>
      </w:r>
    </w:p>
    <w:p w:rsidR="00B01D09" w:rsidRDefault="00B01D09" w:rsidP="00EF09C4">
      <w:pPr>
        <w:pStyle w:val="AKAPITY0"/>
        <w:numPr>
          <w:ilvl w:val="1"/>
          <w:numId w:val="99"/>
        </w:numPr>
        <w:ind w:left="1701" w:hanging="425"/>
      </w:pPr>
      <w:r>
        <w:t>Do 31 maja 2023 r. - Zakład Usług Komunalnych, ul. Dęblińska 2, Puławy.</w:t>
      </w:r>
    </w:p>
    <w:p w:rsidR="00B01D09" w:rsidRDefault="00B01D09" w:rsidP="00EF09C4">
      <w:pPr>
        <w:pStyle w:val="AKAPITY0"/>
        <w:numPr>
          <w:ilvl w:val="1"/>
          <w:numId w:val="99"/>
        </w:numPr>
        <w:ind w:left="1701" w:hanging="425"/>
      </w:pPr>
      <w:r>
        <w:lastRenderedPageBreak/>
        <w:t>Od 1 czerwca 2023 r. - Zakład Zagospodarowania Odpadów Komunalnych w Adamkach, ul. Biała 185B, Radzyń Podlaski.</w:t>
      </w:r>
    </w:p>
    <w:p w:rsidR="00B01D09" w:rsidRDefault="00B01D09" w:rsidP="00EF09C4">
      <w:pPr>
        <w:pStyle w:val="AKAPITY0"/>
        <w:numPr>
          <w:ilvl w:val="0"/>
          <w:numId w:val="99"/>
        </w:numPr>
        <w:ind w:left="1134"/>
      </w:pPr>
      <w:r>
        <w:t>Odpady biodegradowalne:</w:t>
      </w:r>
    </w:p>
    <w:p w:rsidR="00B01D09" w:rsidRDefault="00B01D09" w:rsidP="00EF09C4">
      <w:pPr>
        <w:pStyle w:val="AKAPITY0"/>
        <w:numPr>
          <w:ilvl w:val="1"/>
          <w:numId w:val="99"/>
        </w:numPr>
        <w:ind w:left="1701" w:hanging="425"/>
      </w:pPr>
      <w:r>
        <w:t>Do 31 maja 2023 r. - Zakład Usług Komunalnych, ul. Dęblińska 2, Puławy.</w:t>
      </w:r>
    </w:p>
    <w:p w:rsidR="00B01D09" w:rsidRDefault="00B01D09" w:rsidP="00EF09C4">
      <w:pPr>
        <w:pStyle w:val="AKAPITY0"/>
        <w:numPr>
          <w:ilvl w:val="1"/>
          <w:numId w:val="99"/>
        </w:numPr>
        <w:ind w:left="1701" w:hanging="425"/>
      </w:pPr>
      <w:r>
        <w:t>Od 1 czerwca 2023 r. - Zakład Zagospodarowania Odpadów Komunalnych w Adamkach, ul. Biała 185B, Radzyń Podlaski.</w:t>
      </w:r>
    </w:p>
    <w:p w:rsidR="00B01D09" w:rsidRDefault="00B01D09" w:rsidP="00EF09C4">
      <w:pPr>
        <w:pStyle w:val="AKAPITY0"/>
        <w:numPr>
          <w:ilvl w:val="0"/>
          <w:numId w:val="99"/>
        </w:numPr>
        <w:ind w:left="1134"/>
      </w:pPr>
      <w:r>
        <w:t>Odpady segregowane (papier, tworzywa sztuczne, metale, szkło itp.):</w:t>
      </w:r>
    </w:p>
    <w:p w:rsidR="00B01D09" w:rsidRDefault="00B01D09" w:rsidP="00EF09C4">
      <w:pPr>
        <w:pStyle w:val="AKAPITY0"/>
        <w:numPr>
          <w:ilvl w:val="1"/>
          <w:numId w:val="99"/>
        </w:numPr>
        <w:ind w:left="1701" w:hanging="425"/>
      </w:pPr>
      <w:r>
        <w:t>Zakład Zagospodarowania Odpadów Komunalnych w Adamkach, ul. Biała 185B, Radzyń Podlaski.</w:t>
      </w:r>
    </w:p>
    <w:p w:rsidR="00B01D09" w:rsidRDefault="00B01D09" w:rsidP="00EF09C4">
      <w:pPr>
        <w:pStyle w:val="AKAPITY0"/>
        <w:numPr>
          <w:ilvl w:val="0"/>
          <w:numId w:val="99"/>
        </w:numPr>
        <w:ind w:left="1134"/>
      </w:pPr>
      <w:r>
        <w:t xml:space="preserve">Żużel i </w:t>
      </w:r>
      <w:r w:rsidRPr="00FF6D39">
        <w:t>popiół</w:t>
      </w:r>
      <w:r>
        <w:t>:</w:t>
      </w:r>
    </w:p>
    <w:p w:rsidR="00B01D09" w:rsidRDefault="00B01D09" w:rsidP="00EF09C4">
      <w:pPr>
        <w:pStyle w:val="AKAPITY0"/>
        <w:numPr>
          <w:ilvl w:val="1"/>
          <w:numId w:val="99"/>
        </w:numPr>
        <w:ind w:left="1701" w:hanging="425"/>
      </w:pPr>
      <w:r>
        <w:t>Przedsiębiorstwo Gospodarki Komunalnej i Mieszkaniowej w Rykach, ul. Słowackiego 5, Ryki.</w:t>
      </w:r>
    </w:p>
    <w:p w:rsidR="00B01D09" w:rsidRDefault="00B01D09" w:rsidP="00BD31BE">
      <w:pPr>
        <w:pStyle w:val="AKAPITY0"/>
      </w:pPr>
      <w:r w:rsidRPr="00C601CB">
        <w:t xml:space="preserve">Gmina </w:t>
      </w:r>
      <w:r>
        <w:t>Sobolew</w:t>
      </w:r>
      <w:r w:rsidRPr="00C601CB">
        <w:t xml:space="preserve">, w celu spełnienia </w:t>
      </w:r>
      <w:r w:rsidRPr="00FC3A22">
        <w:t>ustawowych</w:t>
      </w:r>
      <w:r w:rsidRPr="00C601CB">
        <w:t xml:space="preserve"> wymogów dotyczących utrzymania czystości i porządku na swoim terenie,</w:t>
      </w:r>
      <w:r>
        <w:t xml:space="preserve"> prowadzi PSZOK </w:t>
      </w:r>
      <w:r w:rsidRPr="007E21F3">
        <w:t xml:space="preserve">przy ul. </w:t>
      </w:r>
      <w:r>
        <w:t>Żytniej 18 w Sobolewie.</w:t>
      </w:r>
      <w:r w:rsidRPr="007E21F3">
        <w:t xml:space="preserve"> </w:t>
      </w:r>
      <w:r>
        <w:t>Odbiór odpadów odbywa się w ramach poniesionej przez właściciela nieruchomości opłaty za gospodarowanie odpadami komunalnymi. Do PSZOK mieszkańcy dostarczają własnym transportem, następujące odpady komunalne</w:t>
      </w:r>
      <w:r>
        <w:rPr>
          <w:rStyle w:val="Odwoanieprzypisudolnego"/>
        </w:rPr>
        <w:footnoteReference w:id="40"/>
      </w:r>
      <w:r>
        <w:t xml:space="preserve">: </w:t>
      </w:r>
    </w:p>
    <w:p w:rsidR="00B01D09" w:rsidRDefault="00B01D09" w:rsidP="00EF09C4">
      <w:pPr>
        <w:pStyle w:val="AKAPITY0"/>
        <w:numPr>
          <w:ilvl w:val="0"/>
          <w:numId w:val="100"/>
        </w:numPr>
        <w:ind w:left="1701" w:hanging="425"/>
      </w:pPr>
      <w:r>
        <w:t>p</w:t>
      </w:r>
      <w:r w:rsidRPr="00FF6D39">
        <w:t>rzeterminowane</w:t>
      </w:r>
      <w:r>
        <w:t xml:space="preserve"> leki i chemikalia,</w:t>
      </w:r>
    </w:p>
    <w:p w:rsidR="00B01D09" w:rsidRDefault="00B01D09" w:rsidP="00EF09C4">
      <w:pPr>
        <w:pStyle w:val="AKAPITY0"/>
        <w:numPr>
          <w:ilvl w:val="0"/>
          <w:numId w:val="100"/>
        </w:numPr>
        <w:ind w:left="1701" w:hanging="425"/>
      </w:pPr>
      <w:r>
        <w:t>zużyte akumulatory i baterie,</w:t>
      </w:r>
    </w:p>
    <w:p w:rsidR="00B01D09" w:rsidRPr="00FF6D39" w:rsidRDefault="00B01D09" w:rsidP="00EF09C4">
      <w:pPr>
        <w:pStyle w:val="AKAPITY0"/>
        <w:numPr>
          <w:ilvl w:val="0"/>
          <w:numId w:val="100"/>
        </w:numPr>
        <w:ind w:left="1701" w:hanging="425"/>
      </w:pPr>
      <w:r>
        <w:t>z</w:t>
      </w:r>
      <w:r w:rsidRPr="00FF6D39">
        <w:t>użyte opony,</w:t>
      </w:r>
    </w:p>
    <w:p w:rsidR="00B01D09" w:rsidRPr="00FF6D39" w:rsidRDefault="00B01D09" w:rsidP="00EF09C4">
      <w:pPr>
        <w:pStyle w:val="AKAPITY0"/>
        <w:numPr>
          <w:ilvl w:val="0"/>
          <w:numId w:val="100"/>
        </w:numPr>
        <w:ind w:left="1701" w:hanging="425"/>
      </w:pPr>
      <w:r>
        <w:t>o</w:t>
      </w:r>
      <w:r w:rsidRPr="00FF6D39">
        <w:t>dpady zielone,</w:t>
      </w:r>
    </w:p>
    <w:p w:rsidR="00B01D09" w:rsidRPr="00FF6D39" w:rsidRDefault="00B01D09" w:rsidP="00EF09C4">
      <w:pPr>
        <w:pStyle w:val="AKAPITY0"/>
        <w:numPr>
          <w:ilvl w:val="0"/>
          <w:numId w:val="100"/>
        </w:numPr>
        <w:ind w:left="1701" w:hanging="425"/>
      </w:pPr>
      <w:r>
        <w:t>p</w:t>
      </w:r>
      <w:r w:rsidRPr="00FF6D39">
        <w:t>opiół,</w:t>
      </w:r>
    </w:p>
    <w:p w:rsidR="00B01D09" w:rsidRPr="00FF6D39" w:rsidRDefault="00B01D09" w:rsidP="00EF09C4">
      <w:pPr>
        <w:pStyle w:val="AKAPITY0"/>
        <w:numPr>
          <w:ilvl w:val="0"/>
          <w:numId w:val="100"/>
        </w:numPr>
        <w:ind w:left="1701" w:hanging="425"/>
      </w:pPr>
      <w:r>
        <w:t>z</w:t>
      </w:r>
      <w:r w:rsidRPr="00FF6D39">
        <w:t>użyty sprzęt elektroniczny i elektryczny,</w:t>
      </w:r>
    </w:p>
    <w:p w:rsidR="00B01D09" w:rsidRPr="00FF6D39" w:rsidRDefault="00B01D09" w:rsidP="00EF09C4">
      <w:pPr>
        <w:pStyle w:val="AKAPITY0"/>
        <w:numPr>
          <w:ilvl w:val="0"/>
          <w:numId w:val="100"/>
        </w:numPr>
        <w:ind w:left="1701" w:hanging="425"/>
      </w:pPr>
      <w:r>
        <w:t>m</w:t>
      </w:r>
      <w:r w:rsidRPr="00FF6D39">
        <w:t>eble oraz inne odpady wielkogabarytowe,</w:t>
      </w:r>
    </w:p>
    <w:p w:rsidR="00B01D09" w:rsidRPr="00FF6D39" w:rsidRDefault="00B01D09" w:rsidP="00EF09C4">
      <w:pPr>
        <w:pStyle w:val="AKAPITY0"/>
        <w:numPr>
          <w:ilvl w:val="0"/>
          <w:numId w:val="100"/>
        </w:numPr>
        <w:ind w:left="1701" w:hanging="425"/>
      </w:pPr>
      <w:r>
        <w:t>o</w:t>
      </w:r>
      <w:r w:rsidRPr="00FF6D39">
        <w:t>dpady budowlane i rozbiórkowe stanowiące odpady komunalne.</w:t>
      </w:r>
    </w:p>
    <w:p w:rsidR="00B01D09" w:rsidRDefault="00B01D09" w:rsidP="00EF09C4">
      <w:pPr>
        <w:pStyle w:val="AKAPITY0"/>
        <w:numPr>
          <w:ilvl w:val="0"/>
          <w:numId w:val="100"/>
        </w:numPr>
        <w:ind w:left="1701" w:hanging="425"/>
        <w:rPr>
          <w:i/>
          <w:iCs/>
          <w:color w:val="44546A" w:themeColor="text2"/>
          <w:sz w:val="20"/>
          <w:szCs w:val="18"/>
        </w:rPr>
      </w:pPr>
      <w:r>
        <w:t>o</w:t>
      </w:r>
      <w:r w:rsidRPr="00FF6D39">
        <w:t>dpady zielone</w:t>
      </w:r>
      <w:r>
        <w:t xml:space="preserve">, rozumiane jako części roślin pochodzące z pielęgnacji terenów zielonych, ogrodów oraz odpady biodegradowalne, odbierane są u źródła lub kompostowane przez mieszkańców we własnym zakresie. </w:t>
      </w:r>
      <w:r>
        <w:br w:type="page"/>
      </w:r>
    </w:p>
    <w:p w:rsidR="00B01D09" w:rsidRDefault="00B01D09" w:rsidP="00BD31BE">
      <w:pPr>
        <w:pStyle w:val="Legenda"/>
      </w:pPr>
      <w:bookmarkStart w:id="264" w:name="_Toc188471707"/>
      <w:r w:rsidRPr="00652033">
        <w:lastRenderedPageBreak/>
        <w:t xml:space="preserve">Tabela </w:t>
      </w:r>
      <w:r>
        <w:fldChar w:fldCharType="begin"/>
      </w:r>
      <w:r>
        <w:instrText xml:space="preserve"> SEQ Tabela \* ARABIC </w:instrText>
      </w:r>
      <w:r>
        <w:fldChar w:fldCharType="separate"/>
      </w:r>
      <w:r>
        <w:rPr>
          <w:noProof/>
        </w:rPr>
        <w:t>11</w:t>
      </w:r>
      <w:r>
        <w:rPr>
          <w:noProof/>
        </w:rPr>
        <w:fldChar w:fldCharType="end"/>
      </w:r>
      <w:r w:rsidRPr="00652033">
        <w:t>. Iloś</w:t>
      </w:r>
      <w:r>
        <w:t>ć</w:t>
      </w:r>
      <w:r w:rsidRPr="00652033">
        <w:t xml:space="preserve"> odpadów komunalnych</w:t>
      </w:r>
      <w:r w:rsidRPr="00773CC5">
        <w:t xml:space="preserve"> </w:t>
      </w:r>
      <w:r>
        <w:t>odebranych</w:t>
      </w:r>
      <w:r w:rsidRPr="00773CC5">
        <w:t xml:space="preserve"> </w:t>
      </w:r>
      <w:r>
        <w:t xml:space="preserve">z terenu gminy </w:t>
      </w:r>
      <w:bookmarkEnd w:id="263"/>
      <w:r>
        <w:t>Sobolew</w:t>
      </w:r>
      <w:bookmarkEnd w:id="264"/>
    </w:p>
    <w:tbl>
      <w:tblPr>
        <w:tblStyle w:val="xl114"/>
        <w:tblW w:w="5000" w:type="pct"/>
        <w:tblLook w:val="04A0" w:firstRow="1" w:lastRow="0" w:firstColumn="1" w:lastColumn="0" w:noHBand="0" w:noVBand="1"/>
        <w:tblDescription w:val="Ilości odpadów komunalnych odebranych z nieruchomości zamieszkałych na terenie miasta Pabianice"/>
      </w:tblPr>
      <w:tblGrid>
        <w:gridCol w:w="2140"/>
        <w:gridCol w:w="990"/>
        <w:gridCol w:w="990"/>
        <w:gridCol w:w="991"/>
        <w:gridCol w:w="991"/>
        <w:gridCol w:w="991"/>
        <w:gridCol w:w="991"/>
        <w:gridCol w:w="987"/>
      </w:tblGrid>
      <w:tr w:rsidR="00B01D09" w:rsidRPr="00DF1FD4" w:rsidTr="00BD31BE">
        <w:trPr>
          <w:trHeight w:val="315"/>
        </w:trPr>
        <w:tc>
          <w:tcPr>
            <w:tcW w:w="1180" w:type="pct"/>
            <w:hideMark/>
          </w:tcPr>
          <w:p w:rsidR="00B01D09" w:rsidRPr="00F742B9" w:rsidRDefault="00B01D09" w:rsidP="00BD31BE">
            <w:pPr>
              <w:rPr>
                <w:color w:val="000000" w:themeColor="text1"/>
              </w:rPr>
            </w:pPr>
          </w:p>
        </w:tc>
        <w:tc>
          <w:tcPr>
            <w:tcW w:w="546" w:type="pct"/>
          </w:tcPr>
          <w:p w:rsidR="00B01D09" w:rsidRPr="00C12EB1" w:rsidRDefault="00B01D09" w:rsidP="00BD31BE">
            <w:pPr>
              <w:jc w:val="center"/>
              <w:rPr>
                <w:color w:val="000000" w:themeColor="text1"/>
              </w:rPr>
            </w:pPr>
            <w:r w:rsidRPr="00C12EB1">
              <w:rPr>
                <w:rFonts w:ascii="Calibri" w:hAnsi="Calibri" w:cs="Calibri"/>
                <w:bCs/>
              </w:rPr>
              <w:t>2017</w:t>
            </w:r>
          </w:p>
        </w:tc>
        <w:tc>
          <w:tcPr>
            <w:tcW w:w="546" w:type="pct"/>
          </w:tcPr>
          <w:p w:rsidR="00B01D09" w:rsidRPr="00C12EB1" w:rsidRDefault="00B01D09" w:rsidP="00BD31BE">
            <w:pPr>
              <w:jc w:val="center"/>
              <w:rPr>
                <w:color w:val="000000" w:themeColor="text1"/>
              </w:rPr>
            </w:pPr>
            <w:r w:rsidRPr="00C12EB1">
              <w:rPr>
                <w:rFonts w:ascii="Calibri" w:hAnsi="Calibri" w:cs="Calibri"/>
                <w:bCs/>
              </w:rPr>
              <w:t>2018</w:t>
            </w:r>
          </w:p>
        </w:tc>
        <w:tc>
          <w:tcPr>
            <w:tcW w:w="546" w:type="pct"/>
          </w:tcPr>
          <w:p w:rsidR="00B01D09" w:rsidRPr="00C12EB1" w:rsidRDefault="00B01D09" w:rsidP="00BD31BE">
            <w:pPr>
              <w:jc w:val="center"/>
              <w:rPr>
                <w:color w:val="000000" w:themeColor="text1"/>
              </w:rPr>
            </w:pPr>
            <w:r w:rsidRPr="00C12EB1">
              <w:rPr>
                <w:rFonts w:ascii="Calibri" w:hAnsi="Calibri" w:cs="Calibri"/>
                <w:bCs/>
              </w:rPr>
              <w:t>2019</w:t>
            </w:r>
          </w:p>
        </w:tc>
        <w:tc>
          <w:tcPr>
            <w:tcW w:w="546" w:type="pct"/>
          </w:tcPr>
          <w:p w:rsidR="00B01D09" w:rsidRPr="00F742B9" w:rsidRDefault="00B01D09" w:rsidP="00BD31BE">
            <w:pPr>
              <w:jc w:val="center"/>
              <w:rPr>
                <w:color w:val="000000" w:themeColor="text1"/>
              </w:rPr>
            </w:pPr>
            <w:r>
              <w:rPr>
                <w:color w:val="000000" w:themeColor="text1"/>
              </w:rPr>
              <w:t>2020</w:t>
            </w:r>
          </w:p>
        </w:tc>
        <w:tc>
          <w:tcPr>
            <w:tcW w:w="546" w:type="pct"/>
            <w:hideMark/>
          </w:tcPr>
          <w:p w:rsidR="00B01D09" w:rsidRPr="00F742B9" w:rsidRDefault="00B01D09" w:rsidP="00BD31BE">
            <w:pPr>
              <w:jc w:val="center"/>
              <w:rPr>
                <w:color w:val="000000" w:themeColor="text1"/>
              </w:rPr>
            </w:pPr>
            <w:r>
              <w:rPr>
                <w:color w:val="000000" w:themeColor="text1"/>
              </w:rPr>
              <w:t>2021</w:t>
            </w:r>
          </w:p>
        </w:tc>
        <w:tc>
          <w:tcPr>
            <w:tcW w:w="546" w:type="pct"/>
            <w:hideMark/>
          </w:tcPr>
          <w:p w:rsidR="00B01D09" w:rsidRPr="00F742B9" w:rsidRDefault="00B01D09" w:rsidP="00BD31BE">
            <w:pPr>
              <w:jc w:val="center"/>
              <w:rPr>
                <w:color w:val="000000" w:themeColor="text1"/>
              </w:rPr>
            </w:pPr>
            <w:r w:rsidRPr="00F742B9">
              <w:rPr>
                <w:color w:val="000000" w:themeColor="text1"/>
              </w:rPr>
              <w:t>202</w:t>
            </w:r>
            <w:r>
              <w:rPr>
                <w:color w:val="000000" w:themeColor="text1"/>
              </w:rPr>
              <w:t>2</w:t>
            </w:r>
          </w:p>
        </w:tc>
        <w:tc>
          <w:tcPr>
            <w:tcW w:w="546" w:type="pct"/>
            <w:hideMark/>
          </w:tcPr>
          <w:p w:rsidR="00B01D09" w:rsidRPr="00F742B9" w:rsidRDefault="00B01D09" w:rsidP="00BD31BE">
            <w:pPr>
              <w:jc w:val="center"/>
              <w:rPr>
                <w:color w:val="000000" w:themeColor="text1"/>
              </w:rPr>
            </w:pPr>
            <w:r w:rsidRPr="00F742B9">
              <w:rPr>
                <w:color w:val="000000" w:themeColor="text1"/>
              </w:rPr>
              <w:t>202</w:t>
            </w:r>
            <w:r>
              <w:rPr>
                <w:color w:val="000000" w:themeColor="text1"/>
              </w:rPr>
              <w:t>3</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Ludność</w:t>
            </w:r>
          </w:p>
        </w:tc>
        <w:tc>
          <w:tcPr>
            <w:tcW w:w="546" w:type="pct"/>
          </w:tcPr>
          <w:p w:rsidR="00B01D09" w:rsidRDefault="00B01D09" w:rsidP="00BD31BE">
            <w:pPr>
              <w:jc w:val="center"/>
              <w:rPr>
                <w:rFonts w:ascii="Calibri" w:hAnsi="Calibri" w:cs="Calibri"/>
              </w:rPr>
            </w:pPr>
            <w:r>
              <w:rPr>
                <w:rFonts w:ascii="Calibri" w:hAnsi="Calibri" w:cs="Calibri"/>
              </w:rPr>
              <w:t>8 269</w:t>
            </w:r>
          </w:p>
        </w:tc>
        <w:tc>
          <w:tcPr>
            <w:tcW w:w="546" w:type="pct"/>
          </w:tcPr>
          <w:p w:rsidR="00B01D09" w:rsidRDefault="00B01D09" w:rsidP="00BD31BE">
            <w:pPr>
              <w:jc w:val="center"/>
              <w:rPr>
                <w:rFonts w:ascii="Calibri" w:hAnsi="Calibri" w:cs="Calibri"/>
              </w:rPr>
            </w:pPr>
            <w:r>
              <w:rPr>
                <w:rFonts w:ascii="Calibri" w:hAnsi="Calibri" w:cs="Calibri"/>
              </w:rPr>
              <w:t>8 283</w:t>
            </w:r>
          </w:p>
        </w:tc>
        <w:tc>
          <w:tcPr>
            <w:tcW w:w="546" w:type="pct"/>
          </w:tcPr>
          <w:p w:rsidR="00B01D09" w:rsidRDefault="00B01D09" w:rsidP="00BD31BE">
            <w:pPr>
              <w:jc w:val="center"/>
              <w:rPr>
                <w:rFonts w:ascii="Calibri" w:hAnsi="Calibri" w:cs="Calibri"/>
              </w:rPr>
            </w:pPr>
            <w:r>
              <w:rPr>
                <w:rFonts w:ascii="Calibri" w:hAnsi="Calibri" w:cs="Calibri"/>
              </w:rPr>
              <w:t>8 239</w:t>
            </w:r>
          </w:p>
        </w:tc>
        <w:tc>
          <w:tcPr>
            <w:tcW w:w="546" w:type="pct"/>
          </w:tcPr>
          <w:p w:rsidR="00B01D09" w:rsidRPr="00F742B9" w:rsidRDefault="00B01D09" w:rsidP="00BD31BE">
            <w:pPr>
              <w:jc w:val="center"/>
              <w:rPr>
                <w:color w:val="000000" w:themeColor="text1"/>
              </w:rPr>
            </w:pPr>
            <w:r>
              <w:rPr>
                <w:rFonts w:ascii="Calibri" w:hAnsi="Calibri" w:cs="Calibri"/>
              </w:rPr>
              <w:t>7 926</w:t>
            </w:r>
          </w:p>
        </w:tc>
        <w:tc>
          <w:tcPr>
            <w:tcW w:w="546" w:type="pct"/>
            <w:noWrap/>
          </w:tcPr>
          <w:p w:rsidR="00B01D09" w:rsidRPr="00F742B9" w:rsidRDefault="00B01D09" w:rsidP="00BD31BE">
            <w:pPr>
              <w:jc w:val="center"/>
              <w:rPr>
                <w:color w:val="000000" w:themeColor="text1"/>
              </w:rPr>
            </w:pPr>
            <w:r>
              <w:rPr>
                <w:rFonts w:ascii="Calibri" w:hAnsi="Calibri" w:cs="Calibri"/>
              </w:rPr>
              <w:t>7 864</w:t>
            </w:r>
          </w:p>
        </w:tc>
        <w:tc>
          <w:tcPr>
            <w:tcW w:w="546" w:type="pct"/>
            <w:noWrap/>
          </w:tcPr>
          <w:p w:rsidR="00B01D09" w:rsidRPr="00F742B9" w:rsidRDefault="00B01D09" w:rsidP="00BD31BE">
            <w:pPr>
              <w:jc w:val="center"/>
              <w:rPr>
                <w:color w:val="000000" w:themeColor="text1"/>
              </w:rPr>
            </w:pPr>
            <w:r>
              <w:rPr>
                <w:rFonts w:ascii="Calibri" w:hAnsi="Calibri" w:cs="Calibri"/>
              </w:rPr>
              <w:t>7 836</w:t>
            </w:r>
          </w:p>
        </w:tc>
        <w:tc>
          <w:tcPr>
            <w:tcW w:w="546" w:type="pct"/>
            <w:noWrap/>
          </w:tcPr>
          <w:p w:rsidR="00B01D09" w:rsidRPr="00F742B9" w:rsidRDefault="00B01D09" w:rsidP="00BD31BE">
            <w:pPr>
              <w:jc w:val="center"/>
              <w:rPr>
                <w:color w:val="000000" w:themeColor="text1"/>
              </w:rPr>
            </w:pPr>
            <w:r>
              <w:rPr>
                <w:rFonts w:ascii="Calibri" w:hAnsi="Calibri" w:cs="Calibri"/>
              </w:rPr>
              <w:t>7 809</w:t>
            </w:r>
          </w:p>
        </w:tc>
      </w:tr>
      <w:tr w:rsidR="00B01D09" w:rsidRPr="00DF1FD4" w:rsidTr="00BD31BE">
        <w:trPr>
          <w:trHeight w:val="624"/>
        </w:trPr>
        <w:tc>
          <w:tcPr>
            <w:tcW w:w="1180" w:type="pct"/>
            <w:hideMark/>
          </w:tcPr>
          <w:p w:rsidR="00B01D09" w:rsidRPr="00F742B9" w:rsidRDefault="00B01D09" w:rsidP="00BD31BE">
            <w:pPr>
              <w:rPr>
                <w:color w:val="000000" w:themeColor="text1"/>
              </w:rPr>
            </w:pPr>
            <w:r w:rsidRPr="00F742B9">
              <w:rPr>
                <w:color w:val="000000" w:themeColor="text1"/>
              </w:rPr>
              <w:t>Odpady zebrane ogółem</w:t>
            </w:r>
            <w:r>
              <w:rPr>
                <w:color w:val="000000" w:themeColor="text1"/>
              </w:rPr>
              <w:t xml:space="preserve"> [t]</w:t>
            </w:r>
          </w:p>
        </w:tc>
        <w:tc>
          <w:tcPr>
            <w:tcW w:w="546" w:type="pct"/>
          </w:tcPr>
          <w:p w:rsidR="00B01D09" w:rsidRDefault="00B01D09" w:rsidP="00BD31BE">
            <w:pPr>
              <w:jc w:val="center"/>
              <w:rPr>
                <w:rFonts w:ascii="Calibri" w:hAnsi="Calibri" w:cs="Calibri"/>
              </w:rPr>
            </w:pPr>
            <w:r>
              <w:rPr>
                <w:rFonts w:ascii="Calibri" w:hAnsi="Calibri" w:cs="Calibri"/>
              </w:rPr>
              <w:t>712,41</w:t>
            </w:r>
          </w:p>
        </w:tc>
        <w:tc>
          <w:tcPr>
            <w:tcW w:w="546" w:type="pct"/>
          </w:tcPr>
          <w:p w:rsidR="00B01D09" w:rsidRDefault="00B01D09" w:rsidP="00BD31BE">
            <w:pPr>
              <w:jc w:val="center"/>
              <w:rPr>
                <w:rFonts w:ascii="Calibri" w:hAnsi="Calibri" w:cs="Calibri"/>
              </w:rPr>
            </w:pPr>
            <w:r>
              <w:rPr>
                <w:rFonts w:ascii="Calibri" w:hAnsi="Calibri" w:cs="Calibri"/>
              </w:rPr>
              <w:t>935,42</w:t>
            </w:r>
          </w:p>
        </w:tc>
        <w:tc>
          <w:tcPr>
            <w:tcW w:w="546" w:type="pct"/>
          </w:tcPr>
          <w:p w:rsidR="00B01D09" w:rsidRDefault="00B01D09" w:rsidP="00BD31BE">
            <w:pPr>
              <w:jc w:val="center"/>
              <w:rPr>
                <w:rFonts w:ascii="Calibri" w:hAnsi="Calibri" w:cs="Calibri"/>
              </w:rPr>
            </w:pPr>
            <w:r>
              <w:rPr>
                <w:rFonts w:ascii="Calibri" w:hAnsi="Calibri" w:cs="Calibri"/>
              </w:rPr>
              <w:t>1 131,99</w:t>
            </w:r>
          </w:p>
        </w:tc>
        <w:tc>
          <w:tcPr>
            <w:tcW w:w="546" w:type="pct"/>
          </w:tcPr>
          <w:p w:rsidR="00B01D09" w:rsidRPr="00F742B9" w:rsidRDefault="00B01D09" w:rsidP="00BD31BE">
            <w:pPr>
              <w:jc w:val="center"/>
              <w:rPr>
                <w:color w:val="000000" w:themeColor="text1"/>
              </w:rPr>
            </w:pPr>
            <w:r>
              <w:rPr>
                <w:rFonts w:ascii="Calibri" w:hAnsi="Calibri" w:cs="Calibri"/>
              </w:rPr>
              <w:t>1 444,65</w:t>
            </w:r>
          </w:p>
        </w:tc>
        <w:tc>
          <w:tcPr>
            <w:tcW w:w="546" w:type="pct"/>
            <w:noWrap/>
          </w:tcPr>
          <w:p w:rsidR="00B01D09" w:rsidRPr="00F742B9" w:rsidRDefault="00B01D09" w:rsidP="00BD31BE">
            <w:pPr>
              <w:jc w:val="center"/>
              <w:rPr>
                <w:color w:val="000000" w:themeColor="text1"/>
              </w:rPr>
            </w:pPr>
            <w:r>
              <w:rPr>
                <w:rFonts w:ascii="Calibri" w:hAnsi="Calibri" w:cs="Calibri"/>
              </w:rPr>
              <w:t>1 219,98</w:t>
            </w:r>
          </w:p>
        </w:tc>
        <w:tc>
          <w:tcPr>
            <w:tcW w:w="546" w:type="pct"/>
            <w:noWrap/>
          </w:tcPr>
          <w:p w:rsidR="00B01D09" w:rsidRPr="00F742B9" w:rsidRDefault="00B01D09" w:rsidP="00BD31BE">
            <w:pPr>
              <w:jc w:val="center"/>
              <w:rPr>
                <w:color w:val="000000" w:themeColor="text1"/>
              </w:rPr>
            </w:pPr>
            <w:r>
              <w:rPr>
                <w:rFonts w:ascii="Calibri" w:hAnsi="Calibri" w:cs="Calibri"/>
              </w:rPr>
              <w:t>1 227,96</w:t>
            </w:r>
          </w:p>
        </w:tc>
        <w:tc>
          <w:tcPr>
            <w:tcW w:w="546" w:type="pct"/>
            <w:noWrap/>
          </w:tcPr>
          <w:p w:rsidR="00B01D09" w:rsidRPr="00F742B9" w:rsidRDefault="00B01D09" w:rsidP="00BD31BE">
            <w:pPr>
              <w:jc w:val="center"/>
              <w:rPr>
                <w:color w:val="000000" w:themeColor="text1"/>
              </w:rPr>
            </w:pPr>
            <w:r>
              <w:rPr>
                <w:rFonts w:ascii="Calibri" w:hAnsi="Calibri" w:cs="Calibri"/>
              </w:rPr>
              <w:t>1 282,34</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 xml:space="preserve">Zmieszane odpady zebrane </w:t>
            </w:r>
            <w:r>
              <w:rPr>
                <w:color w:val="000000" w:themeColor="text1"/>
              </w:rPr>
              <w:t>[t]</w:t>
            </w:r>
          </w:p>
        </w:tc>
        <w:tc>
          <w:tcPr>
            <w:tcW w:w="546" w:type="pct"/>
          </w:tcPr>
          <w:p w:rsidR="00B01D09" w:rsidRDefault="00B01D09" w:rsidP="00BD31BE">
            <w:pPr>
              <w:jc w:val="center"/>
              <w:rPr>
                <w:rFonts w:ascii="Calibri" w:hAnsi="Calibri" w:cs="Calibri"/>
              </w:rPr>
            </w:pPr>
            <w:r>
              <w:rPr>
                <w:rFonts w:ascii="Calibri" w:hAnsi="Calibri" w:cs="Calibri"/>
              </w:rPr>
              <w:t>457,06</w:t>
            </w:r>
          </w:p>
        </w:tc>
        <w:tc>
          <w:tcPr>
            <w:tcW w:w="546" w:type="pct"/>
          </w:tcPr>
          <w:p w:rsidR="00B01D09" w:rsidRDefault="00B01D09" w:rsidP="00BD31BE">
            <w:pPr>
              <w:jc w:val="center"/>
              <w:rPr>
                <w:rFonts w:ascii="Calibri" w:hAnsi="Calibri" w:cs="Calibri"/>
              </w:rPr>
            </w:pPr>
            <w:r>
              <w:rPr>
                <w:rFonts w:ascii="Calibri" w:hAnsi="Calibri" w:cs="Calibri"/>
              </w:rPr>
              <w:t>530,72</w:t>
            </w:r>
          </w:p>
        </w:tc>
        <w:tc>
          <w:tcPr>
            <w:tcW w:w="546" w:type="pct"/>
          </w:tcPr>
          <w:p w:rsidR="00B01D09" w:rsidRDefault="00B01D09" w:rsidP="00BD31BE">
            <w:pPr>
              <w:jc w:val="center"/>
              <w:rPr>
                <w:rFonts w:ascii="Calibri" w:hAnsi="Calibri" w:cs="Calibri"/>
              </w:rPr>
            </w:pPr>
            <w:r>
              <w:rPr>
                <w:rFonts w:ascii="Calibri" w:hAnsi="Calibri" w:cs="Calibri"/>
              </w:rPr>
              <w:t>581,48</w:t>
            </w:r>
          </w:p>
        </w:tc>
        <w:tc>
          <w:tcPr>
            <w:tcW w:w="546" w:type="pct"/>
          </w:tcPr>
          <w:p w:rsidR="00B01D09" w:rsidRPr="00F742B9" w:rsidRDefault="00B01D09" w:rsidP="00BD31BE">
            <w:pPr>
              <w:jc w:val="center"/>
              <w:rPr>
                <w:color w:val="000000" w:themeColor="text1"/>
              </w:rPr>
            </w:pPr>
            <w:r>
              <w:rPr>
                <w:rFonts w:ascii="Calibri" w:hAnsi="Calibri" w:cs="Calibri"/>
              </w:rPr>
              <w:t>712,93</w:t>
            </w:r>
          </w:p>
        </w:tc>
        <w:tc>
          <w:tcPr>
            <w:tcW w:w="546" w:type="pct"/>
            <w:noWrap/>
          </w:tcPr>
          <w:p w:rsidR="00B01D09" w:rsidRPr="00F742B9" w:rsidRDefault="00B01D09" w:rsidP="00BD31BE">
            <w:pPr>
              <w:jc w:val="center"/>
              <w:rPr>
                <w:color w:val="000000" w:themeColor="text1"/>
              </w:rPr>
            </w:pPr>
            <w:r>
              <w:rPr>
                <w:rFonts w:ascii="Calibri" w:hAnsi="Calibri" w:cs="Calibri"/>
              </w:rPr>
              <w:t>694,16</w:t>
            </w:r>
          </w:p>
        </w:tc>
        <w:tc>
          <w:tcPr>
            <w:tcW w:w="546" w:type="pct"/>
            <w:noWrap/>
          </w:tcPr>
          <w:p w:rsidR="00B01D09" w:rsidRPr="00F742B9" w:rsidRDefault="00B01D09" w:rsidP="00BD31BE">
            <w:pPr>
              <w:jc w:val="center"/>
              <w:rPr>
                <w:color w:val="000000" w:themeColor="text1"/>
              </w:rPr>
            </w:pPr>
            <w:r>
              <w:rPr>
                <w:rFonts w:ascii="Calibri" w:hAnsi="Calibri" w:cs="Calibri"/>
              </w:rPr>
              <w:t>711,86</w:t>
            </w:r>
          </w:p>
        </w:tc>
        <w:tc>
          <w:tcPr>
            <w:tcW w:w="546" w:type="pct"/>
            <w:noWrap/>
          </w:tcPr>
          <w:p w:rsidR="00B01D09" w:rsidRPr="00F742B9" w:rsidRDefault="00B01D09" w:rsidP="00BD31BE">
            <w:pPr>
              <w:jc w:val="center"/>
              <w:rPr>
                <w:color w:val="000000" w:themeColor="text1"/>
              </w:rPr>
            </w:pPr>
            <w:r>
              <w:rPr>
                <w:rFonts w:ascii="Calibri" w:hAnsi="Calibri" w:cs="Calibri"/>
              </w:rPr>
              <w:t>743,18</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Odpady zebrane selektywnie</w:t>
            </w:r>
            <w:r>
              <w:rPr>
                <w:color w:val="000000" w:themeColor="text1"/>
              </w:rPr>
              <w:t xml:space="preserve"> [t]</w:t>
            </w:r>
          </w:p>
        </w:tc>
        <w:tc>
          <w:tcPr>
            <w:tcW w:w="546" w:type="pct"/>
          </w:tcPr>
          <w:p w:rsidR="00B01D09" w:rsidRDefault="00B01D09" w:rsidP="00BD31BE">
            <w:pPr>
              <w:jc w:val="center"/>
              <w:rPr>
                <w:rFonts w:ascii="Calibri" w:hAnsi="Calibri" w:cs="Calibri"/>
              </w:rPr>
            </w:pPr>
            <w:r>
              <w:rPr>
                <w:rFonts w:ascii="Calibri" w:hAnsi="Calibri" w:cs="Calibri"/>
              </w:rPr>
              <w:t>255,35</w:t>
            </w:r>
          </w:p>
        </w:tc>
        <w:tc>
          <w:tcPr>
            <w:tcW w:w="546" w:type="pct"/>
          </w:tcPr>
          <w:p w:rsidR="00B01D09" w:rsidRDefault="00B01D09" w:rsidP="00BD31BE">
            <w:pPr>
              <w:jc w:val="center"/>
              <w:rPr>
                <w:rFonts w:ascii="Calibri" w:hAnsi="Calibri" w:cs="Calibri"/>
              </w:rPr>
            </w:pPr>
            <w:r>
              <w:rPr>
                <w:rFonts w:ascii="Calibri" w:hAnsi="Calibri" w:cs="Calibri"/>
              </w:rPr>
              <w:t>404,70</w:t>
            </w:r>
          </w:p>
        </w:tc>
        <w:tc>
          <w:tcPr>
            <w:tcW w:w="546" w:type="pct"/>
          </w:tcPr>
          <w:p w:rsidR="00B01D09" w:rsidRDefault="00B01D09" w:rsidP="00BD31BE">
            <w:pPr>
              <w:jc w:val="center"/>
              <w:rPr>
                <w:rFonts w:ascii="Calibri" w:hAnsi="Calibri" w:cs="Calibri"/>
              </w:rPr>
            </w:pPr>
            <w:r>
              <w:rPr>
                <w:rFonts w:ascii="Calibri" w:hAnsi="Calibri" w:cs="Calibri"/>
              </w:rPr>
              <w:t>550,51</w:t>
            </w:r>
          </w:p>
        </w:tc>
        <w:tc>
          <w:tcPr>
            <w:tcW w:w="546" w:type="pct"/>
          </w:tcPr>
          <w:p w:rsidR="00B01D09" w:rsidRDefault="00B01D09" w:rsidP="00BD31BE">
            <w:pPr>
              <w:jc w:val="center"/>
              <w:rPr>
                <w:rFonts w:ascii="Calibri" w:hAnsi="Calibri"/>
              </w:rPr>
            </w:pPr>
            <w:r>
              <w:rPr>
                <w:rFonts w:ascii="Calibri" w:hAnsi="Calibri" w:cs="Calibri"/>
              </w:rPr>
              <w:t>731,72</w:t>
            </w:r>
          </w:p>
        </w:tc>
        <w:tc>
          <w:tcPr>
            <w:tcW w:w="546" w:type="pct"/>
            <w:noWrap/>
          </w:tcPr>
          <w:p w:rsidR="00B01D09" w:rsidRDefault="00B01D09" w:rsidP="00BD31BE">
            <w:pPr>
              <w:jc w:val="center"/>
              <w:rPr>
                <w:rFonts w:ascii="Calibri" w:hAnsi="Calibri"/>
              </w:rPr>
            </w:pPr>
            <w:r>
              <w:rPr>
                <w:rFonts w:ascii="Calibri" w:hAnsi="Calibri" w:cs="Calibri"/>
              </w:rPr>
              <w:t>525,82</w:t>
            </w:r>
          </w:p>
        </w:tc>
        <w:tc>
          <w:tcPr>
            <w:tcW w:w="546" w:type="pct"/>
            <w:noWrap/>
          </w:tcPr>
          <w:p w:rsidR="00B01D09" w:rsidRDefault="00B01D09" w:rsidP="00BD31BE">
            <w:pPr>
              <w:jc w:val="center"/>
              <w:rPr>
                <w:rFonts w:ascii="Calibri" w:hAnsi="Calibri"/>
              </w:rPr>
            </w:pPr>
            <w:r>
              <w:rPr>
                <w:rFonts w:ascii="Calibri" w:hAnsi="Calibri" w:cs="Calibri"/>
              </w:rPr>
              <w:t>516,10</w:t>
            </w:r>
          </w:p>
        </w:tc>
        <w:tc>
          <w:tcPr>
            <w:tcW w:w="546" w:type="pct"/>
            <w:noWrap/>
          </w:tcPr>
          <w:p w:rsidR="00B01D09" w:rsidRDefault="00B01D09" w:rsidP="00BD31BE">
            <w:pPr>
              <w:jc w:val="center"/>
              <w:rPr>
                <w:rFonts w:ascii="Calibri" w:hAnsi="Calibri"/>
              </w:rPr>
            </w:pPr>
            <w:r>
              <w:rPr>
                <w:rFonts w:ascii="Calibri" w:hAnsi="Calibri" w:cs="Calibri"/>
              </w:rPr>
              <w:t>539,16</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Masa wytworzonych odpadów komunalnych</w:t>
            </w:r>
            <w:r w:rsidRPr="00066917">
              <w:rPr>
                <w:color w:val="000000" w:themeColor="text1"/>
              </w:rPr>
              <w:t xml:space="preserve"> </w:t>
            </w:r>
            <w:r>
              <w:rPr>
                <w:color w:val="000000" w:themeColor="text1"/>
              </w:rPr>
              <w:t>w przeliczeniu na</w:t>
            </w:r>
            <w:r w:rsidRPr="00F742B9">
              <w:rPr>
                <w:color w:val="000000" w:themeColor="text1"/>
              </w:rPr>
              <w:t xml:space="preserve"> 1</w:t>
            </w:r>
            <w:r>
              <w:rPr>
                <w:color w:val="000000" w:themeColor="text1"/>
              </w:rPr>
              <w:t> </w:t>
            </w:r>
            <w:r w:rsidRPr="00F742B9">
              <w:rPr>
                <w:color w:val="000000" w:themeColor="text1"/>
              </w:rPr>
              <w:t xml:space="preserve">mieszkańca </w:t>
            </w:r>
            <w:r>
              <w:rPr>
                <w:color w:val="000000" w:themeColor="text1"/>
              </w:rPr>
              <w:t>[kg]</w:t>
            </w:r>
          </w:p>
        </w:tc>
        <w:tc>
          <w:tcPr>
            <w:tcW w:w="546" w:type="pct"/>
          </w:tcPr>
          <w:p w:rsidR="00B01D09" w:rsidRDefault="00B01D09" w:rsidP="00BD31BE">
            <w:pPr>
              <w:jc w:val="center"/>
              <w:rPr>
                <w:rFonts w:ascii="Calibri" w:hAnsi="Calibri" w:cs="Calibri"/>
              </w:rPr>
            </w:pPr>
            <w:r>
              <w:rPr>
                <w:rFonts w:ascii="Calibri" w:hAnsi="Calibri" w:cs="Calibri"/>
              </w:rPr>
              <w:t>86,2</w:t>
            </w:r>
          </w:p>
        </w:tc>
        <w:tc>
          <w:tcPr>
            <w:tcW w:w="546" w:type="pct"/>
          </w:tcPr>
          <w:p w:rsidR="00B01D09" w:rsidRDefault="00B01D09" w:rsidP="00BD31BE">
            <w:pPr>
              <w:jc w:val="center"/>
              <w:rPr>
                <w:rFonts w:ascii="Calibri" w:hAnsi="Calibri" w:cs="Calibri"/>
              </w:rPr>
            </w:pPr>
            <w:r>
              <w:rPr>
                <w:rFonts w:ascii="Calibri" w:hAnsi="Calibri" w:cs="Calibri"/>
              </w:rPr>
              <w:t>112,9</w:t>
            </w:r>
          </w:p>
        </w:tc>
        <w:tc>
          <w:tcPr>
            <w:tcW w:w="546" w:type="pct"/>
          </w:tcPr>
          <w:p w:rsidR="00B01D09" w:rsidRDefault="00B01D09" w:rsidP="00BD31BE">
            <w:pPr>
              <w:jc w:val="center"/>
              <w:rPr>
                <w:rFonts w:ascii="Calibri" w:hAnsi="Calibri" w:cs="Calibri"/>
              </w:rPr>
            </w:pPr>
            <w:r>
              <w:rPr>
                <w:rFonts w:ascii="Calibri" w:hAnsi="Calibri" w:cs="Calibri"/>
              </w:rPr>
              <w:t>137,4</w:t>
            </w:r>
          </w:p>
        </w:tc>
        <w:tc>
          <w:tcPr>
            <w:tcW w:w="546" w:type="pct"/>
          </w:tcPr>
          <w:p w:rsidR="00B01D09" w:rsidRPr="00F742B9" w:rsidRDefault="00B01D09" w:rsidP="00BD31BE">
            <w:pPr>
              <w:jc w:val="center"/>
              <w:rPr>
                <w:color w:val="000000" w:themeColor="text1"/>
              </w:rPr>
            </w:pPr>
            <w:r>
              <w:rPr>
                <w:rFonts w:ascii="Calibri" w:hAnsi="Calibri" w:cs="Calibri"/>
              </w:rPr>
              <w:t>182,3</w:t>
            </w:r>
          </w:p>
        </w:tc>
        <w:tc>
          <w:tcPr>
            <w:tcW w:w="546" w:type="pct"/>
            <w:noWrap/>
          </w:tcPr>
          <w:p w:rsidR="00B01D09" w:rsidRPr="00F742B9" w:rsidRDefault="00B01D09" w:rsidP="00BD31BE">
            <w:pPr>
              <w:jc w:val="center"/>
              <w:rPr>
                <w:color w:val="000000" w:themeColor="text1"/>
              </w:rPr>
            </w:pPr>
            <w:r>
              <w:rPr>
                <w:rFonts w:ascii="Calibri" w:hAnsi="Calibri" w:cs="Calibri"/>
              </w:rPr>
              <w:t>155,1</w:t>
            </w:r>
          </w:p>
        </w:tc>
        <w:tc>
          <w:tcPr>
            <w:tcW w:w="546" w:type="pct"/>
            <w:noWrap/>
          </w:tcPr>
          <w:p w:rsidR="00B01D09" w:rsidRPr="00F742B9" w:rsidRDefault="00B01D09" w:rsidP="00BD31BE">
            <w:pPr>
              <w:jc w:val="center"/>
              <w:rPr>
                <w:color w:val="000000" w:themeColor="text1"/>
              </w:rPr>
            </w:pPr>
            <w:r>
              <w:rPr>
                <w:rFonts w:ascii="Calibri" w:hAnsi="Calibri" w:cs="Calibri"/>
              </w:rPr>
              <w:t>156,7</w:t>
            </w:r>
          </w:p>
        </w:tc>
        <w:tc>
          <w:tcPr>
            <w:tcW w:w="546" w:type="pct"/>
            <w:noWrap/>
          </w:tcPr>
          <w:p w:rsidR="00B01D09" w:rsidRPr="00F742B9" w:rsidRDefault="00B01D09" w:rsidP="00BD31BE">
            <w:pPr>
              <w:jc w:val="center"/>
              <w:rPr>
                <w:color w:val="000000" w:themeColor="text1"/>
              </w:rPr>
            </w:pPr>
            <w:r>
              <w:rPr>
                <w:rFonts w:ascii="Calibri" w:hAnsi="Calibri" w:cs="Calibri"/>
              </w:rPr>
              <w:t>164,2</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Zmieszane odpady zebrane</w:t>
            </w:r>
            <w:r w:rsidRPr="00066917">
              <w:rPr>
                <w:color w:val="000000" w:themeColor="text1"/>
              </w:rPr>
              <w:t xml:space="preserve"> </w:t>
            </w:r>
            <w:r>
              <w:rPr>
                <w:color w:val="000000" w:themeColor="text1"/>
              </w:rPr>
              <w:t xml:space="preserve">w ciągu roku w przeliczeniu </w:t>
            </w:r>
            <w:r w:rsidRPr="00F742B9">
              <w:rPr>
                <w:color w:val="000000" w:themeColor="text1"/>
              </w:rPr>
              <w:t>na 1 mieszkańca</w:t>
            </w:r>
            <w:r>
              <w:rPr>
                <w:color w:val="000000" w:themeColor="text1"/>
              </w:rPr>
              <w:t xml:space="preserve"> [kg]</w:t>
            </w:r>
          </w:p>
        </w:tc>
        <w:tc>
          <w:tcPr>
            <w:tcW w:w="546" w:type="pct"/>
          </w:tcPr>
          <w:p w:rsidR="00B01D09" w:rsidRDefault="00B01D09" w:rsidP="00BD31BE">
            <w:pPr>
              <w:jc w:val="center"/>
              <w:rPr>
                <w:rFonts w:ascii="Calibri" w:hAnsi="Calibri" w:cs="Calibri"/>
              </w:rPr>
            </w:pPr>
            <w:r>
              <w:rPr>
                <w:rFonts w:ascii="Calibri" w:hAnsi="Calibri" w:cs="Calibri"/>
              </w:rPr>
              <w:t>55,3</w:t>
            </w:r>
          </w:p>
        </w:tc>
        <w:tc>
          <w:tcPr>
            <w:tcW w:w="546" w:type="pct"/>
          </w:tcPr>
          <w:p w:rsidR="00B01D09" w:rsidRDefault="00B01D09" w:rsidP="00BD31BE">
            <w:pPr>
              <w:jc w:val="center"/>
              <w:rPr>
                <w:rFonts w:ascii="Calibri" w:hAnsi="Calibri" w:cs="Calibri"/>
              </w:rPr>
            </w:pPr>
            <w:r>
              <w:rPr>
                <w:rFonts w:ascii="Calibri" w:hAnsi="Calibri" w:cs="Calibri"/>
              </w:rPr>
              <w:t>64,1</w:t>
            </w:r>
          </w:p>
        </w:tc>
        <w:tc>
          <w:tcPr>
            <w:tcW w:w="546" w:type="pct"/>
          </w:tcPr>
          <w:p w:rsidR="00B01D09" w:rsidRDefault="00B01D09" w:rsidP="00BD31BE">
            <w:pPr>
              <w:jc w:val="center"/>
              <w:rPr>
                <w:rFonts w:ascii="Calibri" w:hAnsi="Calibri" w:cs="Calibri"/>
              </w:rPr>
            </w:pPr>
            <w:r>
              <w:rPr>
                <w:rFonts w:ascii="Calibri" w:hAnsi="Calibri" w:cs="Calibri"/>
              </w:rPr>
              <w:t>70,6</w:t>
            </w:r>
          </w:p>
        </w:tc>
        <w:tc>
          <w:tcPr>
            <w:tcW w:w="546" w:type="pct"/>
          </w:tcPr>
          <w:p w:rsidR="00B01D09" w:rsidRPr="00F742B9" w:rsidRDefault="00B01D09" w:rsidP="00BD31BE">
            <w:pPr>
              <w:jc w:val="center"/>
              <w:rPr>
                <w:color w:val="000000" w:themeColor="text1"/>
              </w:rPr>
            </w:pPr>
            <w:r>
              <w:rPr>
                <w:rFonts w:ascii="Calibri" w:hAnsi="Calibri" w:cs="Calibri"/>
              </w:rPr>
              <w:t>89,9</w:t>
            </w:r>
          </w:p>
        </w:tc>
        <w:tc>
          <w:tcPr>
            <w:tcW w:w="546" w:type="pct"/>
            <w:noWrap/>
          </w:tcPr>
          <w:p w:rsidR="00B01D09" w:rsidRPr="00F742B9" w:rsidRDefault="00B01D09" w:rsidP="00BD31BE">
            <w:pPr>
              <w:jc w:val="center"/>
              <w:rPr>
                <w:color w:val="000000" w:themeColor="text1"/>
              </w:rPr>
            </w:pPr>
            <w:r>
              <w:rPr>
                <w:rFonts w:ascii="Calibri" w:hAnsi="Calibri" w:cs="Calibri"/>
              </w:rPr>
              <w:t>88,3</w:t>
            </w:r>
          </w:p>
        </w:tc>
        <w:tc>
          <w:tcPr>
            <w:tcW w:w="546" w:type="pct"/>
            <w:noWrap/>
          </w:tcPr>
          <w:p w:rsidR="00B01D09" w:rsidRPr="00F742B9" w:rsidRDefault="00B01D09" w:rsidP="00BD31BE">
            <w:pPr>
              <w:jc w:val="center"/>
              <w:rPr>
                <w:color w:val="000000" w:themeColor="text1"/>
              </w:rPr>
            </w:pPr>
            <w:r>
              <w:rPr>
                <w:rFonts w:ascii="Calibri" w:hAnsi="Calibri" w:cs="Calibri"/>
              </w:rPr>
              <w:t>90,8</w:t>
            </w:r>
          </w:p>
        </w:tc>
        <w:tc>
          <w:tcPr>
            <w:tcW w:w="546" w:type="pct"/>
            <w:noWrap/>
          </w:tcPr>
          <w:p w:rsidR="00B01D09" w:rsidRPr="00F742B9" w:rsidRDefault="00B01D09" w:rsidP="00BD31BE">
            <w:pPr>
              <w:jc w:val="center"/>
              <w:rPr>
                <w:color w:val="000000" w:themeColor="text1"/>
              </w:rPr>
            </w:pPr>
            <w:r>
              <w:rPr>
                <w:rFonts w:ascii="Calibri" w:hAnsi="Calibri" w:cs="Calibri"/>
              </w:rPr>
              <w:t>95,2</w:t>
            </w:r>
          </w:p>
        </w:tc>
      </w:tr>
      <w:tr w:rsidR="00B01D09" w:rsidRPr="00DF1FD4" w:rsidTr="00BD31BE">
        <w:trPr>
          <w:trHeight w:val="624"/>
        </w:trPr>
        <w:tc>
          <w:tcPr>
            <w:tcW w:w="1180" w:type="pct"/>
          </w:tcPr>
          <w:p w:rsidR="00B01D09" w:rsidRPr="00F742B9" w:rsidRDefault="00B01D09" w:rsidP="00BD31BE">
            <w:pPr>
              <w:rPr>
                <w:color w:val="000000" w:themeColor="text1"/>
              </w:rPr>
            </w:pPr>
            <w:r w:rsidRPr="00F742B9">
              <w:rPr>
                <w:color w:val="000000" w:themeColor="text1"/>
              </w:rPr>
              <w:t xml:space="preserve">Odpady zebrane selektywnie </w:t>
            </w:r>
            <w:r>
              <w:rPr>
                <w:color w:val="000000" w:themeColor="text1"/>
              </w:rPr>
              <w:t>w ciągu roku</w:t>
            </w:r>
            <w:r w:rsidRPr="00F742B9">
              <w:rPr>
                <w:color w:val="000000" w:themeColor="text1"/>
              </w:rPr>
              <w:t xml:space="preserve"> </w:t>
            </w:r>
            <w:r>
              <w:rPr>
                <w:color w:val="000000" w:themeColor="text1"/>
              </w:rPr>
              <w:t>w przeliczeniu</w:t>
            </w:r>
            <w:r w:rsidRPr="00F742B9">
              <w:rPr>
                <w:color w:val="000000" w:themeColor="text1"/>
              </w:rPr>
              <w:t xml:space="preserve"> 1 mieszkańca</w:t>
            </w:r>
            <w:r>
              <w:rPr>
                <w:color w:val="000000" w:themeColor="text1"/>
              </w:rPr>
              <w:t xml:space="preserve"> [kg]</w:t>
            </w:r>
          </w:p>
        </w:tc>
        <w:tc>
          <w:tcPr>
            <w:tcW w:w="546" w:type="pct"/>
          </w:tcPr>
          <w:p w:rsidR="00B01D09" w:rsidRDefault="00B01D09" w:rsidP="00BD31BE">
            <w:pPr>
              <w:jc w:val="center"/>
              <w:rPr>
                <w:rFonts w:ascii="Calibri" w:hAnsi="Calibri" w:cs="Calibri"/>
              </w:rPr>
            </w:pPr>
            <w:r>
              <w:rPr>
                <w:rFonts w:ascii="Calibri" w:hAnsi="Calibri" w:cs="Calibri"/>
              </w:rPr>
              <w:t>30,9</w:t>
            </w:r>
          </w:p>
        </w:tc>
        <w:tc>
          <w:tcPr>
            <w:tcW w:w="546" w:type="pct"/>
          </w:tcPr>
          <w:p w:rsidR="00B01D09" w:rsidRDefault="00B01D09" w:rsidP="00BD31BE">
            <w:pPr>
              <w:jc w:val="center"/>
              <w:rPr>
                <w:rFonts w:ascii="Calibri" w:hAnsi="Calibri" w:cs="Calibri"/>
              </w:rPr>
            </w:pPr>
            <w:r>
              <w:rPr>
                <w:rFonts w:ascii="Calibri" w:hAnsi="Calibri" w:cs="Calibri"/>
              </w:rPr>
              <w:t>48,9</w:t>
            </w:r>
          </w:p>
        </w:tc>
        <w:tc>
          <w:tcPr>
            <w:tcW w:w="546" w:type="pct"/>
          </w:tcPr>
          <w:p w:rsidR="00B01D09" w:rsidRDefault="00B01D09" w:rsidP="00BD31BE">
            <w:pPr>
              <w:jc w:val="center"/>
              <w:rPr>
                <w:rFonts w:ascii="Calibri" w:hAnsi="Calibri" w:cs="Calibri"/>
              </w:rPr>
            </w:pPr>
            <w:r>
              <w:rPr>
                <w:rFonts w:ascii="Calibri" w:hAnsi="Calibri" w:cs="Calibri"/>
              </w:rPr>
              <w:t>66,8</w:t>
            </w:r>
          </w:p>
        </w:tc>
        <w:tc>
          <w:tcPr>
            <w:tcW w:w="546" w:type="pct"/>
          </w:tcPr>
          <w:p w:rsidR="00B01D09" w:rsidRPr="00F742B9" w:rsidRDefault="00B01D09" w:rsidP="00BD31BE">
            <w:pPr>
              <w:jc w:val="center"/>
              <w:rPr>
                <w:color w:val="000000" w:themeColor="text1"/>
              </w:rPr>
            </w:pPr>
            <w:r>
              <w:rPr>
                <w:rFonts w:ascii="Calibri" w:hAnsi="Calibri" w:cs="Calibri"/>
              </w:rPr>
              <w:t>92,3</w:t>
            </w:r>
          </w:p>
        </w:tc>
        <w:tc>
          <w:tcPr>
            <w:tcW w:w="546" w:type="pct"/>
            <w:noWrap/>
          </w:tcPr>
          <w:p w:rsidR="00B01D09" w:rsidRPr="00F742B9" w:rsidRDefault="00B01D09" w:rsidP="00BD31BE">
            <w:pPr>
              <w:jc w:val="center"/>
              <w:rPr>
                <w:color w:val="000000" w:themeColor="text1"/>
              </w:rPr>
            </w:pPr>
            <w:r>
              <w:rPr>
                <w:rFonts w:ascii="Calibri" w:hAnsi="Calibri" w:cs="Calibri"/>
              </w:rPr>
              <w:t>66,9</w:t>
            </w:r>
          </w:p>
        </w:tc>
        <w:tc>
          <w:tcPr>
            <w:tcW w:w="546" w:type="pct"/>
            <w:noWrap/>
          </w:tcPr>
          <w:p w:rsidR="00B01D09" w:rsidRPr="00F742B9" w:rsidRDefault="00B01D09" w:rsidP="00BD31BE">
            <w:pPr>
              <w:jc w:val="center"/>
              <w:rPr>
                <w:color w:val="000000" w:themeColor="text1"/>
              </w:rPr>
            </w:pPr>
            <w:r>
              <w:rPr>
                <w:rFonts w:ascii="Calibri" w:hAnsi="Calibri" w:cs="Calibri"/>
              </w:rPr>
              <w:t>65,9</w:t>
            </w:r>
          </w:p>
        </w:tc>
        <w:tc>
          <w:tcPr>
            <w:tcW w:w="546" w:type="pct"/>
            <w:noWrap/>
          </w:tcPr>
          <w:p w:rsidR="00B01D09" w:rsidRPr="00F742B9" w:rsidRDefault="00B01D09" w:rsidP="00BD31BE">
            <w:pPr>
              <w:jc w:val="center"/>
              <w:rPr>
                <w:color w:val="000000" w:themeColor="text1"/>
              </w:rPr>
            </w:pPr>
            <w:r>
              <w:rPr>
                <w:rFonts w:ascii="Calibri" w:hAnsi="Calibri" w:cs="Calibri"/>
              </w:rPr>
              <w:t>69,0</w:t>
            </w:r>
          </w:p>
        </w:tc>
      </w:tr>
    </w:tbl>
    <w:p w:rsidR="00B01D09" w:rsidRDefault="00B01D09" w:rsidP="00BD31BE">
      <w:pPr>
        <w:pStyle w:val="rdo"/>
      </w:pPr>
      <w:r w:rsidRPr="005D443D">
        <w:t>Źródło</w:t>
      </w:r>
      <w:r>
        <w:t xml:space="preserve">: Bank danych lokalnych </w:t>
      </w:r>
    </w:p>
    <w:p w:rsidR="00B01D09" w:rsidRDefault="00B01D09" w:rsidP="00BD31BE">
      <w:pPr>
        <w:pStyle w:val="AKAPITY0"/>
      </w:pPr>
      <w:r>
        <w:t xml:space="preserve">Zgodnie z danymi GUS, na przestrzeni lat 2017-2023 stosunek odpadów zebranych </w:t>
      </w:r>
      <w:r w:rsidRPr="00CA4147">
        <w:t>selektywnie w relacji do ogółu odpadów</w:t>
      </w:r>
      <w:r>
        <w:t xml:space="preserve"> zebranych z terenu gminy wzrósł z poziomu 35% do 42%. Wnioski:</w:t>
      </w:r>
    </w:p>
    <w:p w:rsidR="00B01D09" w:rsidRPr="000D5333" w:rsidRDefault="00B01D09" w:rsidP="00EF09C4">
      <w:pPr>
        <w:pStyle w:val="AKAPITY0"/>
        <w:numPr>
          <w:ilvl w:val="0"/>
          <w:numId w:val="101"/>
        </w:numPr>
      </w:pPr>
      <w:r>
        <w:t xml:space="preserve">W okresie od 2017 do 2023 roku liczba ludności w gminie Sobolew spadła o około 6%. Zmniejszenie liczby mieszkańców nie przyczyniło się do spadku całkowitej ilości odpadów wytwarzanych na terenie gminy. </w:t>
      </w:r>
    </w:p>
    <w:p w:rsidR="00B01D09" w:rsidRPr="000D5333" w:rsidRDefault="00B01D09" w:rsidP="00EF09C4">
      <w:pPr>
        <w:pStyle w:val="AKAPITY0"/>
        <w:numPr>
          <w:ilvl w:val="0"/>
          <w:numId w:val="101"/>
        </w:numPr>
      </w:pPr>
      <w:r>
        <w:t>Ogólna masa odpadów komunalnych wzrosła znacząco w latach 2017-2020. Po 2020 roku obserwowany jest spadek masy odpadów, co może wskazywać na poprawę działań edukacyjnych i efektywne ograniczanie odpadów lub zmniejszenie intensywności gospodarczej. W 2023 roku ilość odpadów zebranych ogółem wyniosła 1 282,34 ton, co w porównaniu z rokiem 2020 oznacza spadek o 11%.</w:t>
      </w:r>
    </w:p>
    <w:p w:rsidR="00B01D09" w:rsidRPr="000D5333" w:rsidRDefault="00B01D09" w:rsidP="00EF09C4">
      <w:pPr>
        <w:pStyle w:val="AKAPITY0"/>
        <w:numPr>
          <w:ilvl w:val="0"/>
          <w:numId w:val="101"/>
        </w:numPr>
      </w:pPr>
      <w:r>
        <w:t xml:space="preserve">Masa odpadów komunalnych wytworzonych przez jednego mieszkańca w gminie wzrosła z 86,2 kg w 2017 roku do 182,3 kg w 2020 roku, jednak w kolejnych latach spadła do 164,2 kg w 2023 roku. </w:t>
      </w:r>
    </w:p>
    <w:p w:rsidR="00B01D09" w:rsidRPr="00C12EB1" w:rsidRDefault="00B01D09" w:rsidP="00EF09C4">
      <w:pPr>
        <w:pStyle w:val="AKAPITY0"/>
        <w:numPr>
          <w:ilvl w:val="0"/>
          <w:numId w:val="101"/>
        </w:numPr>
      </w:pPr>
      <w:r>
        <w:t>Od</w:t>
      </w:r>
      <w:r w:rsidRPr="00C12EB1">
        <w:t xml:space="preserve"> 2017</w:t>
      </w:r>
      <w:r>
        <w:t xml:space="preserve"> roku</w:t>
      </w:r>
      <w:r w:rsidRPr="00C12EB1">
        <w:t xml:space="preserve"> </w:t>
      </w:r>
      <w:r>
        <w:t>odnotowuje się</w:t>
      </w:r>
      <w:r w:rsidRPr="00C12EB1">
        <w:t xml:space="preserve"> </w:t>
      </w:r>
      <w:r>
        <w:t>stały wzrost</w:t>
      </w:r>
      <w:r w:rsidRPr="00C12EB1">
        <w:t xml:space="preserve"> ilości zmieszanych odpadów komunalnych, z </w:t>
      </w:r>
      <w:r>
        <w:t xml:space="preserve">457,1 </w:t>
      </w:r>
      <w:r w:rsidRPr="00C12EB1">
        <w:t xml:space="preserve">ton w 2017 roku do </w:t>
      </w:r>
      <w:r>
        <w:t>539,2</w:t>
      </w:r>
      <w:r w:rsidRPr="00C12EB1">
        <w:t xml:space="preserve"> ton w 20</w:t>
      </w:r>
      <w:r>
        <w:t>23</w:t>
      </w:r>
      <w:r w:rsidRPr="00C12EB1">
        <w:t xml:space="preserve"> roku. </w:t>
      </w:r>
    </w:p>
    <w:p w:rsidR="00B01D09" w:rsidRDefault="00B01D09" w:rsidP="00EF09C4">
      <w:pPr>
        <w:pStyle w:val="AKAPITY0"/>
        <w:numPr>
          <w:ilvl w:val="0"/>
          <w:numId w:val="101"/>
        </w:numPr>
      </w:pPr>
      <w:r>
        <w:t>Odsetek</w:t>
      </w:r>
      <w:r w:rsidRPr="00C12EB1">
        <w:t xml:space="preserve"> odpadów zebranych selektywnie </w:t>
      </w:r>
      <w:r>
        <w:t>charakteryzuje trend wzrostowy, jednak po </w:t>
      </w:r>
      <w:r w:rsidRPr="00C12EB1">
        <w:t>2020 roku</w:t>
      </w:r>
      <w:r>
        <w:t xml:space="preserve"> widać stagnację w tym zakresie.</w:t>
      </w:r>
    </w:p>
    <w:p w:rsidR="00B01D09" w:rsidRDefault="00B01D09" w:rsidP="00BD31BE">
      <w:pPr>
        <w:pStyle w:val="AKAPITY0"/>
        <w:spacing w:after="0" w:line="240" w:lineRule="auto"/>
        <w:ind w:firstLine="0"/>
      </w:pPr>
      <w:r>
        <w:rPr>
          <w:noProof/>
        </w:rPr>
        <w:lastRenderedPageBreak/>
        <w:drawing>
          <wp:inline distT="0" distB="0" distL="0" distR="0" wp14:anchorId="66BD0F41" wp14:editId="3CC7BAC9">
            <wp:extent cx="5760085" cy="3122762"/>
            <wp:effectExtent l="0" t="0" r="12065" b="1905"/>
            <wp:docPr id="26" name="Wykres 26" descr="Wykres 9. Ilości odpadów komunalnych odebranych z terenu gminy Sobolew"/>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01D09" w:rsidRDefault="00B01D09" w:rsidP="00BD31BE">
      <w:pPr>
        <w:pStyle w:val="Legenda"/>
        <w:jc w:val="left"/>
      </w:pPr>
      <w:bookmarkStart w:id="265" w:name="_Toc167730753"/>
      <w:bookmarkStart w:id="266" w:name="_Toc188471511"/>
      <w:r>
        <w:t xml:space="preserve">Wykres </w:t>
      </w:r>
      <w:r>
        <w:fldChar w:fldCharType="begin"/>
      </w:r>
      <w:r>
        <w:instrText xml:space="preserve"> SEQ Wykres \* ARABIC </w:instrText>
      </w:r>
      <w:r>
        <w:fldChar w:fldCharType="separate"/>
      </w:r>
      <w:r>
        <w:rPr>
          <w:noProof/>
        </w:rPr>
        <w:t>9</w:t>
      </w:r>
      <w:r>
        <w:rPr>
          <w:noProof/>
        </w:rPr>
        <w:fldChar w:fldCharType="end"/>
      </w:r>
      <w:r>
        <w:t xml:space="preserve">. </w:t>
      </w:r>
      <w:r w:rsidRPr="00652033">
        <w:t>Ilości odpadów komunalnych</w:t>
      </w:r>
      <w:r w:rsidRPr="00773CC5">
        <w:t xml:space="preserve"> </w:t>
      </w:r>
      <w:r>
        <w:t>odebranych</w:t>
      </w:r>
      <w:r w:rsidRPr="00773CC5">
        <w:t xml:space="preserve"> </w:t>
      </w:r>
      <w:r>
        <w:t xml:space="preserve">z terenu gminy </w:t>
      </w:r>
      <w:bookmarkEnd w:id="265"/>
      <w:r>
        <w:t>Sobolew</w:t>
      </w:r>
      <w:bookmarkEnd w:id="266"/>
    </w:p>
    <w:p w:rsidR="00B01D09" w:rsidRDefault="00B01D09" w:rsidP="00BD31BE">
      <w:pPr>
        <w:pStyle w:val="rdo"/>
        <w:spacing w:after="120"/>
      </w:pPr>
      <w:r>
        <w:t xml:space="preserve">Źródło: Bank danych lokalnych GUS </w:t>
      </w:r>
    </w:p>
    <w:p w:rsidR="00B01D09" w:rsidRPr="00095830" w:rsidRDefault="00B01D09" w:rsidP="00BD31BE">
      <w:pPr>
        <w:pStyle w:val="AKAPITY0"/>
      </w:pPr>
      <w:r>
        <w:t>W rozbiciu na poszczególne frakcje ilość odebranych odpadów komunalnych przedstawia poniższa tabela.</w:t>
      </w:r>
      <w:bookmarkStart w:id="267" w:name="_Toc167619531"/>
    </w:p>
    <w:p w:rsidR="00B01D09" w:rsidRDefault="00B01D09">
      <w:pPr>
        <w:rPr>
          <w:i/>
          <w:iCs/>
          <w:color w:val="44546A" w:themeColor="text2"/>
          <w:sz w:val="20"/>
          <w:szCs w:val="18"/>
        </w:rPr>
      </w:pPr>
      <w:r>
        <w:br w:type="page"/>
      </w:r>
    </w:p>
    <w:p w:rsidR="00B01D09" w:rsidRDefault="00B01D09" w:rsidP="00BD31BE">
      <w:pPr>
        <w:pStyle w:val="Legenda"/>
      </w:pPr>
      <w:bookmarkStart w:id="268" w:name="_Toc188471708"/>
      <w:r w:rsidRPr="005D07FC">
        <w:lastRenderedPageBreak/>
        <w:t xml:space="preserve">Tabela </w:t>
      </w:r>
      <w:r>
        <w:fldChar w:fldCharType="begin"/>
      </w:r>
      <w:r>
        <w:instrText xml:space="preserve"> SEQ Tabela \* ARABIC </w:instrText>
      </w:r>
      <w:r>
        <w:fldChar w:fldCharType="separate"/>
      </w:r>
      <w:r>
        <w:rPr>
          <w:noProof/>
        </w:rPr>
        <w:t>12</w:t>
      </w:r>
      <w:r>
        <w:rPr>
          <w:noProof/>
        </w:rPr>
        <w:fldChar w:fldCharType="end"/>
      </w:r>
      <w:r w:rsidRPr="005D07FC">
        <w:t>. Iloś</w:t>
      </w:r>
      <w:r>
        <w:t>ć</w:t>
      </w:r>
      <w:r w:rsidRPr="005D07FC">
        <w:t xml:space="preserve"> odpadów</w:t>
      </w:r>
      <w:r w:rsidRPr="000A3315">
        <w:t xml:space="preserve"> komunalnych</w:t>
      </w:r>
      <w:r>
        <w:t xml:space="preserve"> odebranych </w:t>
      </w:r>
      <w:r w:rsidRPr="000A3315">
        <w:t xml:space="preserve">z terenu </w:t>
      </w:r>
      <w:r>
        <w:t>gminy Sobolew w 2023 </w:t>
      </w:r>
      <w:r w:rsidRPr="000A3315">
        <w:t>r.</w:t>
      </w:r>
      <w:bookmarkEnd w:id="267"/>
      <w:r>
        <w:t xml:space="preserve"> z podziałem na frakcje</w:t>
      </w:r>
      <w:bookmarkEnd w:id="268"/>
    </w:p>
    <w:tbl>
      <w:tblPr>
        <w:tblStyle w:val="xl116"/>
        <w:tblW w:w="9060" w:type="dxa"/>
        <w:tblLook w:val="04A0" w:firstRow="1" w:lastRow="0" w:firstColumn="1" w:lastColumn="0" w:noHBand="0" w:noVBand="1"/>
        <w:tblDescription w:val="Tabela 12. Ilość odpadów komunalnych odebranych z terenu gminy Sobolew w 2023 r. z podziałem na frakcje"/>
      </w:tblPr>
      <w:tblGrid>
        <w:gridCol w:w="1616"/>
        <w:gridCol w:w="5467"/>
        <w:gridCol w:w="1977"/>
      </w:tblGrid>
      <w:tr w:rsidR="00B01D09" w:rsidRPr="000A3315" w:rsidTr="00BD31BE">
        <w:trPr>
          <w:trHeight w:val="648"/>
          <w:tblHeader/>
        </w:trPr>
        <w:tc>
          <w:tcPr>
            <w:tcW w:w="1616" w:type="dxa"/>
            <w:noWrap/>
            <w:hideMark/>
          </w:tcPr>
          <w:p w:rsidR="00B01D09" w:rsidRPr="003231F9" w:rsidRDefault="00B01D09" w:rsidP="00BD31BE">
            <w:pPr>
              <w:spacing w:line="276" w:lineRule="auto"/>
              <w:jc w:val="center"/>
              <w:rPr>
                <w:rFonts w:ascii="Calibri" w:hAnsi="Calibri" w:cs="Calibri"/>
                <w:i/>
              </w:rPr>
            </w:pPr>
            <w:r w:rsidRPr="003231F9">
              <w:rPr>
                <w:rFonts w:ascii="Calibri" w:hAnsi="Calibri" w:cs="Calibri"/>
                <w:i/>
              </w:rPr>
              <w:t xml:space="preserve">Kod odpadów </w:t>
            </w:r>
          </w:p>
        </w:tc>
        <w:tc>
          <w:tcPr>
            <w:tcW w:w="5467" w:type="dxa"/>
            <w:noWrap/>
            <w:hideMark/>
          </w:tcPr>
          <w:p w:rsidR="00B01D09" w:rsidRPr="003231F9" w:rsidRDefault="00B01D09" w:rsidP="00BD31BE">
            <w:pPr>
              <w:spacing w:line="276" w:lineRule="auto"/>
              <w:jc w:val="center"/>
              <w:rPr>
                <w:rFonts w:ascii="Calibri" w:hAnsi="Calibri" w:cs="Calibri"/>
              </w:rPr>
            </w:pPr>
            <w:r w:rsidRPr="003231F9">
              <w:rPr>
                <w:rFonts w:ascii="Calibri" w:hAnsi="Calibri" w:cs="Calibri"/>
              </w:rPr>
              <w:t>Rodzaj odpadów</w:t>
            </w:r>
          </w:p>
        </w:tc>
        <w:tc>
          <w:tcPr>
            <w:tcW w:w="1977" w:type="dxa"/>
            <w:hideMark/>
          </w:tcPr>
          <w:p w:rsidR="00B01D09" w:rsidRPr="003231F9" w:rsidRDefault="00B01D09" w:rsidP="00BD31BE">
            <w:pPr>
              <w:spacing w:line="276" w:lineRule="auto"/>
              <w:jc w:val="center"/>
              <w:rPr>
                <w:rFonts w:ascii="Calibri" w:hAnsi="Calibri" w:cs="Calibri"/>
              </w:rPr>
            </w:pPr>
            <w:r w:rsidRPr="003231F9">
              <w:rPr>
                <w:rFonts w:ascii="Calibri" w:hAnsi="Calibri" w:cs="Calibri"/>
              </w:rPr>
              <w:t>Masa odebranych odpadów komunalnych [t]</w:t>
            </w:r>
          </w:p>
        </w:tc>
      </w:tr>
      <w:tr w:rsidR="00B01D09" w:rsidRPr="000A3315" w:rsidTr="00BD31BE">
        <w:trPr>
          <w:trHeight w:val="454"/>
        </w:trPr>
        <w:tc>
          <w:tcPr>
            <w:tcW w:w="1616"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15 01 01</w:t>
            </w:r>
          </w:p>
        </w:tc>
        <w:tc>
          <w:tcPr>
            <w:tcW w:w="5467"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Opakowania z papieru i tektury</w:t>
            </w:r>
          </w:p>
        </w:tc>
        <w:tc>
          <w:tcPr>
            <w:tcW w:w="1977" w:type="dxa"/>
            <w:noWrap/>
          </w:tcPr>
          <w:p w:rsidR="00B01D09" w:rsidRPr="005B3B6B" w:rsidRDefault="00B01D09" w:rsidP="00BD31BE">
            <w:pPr>
              <w:spacing w:line="276" w:lineRule="auto"/>
              <w:jc w:val="right"/>
              <w:rPr>
                <w:rFonts w:ascii="Calibri" w:hAnsi="Calibri" w:cs="Calibri"/>
              </w:rPr>
            </w:pPr>
            <w:r>
              <w:t>60,3800</w:t>
            </w:r>
          </w:p>
        </w:tc>
      </w:tr>
      <w:tr w:rsidR="00B01D09" w:rsidRPr="000A3315" w:rsidTr="00BD31BE">
        <w:trPr>
          <w:trHeight w:val="454"/>
        </w:trPr>
        <w:tc>
          <w:tcPr>
            <w:tcW w:w="1616"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15 01 02</w:t>
            </w:r>
          </w:p>
        </w:tc>
        <w:tc>
          <w:tcPr>
            <w:tcW w:w="5467"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Opakowania z tworzyw sztucznych</w:t>
            </w:r>
          </w:p>
        </w:tc>
        <w:tc>
          <w:tcPr>
            <w:tcW w:w="1977" w:type="dxa"/>
            <w:noWrap/>
          </w:tcPr>
          <w:p w:rsidR="00B01D09" w:rsidRDefault="00B01D09" w:rsidP="00BD31BE">
            <w:pPr>
              <w:spacing w:line="276" w:lineRule="auto"/>
              <w:jc w:val="right"/>
            </w:pPr>
            <w:r>
              <w:t>151,3000</w:t>
            </w:r>
          </w:p>
        </w:tc>
      </w:tr>
      <w:tr w:rsidR="00B01D09" w:rsidRPr="000A3315" w:rsidTr="00BD31BE">
        <w:trPr>
          <w:trHeight w:val="454"/>
        </w:trPr>
        <w:tc>
          <w:tcPr>
            <w:tcW w:w="1616" w:type="dxa"/>
            <w:noWrap/>
          </w:tcPr>
          <w:p w:rsidR="00B01D09" w:rsidRPr="005B3B6B" w:rsidRDefault="00B01D09" w:rsidP="00BD31BE">
            <w:pPr>
              <w:spacing w:line="276" w:lineRule="auto"/>
              <w:jc w:val="center"/>
            </w:pPr>
            <w:r>
              <w:rPr>
                <w:rFonts w:ascii="Calibri" w:hAnsi="Calibri" w:cs="Calibri"/>
                <w:color w:val="000000"/>
              </w:rPr>
              <w:t>15 01 07</w:t>
            </w:r>
          </w:p>
        </w:tc>
        <w:tc>
          <w:tcPr>
            <w:tcW w:w="5467" w:type="dxa"/>
            <w:noWrap/>
          </w:tcPr>
          <w:p w:rsidR="00B01D09" w:rsidRPr="005B3B6B" w:rsidRDefault="00B01D09" w:rsidP="00BD31BE">
            <w:pPr>
              <w:spacing w:line="276" w:lineRule="auto"/>
              <w:jc w:val="center"/>
            </w:pPr>
            <w:r>
              <w:rPr>
                <w:rFonts w:ascii="Calibri" w:hAnsi="Calibri" w:cs="Calibri"/>
                <w:color w:val="000000"/>
              </w:rPr>
              <w:t>Opakowania ze szkła</w:t>
            </w:r>
          </w:p>
        </w:tc>
        <w:tc>
          <w:tcPr>
            <w:tcW w:w="1977" w:type="dxa"/>
            <w:noWrap/>
          </w:tcPr>
          <w:p w:rsidR="00B01D09" w:rsidRPr="005D07FC" w:rsidRDefault="00B01D09" w:rsidP="00BD31BE">
            <w:pPr>
              <w:spacing w:line="276" w:lineRule="auto"/>
              <w:jc w:val="right"/>
              <w:rPr>
                <w:rFonts w:ascii="Calibri" w:hAnsi="Calibri" w:cs="Calibri"/>
              </w:rPr>
            </w:pPr>
            <w:r>
              <w:rPr>
                <w:rFonts w:ascii="Calibri" w:hAnsi="Calibri" w:cs="Calibri"/>
              </w:rPr>
              <w:t>138,0600</w:t>
            </w:r>
          </w:p>
        </w:tc>
      </w:tr>
      <w:tr w:rsidR="00B01D09" w:rsidRPr="000A3315" w:rsidTr="00BD31BE">
        <w:trPr>
          <w:trHeight w:val="454"/>
        </w:trPr>
        <w:tc>
          <w:tcPr>
            <w:tcW w:w="1616"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20 01 99</w:t>
            </w:r>
          </w:p>
        </w:tc>
        <w:tc>
          <w:tcPr>
            <w:tcW w:w="5467"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Inne niewymienione frakcje zbierane w sposób selektywny</w:t>
            </w:r>
          </w:p>
        </w:tc>
        <w:tc>
          <w:tcPr>
            <w:tcW w:w="1977" w:type="dxa"/>
            <w:noWrap/>
          </w:tcPr>
          <w:p w:rsidR="00B01D09" w:rsidRDefault="00B01D09" w:rsidP="00BD31BE">
            <w:pPr>
              <w:spacing w:line="276" w:lineRule="auto"/>
              <w:jc w:val="right"/>
              <w:rPr>
                <w:rFonts w:ascii="Calibri" w:hAnsi="Calibri" w:cs="Calibri"/>
                <w:color w:val="000000"/>
              </w:rPr>
            </w:pPr>
            <w:r>
              <w:rPr>
                <w:rFonts w:ascii="Calibri" w:hAnsi="Calibri" w:cs="Calibri"/>
                <w:color w:val="000000"/>
              </w:rPr>
              <w:t>34,2200</w:t>
            </w:r>
          </w:p>
        </w:tc>
      </w:tr>
      <w:tr w:rsidR="00B01D09" w:rsidRPr="000A3315" w:rsidTr="00BD31BE">
        <w:trPr>
          <w:trHeight w:val="454"/>
        </w:trPr>
        <w:tc>
          <w:tcPr>
            <w:tcW w:w="1616"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20 02 01</w:t>
            </w:r>
          </w:p>
        </w:tc>
        <w:tc>
          <w:tcPr>
            <w:tcW w:w="5467" w:type="dxa"/>
            <w:noWrap/>
          </w:tcPr>
          <w:p w:rsidR="00B01D09" w:rsidRDefault="00B01D09" w:rsidP="00BD31BE">
            <w:pPr>
              <w:spacing w:line="276" w:lineRule="auto"/>
              <w:jc w:val="center"/>
              <w:rPr>
                <w:rFonts w:ascii="Calibri" w:hAnsi="Calibri" w:cs="Calibri"/>
                <w:color w:val="000000"/>
              </w:rPr>
            </w:pPr>
            <w:r>
              <w:rPr>
                <w:rFonts w:ascii="Calibri" w:hAnsi="Calibri" w:cs="Calibri"/>
                <w:color w:val="000000"/>
              </w:rPr>
              <w:t>Odpady ulegające biodegradacji</w:t>
            </w:r>
          </w:p>
        </w:tc>
        <w:tc>
          <w:tcPr>
            <w:tcW w:w="1977" w:type="dxa"/>
            <w:noWrap/>
          </w:tcPr>
          <w:p w:rsidR="00B01D09" w:rsidRDefault="00B01D09" w:rsidP="00BD31BE">
            <w:pPr>
              <w:spacing w:line="276" w:lineRule="auto"/>
              <w:jc w:val="right"/>
            </w:pPr>
            <w:r>
              <w:t>186,0800</w:t>
            </w:r>
          </w:p>
        </w:tc>
      </w:tr>
      <w:tr w:rsidR="00B01D09" w:rsidRPr="000A3315" w:rsidTr="00BD31BE">
        <w:trPr>
          <w:trHeight w:val="454"/>
        </w:trPr>
        <w:tc>
          <w:tcPr>
            <w:tcW w:w="1616" w:type="dxa"/>
            <w:noWrap/>
          </w:tcPr>
          <w:p w:rsidR="00B01D09" w:rsidRPr="005B3B6B" w:rsidRDefault="00B01D09" w:rsidP="00BD31BE">
            <w:pPr>
              <w:spacing w:line="276" w:lineRule="auto"/>
              <w:jc w:val="center"/>
            </w:pPr>
            <w:r>
              <w:rPr>
                <w:rFonts w:ascii="Calibri" w:hAnsi="Calibri" w:cs="Calibri"/>
                <w:color w:val="000000"/>
              </w:rPr>
              <w:t>20 02 03</w:t>
            </w:r>
          </w:p>
        </w:tc>
        <w:tc>
          <w:tcPr>
            <w:tcW w:w="5467"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Inne odpady nie ulegające biodegradacji</w:t>
            </w:r>
          </w:p>
        </w:tc>
        <w:tc>
          <w:tcPr>
            <w:tcW w:w="1977" w:type="dxa"/>
            <w:noWrap/>
          </w:tcPr>
          <w:p w:rsidR="00B01D09" w:rsidRPr="005B3B6B" w:rsidRDefault="00B01D09" w:rsidP="00BD31BE">
            <w:pPr>
              <w:spacing w:line="276" w:lineRule="auto"/>
              <w:jc w:val="right"/>
            </w:pPr>
            <w:r>
              <w:t>30,5200</w:t>
            </w:r>
          </w:p>
        </w:tc>
      </w:tr>
      <w:tr w:rsidR="00B01D09" w:rsidRPr="000A3315" w:rsidTr="00BD31BE">
        <w:trPr>
          <w:trHeight w:val="454"/>
        </w:trPr>
        <w:tc>
          <w:tcPr>
            <w:tcW w:w="1616" w:type="dxa"/>
            <w:noWrap/>
          </w:tcPr>
          <w:p w:rsidR="00B01D09" w:rsidRPr="005B3B6B" w:rsidRDefault="00B01D09" w:rsidP="00BD31BE">
            <w:pPr>
              <w:spacing w:line="276" w:lineRule="auto"/>
              <w:jc w:val="center"/>
            </w:pPr>
            <w:r>
              <w:rPr>
                <w:rFonts w:ascii="Calibri" w:hAnsi="Calibri" w:cs="Calibri"/>
                <w:color w:val="000000"/>
              </w:rPr>
              <w:t>20 03 01</w:t>
            </w:r>
          </w:p>
        </w:tc>
        <w:tc>
          <w:tcPr>
            <w:tcW w:w="5467"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Niesegregowane (zmieszane) odpady komunalne</w:t>
            </w:r>
          </w:p>
        </w:tc>
        <w:tc>
          <w:tcPr>
            <w:tcW w:w="1977" w:type="dxa"/>
            <w:noWrap/>
          </w:tcPr>
          <w:p w:rsidR="00B01D09" w:rsidRPr="005B3B6B" w:rsidRDefault="00B01D09" w:rsidP="00BD31BE">
            <w:pPr>
              <w:spacing w:line="276" w:lineRule="auto"/>
              <w:jc w:val="right"/>
            </w:pPr>
            <w:r>
              <w:t>717,1600</w:t>
            </w:r>
          </w:p>
        </w:tc>
      </w:tr>
      <w:tr w:rsidR="00B01D09" w:rsidRPr="000A3315" w:rsidTr="00BD31BE">
        <w:trPr>
          <w:trHeight w:val="454"/>
        </w:trPr>
        <w:tc>
          <w:tcPr>
            <w:tcW w:w="1616"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20 03 99</w:t>
            </w:r>
          </w:p>
        </w:tc>
        <w:tc>
          <w:tcPr>
            <w:tcW w:w="5467" w:type="dxa"/>
            <w:noWrap/>
          </w:tcPr>
          <w:p w:rsidR="00B01D09" w:rsidRPr="005B3B6B" w:rsidRDefault="00B01D09" w:rsidP="00BD31BE">
            <w:pPr>
              <w:spacing w:line="276" w:lineRule="auto"/>
              <w:jc w:val="center"/>
              <w:rPr>
                <w:rFonts w:ascii="Calibri" w:hAnsi="Calibri" w:cs="Calibri"/>
              </w:rPr>
            </w:pPr>
            <w:r>
              <w:rPr>
                <w:rFonts w:ascii="Calibri" w:hAnsi="Calibri" w:cs="Calibri"/>
                <w:color w:val="000000"/>
              </w:rPr>
              <w:t>Odpady komunalne niewymienione w innych grupach</w:t>
            </w:r>
          </w:p>
        </w:tc>
        <w:tc>
          <w:tcPr>
            <w:tcW w:w="1977" w:type="dxa"/>
            <w:noWrap/>
          </w:tcPr>
          <w:p w:rsidR="00B01D09" w:rsidRPr="005B3B6B" w:rsidRDefault="00B01D09" w:rsidP="00BD31BE">
            <w:pPr>
              <w:spacing w:line="276" w:lineRule="auto"/>
              <w:jc w:val="right"/>
              <w:rPr>
                <w:rFonts w:ascii="Calibri" w:hAnsi="Calibri" w:cs="Calibri"/>
              </w:rPr>
            </w:pPr>
            <w:r>
              <w:rPr>
                <w:rFonts w:ascii="Calibri" w:hAnsi="Calibri" w:cs="Calibri"/>
              </w:rPr>
              <w:t>73,4600</w:t>
            </w:r>
          </w:p>
        </w:tc>
      </w:tr>
    </w:tbl>
    <w:p w:rsidR="00B01D09" w:rsidRDefault="00B01D09" w:rsidP="00BD31BE">
      <w:pPr>
        <w:pStyle w:val="rdo"/>
        <w:spacing w:after="0"/>
      </w:pPr>
      <w:r>
        <w:t>Źródło: Analiza stanu gospodarki odpadami komunalnymi na terenie Gminy Sobolew za rok 2023</w:t>
      </w:r>
    </w:p>
    <w:p w:rsidR="00B01D09" w:rsidRDefault="00B01D09" w:rsidP="00BD31BE">
      <w:pPr>
        <w:pStyle w:val="Legenda"/>
      </w:pPr>
      <w:bookmarkStart w:id="269" w:name="_Toc167619533"/>
      <w:bookmarkStart w:id="270" w:name="_Toc171763128"/>
      <w:bookmarkStart w:id="271" w:name="_Toc188471709"/>
      <w:r>
        <w:t xml:space="preserve">Tabela </w:t>
      </w:r>
      <w:r>
        <w:fldChar w:fldCharType="begin"/>
      </w:r>
      <w:r>
        <w:instrText xml:space="preserve"> SEQ Tabela \* ARABIC </w:instrText>
      </w:r>
      <w:r>
        <w:fldChar w:fldCharType="separate"/>
      </w:r>
      <w:r>
        <w:rPr>
          <w:noProof/>
        </w:rPr>
        <w:t>13</w:t>
      </w:r>
      <w:r>
        <w:rPr>
          <w:noProof/>
        </w:rPr>
        <w:fldChar w:fldCharType="end"/>
      </w:r>
      <w:r>
        <w:t>. P</w:t>
      </w:r>
      <w:r w:rsidRPr="00577EDB">
        <w:t>oziomy recyklingu i ograniczenia masy odpadów</w:t>
      </w:r>
      <w:r>
        <w:t xml:space="preserve"> osiągnięte</w:t>
      </w:r>
      <w:r w:rsidRPr="00577EDB">
        <w:t xml:space="preserve"> </w:t>
      </w:r>
      <w:r>
        <w:t xml:space="preserve">w 2023 roku w gminie </w:t>
      </w:r>
      <w:bookmarkEnd w:id="269"/>
      <w:bookmarkEnd w:id="270"/>
      <w:r>
        <w:t>Sobolew</w:t>
      </w:r>
      <w:bookmarkEnd w:id="271"/>
    </w:p>
    <w:tbl>
      <w:tblPr>
        <w:tblStyle w:val="xl68"/>
        <w:tblW w:w="0" w:type="auto"/>
        <w:tblLook w:val="04A0" w:firstRow="1" w:lastRow="0" w:firstColumn="1" w:lastColumn="0" w:noHBand="0" w:noVBand="1"/>
        <w:tblDescription w:val="Poziomy recyklingu i ograniczenia masy odpadów osiągnięte w 2023 roku w gminie "/>
      </w:tblPr>
      <w:tblGrid>
        <w:gridCol w:w="1126"/>
        <w:gridCol w:w="2505"/>
        <w:gridCol w:w="2470"/>
        <w:gridCol w:w="2970"/>
      </w:tblGrid>
      <w:tr w:rsidR="00B01D09" w:rsidRPr="00D022B6" w:rsidTr="00BD31BE">
        <w:trPr>
          <w:trHeight w:val="1200"/>
        </w:trPr>
        <w:tc>
          <w:tcPr>
            <w:tcW w:w="0" w:type="auto"/>
            <w:noWrap/>
            <w:hideMark/>
          </w:tcPr>
          <w:p w:rsidR="00B01D09" w:rsidRPr="00D022B6" w:rsidRDefault="00B01D09" w:rsidP="00BD31BE">
            <w:r>
              <w:t>JST</w:t>
            </w:r>
          </w:p>
        </w:tc>
        <w:tc>
          <w:tcPr>
            <w:tcW w:w="0" w:type="auto"/>
            <w:hideMark/>
          </w:tcPr>
          <w:p w:rsidR="00B01D09" w:rsidRPr="00D022B6" w:rsidRDefault="00B01D09" w:rsidP="00BD31BE">
            <w:r w:rsidRPr="00325420">
              <w:t>poziom ograniczenia masy odpadów komunalnych ulegających biodegradacji kierowanych do składowania</w:t>
            </w:r>
          </w:p>
        </w:tc>
        <w:tc>
          <w:tcPr>
            <w:tcW w:w="2470" w:type="dxa"/>
          </w:tcPr>
          <w:p w:rsidR="00B01D09" w:rsidRPr="00EF2A6D" w:rsidRDefault="00B01D09" w:rsidP="00BD31BE">
            <w:r>
              <w:t xml:space="preserve">poziom składowania </w:t>
            </w:r>
            <w:r w:rsidRPr="00325420">
              <w:t>odpadów komunalnych i odpadów pochodzących z przetwarzania odpadów komunalnych</w:t>
            </w:r>
          </w:p>
        </w:tc>
        <w:tc>
          <w:tcPr>
            <w:tcW w:w="2970" w:type="dxa"/>
            <w:hideMark/>
          </w:tcPr>
          <w:p w:rsidR="00B01D09" w:rsidRPr="00D022B6" w:rsidRDefault="00B01D09" w:rsidP="00BD31BE">
            <w:r w:rsidRPr="00EF2A6D">
              <w:t>poziom przygotowania do ponownego użycia i recyklingu odpadów komunalnych</w:t>
            </w:r>
          </w:p>
        </w:tc>
      </w:tr>
      <w:tr w:rsidR="00B01D09" w:rsidRPr="00D022B6" w:rsidTr="00BD31BE">
        <w:trPr>
          <w:trHeight w:val="567"/>
        </w:trPr>
        <w:tc>
          <w:tcPr>
            <w:tcW w:w="0" w:type="auto"/>
            <w:vMerge w:val="restart"/>
          </w:tcPr>
          <w:p w:rsidR="00B01D09" w:rsidRDefault="00B01D09" w:rsidP="00BD31BE">
            <w:r>
              <w:t>Gmina Sobolew</w:t>
            </w:r>
          </w:p>
        </w:tc>
        <w:tc>
          <w:tcPr>
            <w:tcW w:w="0" w:type="auto"/>
          </w:tcPr>
          <w:p w:rsidR="00B01D09" w:rsidDel="00A15F8E" w:rsidRDefault="00B01D09" w:rsidP="00BD31BE">
            <w:pPr>
              <w:rPr>
                <w:b/>
                <w:bCs/>
                <w:color w:val="00B050"/>
              </w:rPr>
            </w:pPr>
            <w:r>
              <w:t>maksymalna</w:t>
            </w:r>
            <w:r w:rsidRPr="00D022B6">
              <w:t xml:space="preserve"> wartość </w:t>
            </w:r>
            <w:r>
              <w:t xml:space="preserve">dopuszczalna </w:t>
            </w:r>
            <w:r>
              <w:br/>
              <w:t>od 2020 r. - 35</w:t>
            </w:r>
            <w:r w:rsidRPr="00D022B6">
              <w:t>%</w:t>
            </w:r>
            <w:r>
              <w:rPr>
                <w:rStyle w:val="Odwoanieprzypisudolnego"/>
              </w:rPr>
              <w:footnoteReference w:id="41"/>
            </w:r>
          </w:p>
        </w:tc>
        <w:tc>
          <w:tcPr>
            <w:tcW w:w="2470" w:type="dxa"/>
          </w:tcPr>
          <w:p w:rsidR="00B01D09" w:rsidRPr="00D022B6" w:rsidRDefault="00B01D09" w:rsidP="00BD31BE">
            <w:r>
              <w:t>maksymalna wartość od roku 2025 do 2030 - 30%</w:t>
            </w:r>
            <w:r>
              <w:rPr>
                <w:rStyle w:val="Odwoanieprzypisudolnego"/>
              </w:rPr>
              <w:footnoteReference w:id="42"/>
            </w:r>
          </w:p>
        </w:tc>
        <w:tc>
          <w:tcPr>
            <w:tcW w:w="2970" w:type="dxa"/>
            <w:noWrap/>
          </w:tcPr>
          <w:p w:rsidR="00B01D09" w:rsidDel="00A15F8E" w:rsidRDefault="00B01D09" w:rsidP="00BD31BE">
            <w:pPr>
              <w:rPr>
                <w:b/>
                <w:bCs/>
                <w:color w:val="00B050"/>
              </w:rPr>
            </w:pPr>
            <w:r w:rsidRPr="00D022B6">
              <w:t>minimalna wartość wymagana</w:t>
            </w:r>
            <w:r>
              <w:t xml:space="preserve"> </w:t>
            </w:r>
            <w:r>
              <w:br/>
              <w:t>w 2023 r. - 35</w:t>
            </w:r>
            <w:r w:rsidRPr="00D022B6">
              <w:t>%</w:t>
            </w:r>
            <w:r>
              <w:rPr>
                <w:rStyle w:val="Odwoanieprzypisudolnego"/>
              </w:rPr>
              <w:footnoteReference w:id="43"/>
            </w:r>
          </w:p>
        </w:tc>
      </w:tr>
      <w:tr w:rsidR="00B01D09" w:rsidRPr="00D022B6" w:rsidTr="00BD31BE">
        <w:trPr>
          <w:trHeight w:val="282"/>
        </w:trPr>
        <w:tc>
          <w:tcPr>
            <w:tcW w:w="0" w:type="auto"/>
            <w:vMerge/>
          </w:tcPr>
          <w:p w:rsidR="00B01D09" w:rsidRDefault="00B01D09" w:rsidP="00BD31BE"/>
        </w:tc>
        <w:tc>
          <w:tcPr>
            <w:tcW w:w="0" w:type="auto"/>
          </w:tcPr>
          <w:p w:rsidR="00B01D09" w:rsidRPr="00325420" w:rsidDel="00A15F8E" w:rsidRDefault="00B01D09" w:rsidP="00BD31BE">
            <w:pPr>
              <w:rPr>
                <w:b/>
                <w:bCs/>
                <w:color w:val="FF0000"/>
              </w:rPr>
            </w:pPr>
            <w:r>
              <w:rPr>
                <w:b/>
                <w:bCs/>
                <w:color w:val="00B050"/>
              </w:rPr>
              <w:t>0,07%</w:t>
            </w:r>
          </w:p>
        </w:tc>
        <w:tc>
          <w:tcPr>
            <w:tcW w:w="2470" w:type="dxa"/>
          </w:tcPr>
          <w:p w:rsidR="00B01D09" w:rsidRPr="00B90D42" w:rsidRDefault="00B01D09" w:rsidP="00BD31BE">
            <w:pPr>
              <w:rPr>
                <w:b/>
                <w:bCs/>
                <w:color w:val="FF0000"/>
              </w:rPr>
            </w:pPr>
            <w:r>
              <w:rPr>
                <w:b/>
                <w:bCs/>
                <w:color w:val="000000" w:themeColor="text1"/>
              </w:rPr>
              <w:t>Nie podano</w:t>
            </w:r>
          </w:p>
        </w:tc>
        <w:tc>
          <w:tcPr>
            <w:tcW w:w="2970" w:type="dxa"/>
            <w:noWrap/>
          </w:tcPr>
          <w:p w:rsidR="00B01D09" w:rsidRPr="00B90D42" w:rsidDel="00A15F8E" w:rsidRDefault="00B01D09" w:rsidP="00BD31BE">
            <w:pPr>
              <w:rPr>
                <w:b/>
                <w:bCs/>
                <w:color w:val="FF0000"/>
              </w:rPr>
            </w:pPr>
            <w:r>
              <w:rPr>
                <w:b/>
                <w:bCs/>
                <w:color w:val="00B050"/>
              </w:rPr>
              <w:t>48,15</w:t>
            </w:r>
            <w:r w:rsidRPr="009F6226">
              <w:rPr>
                <w:b/>
                <w:bCs/>
                <w:color w:val="00B050"/>
              </w:rPr>
              <w:t>%</w:t>
            </w:r>
          </w:p>
        </w:tc>
      </w:tr>
    </w:tbl>
    <w:p w:rsidR="00B01D09" w:rsidRDefault="00B01D09" w:rsidP="00BD31BE">
      <w:pPr>
        <w:pStyle w:val="rdo"/>
      </w:pPr>
      <w:r>
        <w:t>Źródło: Analiza stanu gospodarki odpadami komunalnymi na terenie Gminy Sobolew za rok 2023</w:t>
      </w:r>
    </w:p>
    <w:p w:rsidR="00B01D09" w:rsidRPr="00442721" w:rsidRDefault="00B01D09" w:rsidP="00BD31BE">
      <w:pPr>
        <w:pStyle w:val="AKAPITY0"/>
      </w:pPr>
      <w:r w:rsidRPr="00442721">
        <w:t xml:space="preserve">Z początkiem 2025 roku w Polsce zaczęły obowiązywać nowe przepisy dotyczące segregacji odpadów, wynikające z Dyrektywy 2018/851 Parlamentu Europejskiego oraz krajowych aktów prawnych wprowadzających unijne regulacje. </w:t>
      </w:r>
      <w:r>
        <w:t>G</w:t>
      </w:r>
      <w:r w:rsidRPr="00442721">
        <w:t>łównym celem jest ograniczenie ilości odpadów deponowanych na składowiskach i zwiększenie poziomu recyklingu. Najważniejsze zmiany obejmują:</w:t>
      </w:r>
    </w:p>
    <w:p w:rsidR="00B01D09" w:rsidRDefault="00B01D09" w:rsidP="00EF09C4">
      <w:pPr>
        <w:pStyle w:val="AKAPITY0"/>
        <w:numPr>
          <w:ilvl w:val="0"/>
          <w:numId w:val="102"/>
        </w:numPr>
      </w:pPr>
      <w:r w:rsidRPr="00442721">
        <w:lastRenderedPageBreak/>
        <w:t>Obowiązkową segregację tekstyliów</w:t>
      </w:r>
      <w:r>
        <w:t xml:space="preserve"> (</w:t>
      </w:r>
      <w:r w:rsidRPr="00471B02">
        <w:t>dyrek</w:t>
      </w:r>
      <w:r>
        <w:t>tywa Parlamentu Europejskiego i </w:t>
      </w:r>
      <w:r w:rsidRPr="00471B02">
        <w:t>Rady (UE) 2018/851 z 30 maja 2018 r. zmieniająca dyrektywę 2008/98/WE w sprawie odpadów</w:t>
      </w:r>
      <w:r>
        <w:t xml:space="preserve"> oraz art. 14</w:t>
      </w:r>
      <w:r w:rsidRPr="00442721">
        <w:t xml:space="preserve"> </w:t>
      </w:r>
      <w:r w:rsidRPr="00471B02">
        <w:t>Ustawa z dnia 19 lipca 2019 r. o zmianie ustawy o utrzymaniu czystości i porządku w gminach oraz niektórych innych ustaw</w:t>
      </w:r>
      <w:r>
        <w:t xml:space="preserve"> - </w:t>
      </w:r>
      <w:r w:rsidRPr="00471B02">
        <w:t>Dz.U. 2019 poz. 1579</w:t>
      </w:r>
      <w:r>
        <w:t>):</w:t>
      </w:r>
    </w:p>
    <w:p w:rsidR="00B01D09" w:rsidRPr="00442721" w:rsidRDefault="00B01D09" w:rsidP="00BD31BE">
      <w:pPr>
        <w:pStyle w:val="AKAPITY0"/>
        <w:ind w:left="1457" w:firstLine="0"/>
      </w:pPr>
      <w:r>
        <w:t>o</w:t>
      </w:r>
      <w:r w:rsidRPr="00442721">
        <w:t xml:space="preserve">d 1 stycznia 2025 r. </w:t>
      </w:r>
      <w:r>
        <w:t>tekstylia – w tym zużyta odzież, obuwie, pościel czy zasłony – nie będą mogły trafiać do pojemników na odpady zmieszane. Nowe przepisy nakładają na samorządy obowiązek zapewnienia selektywnej zbiórki tekstyliów w Punktach Selektywnej Zbiórki Odpadów Komunalnych (PSZOK).</w:t>
      </w:r>
    </w:p>
    <w:p w:rsidR="00B01D09" w:rsidRDefault="00B01D09" w:rsidP="00EF09C4">
      <w:pPr>
        <w:pStyle w:val="AKAPITY0"/>
        <w:numPr>
          <w:ilvl w:val="0"/>
          <w:numId w:val="102"/>
        </w:numPr>
      </w:pPr>
      <w:r w:rsidRPr="00442721">
        <w:t>Nowe zasady dla odpadów budowlanych i remontowych</w:t>
      </w:r>
      <w:r>
        <w:t xml:space="preserve"> (art. 101a</w:t>
      </w:r>
      <w:r w:rsidRPr="00442721">
        <w:t xml:space="preserve"> Ustaw</w:t>
      </w:r>
      <w:r>
        <w:t>y z </w:t>
      </w:r>
      <w:r w:rsidRPr="00442721">
        <w:t>dnia 14 grudnia 2012 r. o odpadach</w:t>
      </w:r>
      <w:r>
        <w:t xml:space="preserve"> - </w:t>
      </w:r>
      <w:r w:rsidRPr="00442721">
        <w:t>Dz.U. 2023 poz. 1587</w:t>
      </w:r>
      <w:r>
        <w:t xml:space="preserve"> ze zm.):</w:t>
      </w:r>
    </w:p>
    <w:p w:rsidR="00B01D09" w:rsidRDefault="00B01D09" w:rsidP="00BD31BE">
      <w:pPr>
        <w:pStyle w:val="AKAPITY0"/>
        <w:ind w:left="1457" w:firstLine="0"/>
      </w:pPr>
      <w:r>
        <w:t>o</w:t>
      </w:r>
      <w:r w:rsidRPr="00442721">
        <w:t xml:space="preserve">d </w:t>
      </w:r>
      <w:r>
        <w:t xml:space="preserve">początku </w:t>
      </w:r>
      <w:r w:rsidRPr="00442721">
        <w:t>2025 r</w:t>
      </w:r>
      <w:r>
        <w:t>oku</w:t>
      </w:r>
      <w:r w:rsidRPr="00442721">
        <w:t xml:space="preserve"> firmy wykonujące prace budowlane lub remontowe będą musiały segregować powstające odpady na sześć kategorii (m.in. drewno, metal, szkło, tworzywa sztuczne, gips, odpady mineralne</w:t>
      </w:r>
      <w:r w:rsidRPr="00471B02">
        <w:t>, w tym beton, cegłę, płytki i</w:t>
      </w:r>
      <w:r>
        <w:t> </w:t>
      </w:r>
      <w:r w:rsidRPr="00471B02">
        <w:t>materiały ceramiczne oraz kamienie.</w:t>
      </w:r>
      <w:r w:rsidRPr="00442721">
        <w:t>)</w:t>
      </w:r>
      <w:r>
        <w:t>. Osoby prywatne</w:t>
      </w:r>
      <w:r w:rsidRPr="00442721">
        <w:t xml:space="preserve"> nie są bezpośrednio objęte tym obowiązkiem</w:t>
      </w:r>
      <w:r>
        <w:t>. Natomiast firmy będą miały obowiązek zapewnić selektywne zbieranie odpadów już podczas ich powstawania lub powierzyć to zadanie innym wyspecjalizowanym podmiotom.</w:t>
      </w:r>
    </w:p>
    <w:p w:rsidR="00B01D09" w:rsidRDefault="00B01D09" w:rsidP="00BD31BE">
      <w:pPr>
        <w:pStyle w:val="Akapit"/>
      </w:pPr>
      <w:r>
        <w:t>Gmina Sobolew</w:t>
      </w:r>
      <w:r w:rsidRPr="0052709B">
        <w:t xml:space="preserve"> posiada </w:t>
      </w:r>
      <w:r>
        <w:t>p</w:t>
      </w:r>
      <w:r w:rsidRPr="00325420">
        <w:t xml:space="preserve">rogram </w:t>
      </w:r>
      <w:r>
        <w:t xml:space="preserve">finansujący </w:t>
      </w:r>
      <w:r w:rsidRPr="00325420">
        <w:t>usuwani</w:t>
      </w:r>
      <w:r>
        <w:t>e</w:t>
      </w:r>
      <w:r w:rsidRPr="00325420">
        <w:t xml:space="preserve"> azbestu i wyrobów zawierających azbest</w:t>
      </w:r>
      <w:r>
        <w:t>. Na terenie gminy zgodnie z Bazą Azbestową prowadzoną przez Ministerstwo Rozwoju i Technologii</w:t>
      </w:r>
      <w:r w:rsidRPr="00EE01BF">
        <w:t xml:space="preserve"> </w:t>
      </w:r>
      <w:r>
        <w:t xml:space="preserve">zinwentaryzowano 7 127,460 t odpadów zawierających azbest. Na dzień opracowania niniejszego dokumentu usunięto 1 060,125 t wyrobów zawierających azbest, co odpowiada prawie 15% wartości początkowej. Zgodnie z przyjętym rządowym programem, termin na oczyszczenie kraju z azbestu ustalono na 2032 rok. Należy zintensyfikować działania na rzecz usuwania azbestu z terenu gminy. </w:t>
      </w:r>
    </w:p>
    <w:p w:rsidR="00B01D09" w:rsidRDefault="00B01D09" w:rsidP="00BD31BE">
      <w:pPr>
        <w:pStyle w:val="AKAPITY0"/>
      </w:pPr>
      <w:r>
        <w:t>Zgodnie z raportem Najwyższej Izby Kontroli z 21 października 2022 r., g</w:t>
      </w:r>
      <w:r w:rsidRPr="00954E2E">
        <w:t>łówn</w:t>
      </w:r>
      <w:r>
        <w:t xml:space="preserve">ymi przyczynami problemów jest </w:t>
      </w:r>
      <w:r w:rsidRPr="00954E2E">
        <w:t xml:space="preserve">brak </w:t>
      </w:r>
      <w:r>
        <w:t>środków finansowych</w:t>
      </w:r>
      <w:r w:rsidRPr="00954E2E">
        <w:t xml:space="preserve"> </w:t>
      </w:r>
      <w:r>
        <w:t>i nieskuteczne prawo. Zgodnie z </w:t>
      </w:r>
      <w:r w:rsidRPr="00954E2E">
        <w:t>obowiązując</w:t>
      </w:r>
      <w:r>
        <w:t>ymi przepisami dofinansowanie z </w:t>
      </w:r>
      <w:r w:rsidRPr="00954E2E">
        <w:t>budżetu pa</w:t>
      </w:r>
      <w:r>
        <w:t>ństwa obejmuje tylko demontaż i </w:t>
      </w:r>
      <w:r w:rsidRPr="00954E2E">
        <w:t xml:space="preserve">unieszkodliwianie wyrobów azbestowych, podczas gdy za wykonanie nowego dachu mieszkańcy muszą </w:t>
      </w:r>
      <w:r>
        <w:t>finansować samodzielnie</w:t>
      </w:r>
      <w:r w:rsidRPr="00954E2E">
        <w:t xml:space="preserve">. </w:t>
      </w:r>
    </w:p>
    <w:p w:rsidR="00B01D09" w:rsidRDefault="00B01D09" w:rsidP="00B01D09">
      <w:pPr>
        <w:pStyle w:val="Nagwek3"/>
        <w:numPr>
          <w:ilvl w:val="2"/>
          <w:numId w:val="1"/>
        </w:numPr>
        <w:ind w:left="737" w:hanging="737"/>
      </w:pPr>
      <w:bookmarkStart w:id="272" w:name="_Toc188471860"/>
      <w:bookmarkStart w:id="273" w:name="_Toc485987979"/>
      <w:bookmarkStart w:id="274" w:name="_Toc488241141"/>
      <w:bookmarkStart w:id="275" w:name="_Toc491156105"/>
      <w:bookmarkStart w:id="276" w:name="_Toc491156242"/>
      <w:bookmarkStart w:id="277" w:name="_Toc520190651"/>
      <w:r>
        <w:t>Gospodarka o obiegu zamkniętym</w:t>
      </w:r>
      <w:bookmarkEnd w:id="272"/>
    </w:p>
    <w:p w:rsidR="00B01D09" w:rsidRDefault="00B01D09" w:rsidP="00BD31BE">
      <w:pPr>
        <w:pStyle w:val="AKAPITY0"/>
      </w:pPr>
      <w:r w:rsidRPr="0073512F">
        <w:t>Idea gospodarki o obiegu zamkniętym skupia się na racjonalnym wykorzystaniu zasobów oraz ograniczeniu negatywnego wpływu wytwarzanych produktów na środowisko. W ramach tej koncepcji produkty, materiały oraz su</w:t>
      </w:r>
      <w:r>
        <w:t xml:space="preserve">rowce powinny być utrzymywane </w:t>
      </w:r>
      <w:r>
        <w:lastRenderedPageBreak/>
        <w:t>w </w:t>
      </w:r>
      <w:r w:rsidRPr="0073512F">
        <w:t>obiegu gospodarczym jak najdłużej, z minimalną ilością generowanych odpadów. Jest to kluczowy element dążenia do zrównoważonego rozwoju, w którym ograniczamy zużycie zasobów naturalnych oraz minimalizujemy negatywne skutki dla środowiska.</w:t>
      </w:r>
    </w:p>
    <w:p w:rsidR="00B01D09" w:rsidRDefault="00B01D09" w:rsidP="00BD31BE">
      <w:pPr>
        <w:pStyle w:val="AKAPITY0"/>
      </w:pPr>
      <w:r w:rsidRPr="0073512F">
        <w:t xml:space="preserve">W ramach działań skierowanych na osiągnięcie </w:t>
      </w:r>
      <w:r w:rsidRPr="005B0709">
        <w:t>celów</w:t>
      </w:r>
      <w:r w:rsidRPr="0073512F">
        <w:t xml:space="preserve"> gospodarki o obiegu zamkniętym, priorytetowym zadaniem jest znaczące ograniczenie ilości powstających odpadów, a także zwiększenie efektywności r</w:t>
      </w:r>
      <w:r>
        <w:t>ecyklingu odpadów komunalnych i </w:t>
      </w:r>
      <w:r w:rsidRPr="0073512F">
        <w:t xml:space="preserve">opakowaniowych. Równocześnie istotną rolę odgrywa </w:t>
      </w:r>
      <w:r w:rsidRPr="005B0709">
        <w:t>właściwa</w:t>
      </w:r>
      <w:r w:rsidRPr="0073512F">
        <w:t xml:space="preserve"> gospodarka odpadami, która jest kluczowym elementem prawidłowego funkcjonowania gospodarki o obiegu zamkniętym. Poprzez zapobieganie powstawaniu </w:t>
      </w:r>
      <w:r w:rsidRPr="00F944F5">
        <w:t>odpadów</w:t>
      </w:r>
      <w:r w:rsidRPr="0073512F">
        <w:t xml:space="preserve">, ich ponowne wykorzystanie oraz recykling, społeczeństwo może maksymalizować wartość zasobów oraz dostosować zużycie do rzeczywistych potrzeb, co w konsekwencji przynosi korzyści dla </w:t>
      </w:r>
      <w:r w:rsidRPr="00F944F5">
        <w:t>środowiska</w:t>
      </w:r>
      <w:r w:rsidRPr="0073512F">
        <w:t>. Działania te, prowadzone zgodnie z hierarchią postępowania z odpadami</w:t>
      </w:r>
      <w:r>
        <w:t xml:space="preserve">, określonymi w: </w:t>
      </w:r>
    </w:p>
    <w:p w:rsidR="00B01D09" w:rsidRPr="00F944F5" w:rsidRDefault="00B01D09" w:rsidP="00BD31BE">
      <w:pPr>
        <w:pStyle w:val="AKAPITY0"/>
        <w:numPr>
          <w:ilvl w:val="0"/>
          <w:numId w:val="21"/>
        </w:numPr>
      </w:pPr>
      <w:r>
        <w:t>p</w:t>
      </w:r>
      <w:r w:rsidRPr="00CC009A">
        <w:t>rzepis</w:t>
      </w:r>
      <w:r>
        <w:t xml:space="preserve">ach UE </w:t>
      </w:r>
      <w:r w:rsidRPr="00F944F5">
        <w:t>dotyczących gospodarowania odpadami</w:t>
      </w:r>
      <w:r>
        <w:t>,</w:t>
      </w:r>
    </w:p>
    <w:p w:rsidR="00B01D09" w:rsidRPr="00F944F5" w:rsidRDefault="00B01D09" w:rsidP="00BD31BE">
      <w:pPr>
        <w:pStyle w:val="AKAPITY0"/>
        <w:numPr>
          <w:ilvl w:val="0"/>
          <w:numId w:val="21"/>
        </w:numPr>
      </w:pPr>
      <w:r w:rsidRPr="00F944F5">
        <w:t>przepisach Ustawy o odpadach</w:t>
      </w:r>
      <w:r>
        <w:t>,</w:t>
      </w:r>
    </w:p>
    <w:p w:rsidR="00B01D09" w:rsidRDefault="00B01D09" w:rsidP="00BD31BE">
      <w:pPr>
        <w:pStyle w:val="AKAPITY0"/>
        <w:numPr>
          <w:ilvl w:val="0"/>
          <w:numId w:val="21"/>
        </w:numPr>
      </w:pPr>
      <w:r w:rsidRPr="00F944F5">
        <w:t>przepisach Ustawy o utrzymaniu czystości i porządku w gminach (</w:t>
      </w:r>
      <w:r w:rsidRPr="008A79DA">
        <w:t xml:space="preserve">Dz.U. 2024 poz. 399 </w:t>
      </w:r>
      <w:r w:rsidRPr="00F944F5">
        <w:t>z</w:t>
      </w:r>
      <w:r>
        <w:t>e zm.)</w:t>
      </w:r>
      <w:r w:rsidRPr="0073512F">
        <w:t xml:space="preserve">, </w:t>
      </w:r>
    </w:p>
    <w:p w:rsidR="00B01D09" w:rsidRDefault="00B01D09" w:rsidP="00BD31BE">
      <w:pPr>
        <w:pStyle w:val="AKAPITY0"/>
        <w:ind w:firstLine="0"/>
      </w:pPr>
      <w:r w:rsidRPr="0073512F">
        <w:t>wpływają pozytywnie na stan środowiska, zmniejszając zapotrzebowanie na surowce, ograniczając zużycie energii oraz minimalizując negatywne skutki dla ekosystemów.</w:t>
      </w:r>
    </w:p>
    <w:p w:rsidR="00B01D09" w:rsidRDefault="00B01D09" w:rsidP="00BD31BE">
      <w:pPr>
        <w:pStyle w:val="AKAPITY0"/>
      </w:pPr>
      <w:r w:rsidRPr="0073512F">
        <w:t xml:space="preserve">Wdrażanie koncepcji gospodarki o obiegu zamkniętym wymaga nie tylko działań operacyjnych, ale także akcji informacyjnych i edukacyjnych skierowanych do społeczeństwa. Popularyzacja idei unikania </w:t>
      </w:r>
      <w:r w:rsidRPr="005B0709">
        <w:t>wytwarzania</w:t>
      </w:r>
      <w:r w:rsidRPr="0073512F">
        <w:t xml:space="preserve"> odpadów oraz wyko</w:t>
      </w:r>
      <w:r>
        <w:t>rzystywania ich jako zasobów, a </w:t>
      </w:r>
      <w:r w:rsidRPr="0073512F">
        <w:t>także promowanie postaw proekologicznych, stanowią kluczowy element osią</w:t>
      </w:r>
      <w:r>
        <w:t>gania założonych celów w ramach</w:t>
      </w:r>
      <w:r w:rsidRPr="0073512F">
        <w:t xml:space="preserve"> gospodarki odpadami.</w:t>
      </w:r>
    </w:p>
    <w:p w:rsidR="00B01D09" w:rsidRDefault="00B01D09" w:rsidP="00B01D09">
      <w:pPr>
        <w:pStyle w:val="Nagwek3"/>
        <w:numPr>
          <w:ilvl w:val="2"/>
          <w:numId w:val="1"/>
        </w:numPr>
        <w:ind w:left="737" w:hanging="737"/>
      </w:pPr>
      <w:bookmarkStart w:id="278" w:name="_Toc188471861"/>
      <w:r>
        <w:t>Zagadnienia horyzontalne</w:t>
      </w:r>
      <w:bookmarkEnd w:id="273"/>
      <w:bookmarkEnd w:id="274"/>
      <w:bookmarkEnd w:id="275"/>
      <w:bookmarkEnd w:id="276"/>
      <w:bookmarkEnd w:id="277"/>
      <w:bookmarkEnd w:id="278"/>
    </w:p>
    <w:p w:rsidR="00B01D09" w:rsidRDefault="00B01D09" w:rsidP="00B01D09">
      <w:pPr>
        <w:pStyle w:val="Nagwek4"/>
        <w:numPr>
          <w:ilvl w:val="3"/>
          <w:numId w:val="1"/>
        </w:numPr>
        <w:ind w:left="737" w:hanging="737"/>
      </w:pPr>
      <w:r w:rsidRPr="00554FF8">
        <w:t>Adaptacja do zmian klimatu</w:t>
      </w:r>
    </w:p>
    <w:p w:rsidR="00B01D09" w:rsidRDefault="00B01D09" w:rsidP="00BD31BE">
      <w:pPr>
        <w:pStyle w:val="AKAPITY0"/>
      </w:pPr>
      <w:r>
        <w:t>L</w:t>
      </w:r>
      <w:r w:rsidRPr="0086752B">
        <w:t xml:space="preserve">okalizowanie obiektów gospodarki odpadami (np. składowisk, PSZOK-ów, magazynów odpadów) w </w:t>
      </w:r>
      <w:r w:rsidRPr="009210FC">
        <w:t>oddaleniu</w:t>
      </w:r>
      <w:r w:rsidRPr="0086752B">
        <w:t xml:space="preserve"> od teren</w:t>
      </w:r>
      <w:r>
        <w:t>ów zagrożonych podtopieniami i </w:t>
      </w:r>
      <w:r w:rsidRPr="000343BA">
        <w:t xml:space="preserve">osuwiskami, </w:t>
      </w:r>
      <w:r>
        <w:t>będących następstwami kumulacji</w:t>
      </w:r>
      <w:r w:rsidRPr="000343BA">
        <w:t xml:space="preserve"> zmian klimatycznych</w:t>
      </w:r>
      <w:r>
        <w:t>.</w:t>
      </w:r>
    </w:p>
    <w:p w:rsidR="00B01D09" w:rsidRDefault="00B01D09" w:rsidP="00B01D09">
      <w:pPr>
        <w:pStyle w:val="Nagwek4"/>
        <w:numPr>
          <w:ilvl w:val="3"/>
          <w:numId w:val="1"/>
        </w:numPr>
        <w:ind w:left="737" w:hanging="737"/>
      </w:pPr>
      <w:r w:rsidRPr="00554FF8">
        <w:t>Nadzwyczajne zagrożenia środowiska</w:t>
      </w:r>
    </w:p>
    <w:p w:rsidR="00B01D09" w:rsidRDefault="00B01D09" w:rsidP="00BD31BE">
      <w:pPr>
        <w:pStyle w:val="AKAPITY0"/>
      </w:pPr>
      <w:r>
        <w:t xml:space="preserve">Gospodarka o obiegu zamkniętym oraz skuteczne zarządzanie odpadami, w tym segregacja, recykling i ograniczanie ich wytwarzania, odgrywają kluczową rolę w zapobieganiu nadzwyczajnym sytuacjom, takim jak skażenia chemiczne, zanieczyszczenia powietrza, wody i gleby. Istotnym elementem jest także </w:t>
      </w:r>
      <w:r w:rsidRPr="006303D6">
        <w:t>eliminacja</w:t>
      </w:r>
      <w:r>
        <w:t xml:space="preserve"> odpadów niebezpiecznych (np. azbestu) </w:t>
      </w:r>
      <w:r>
        <w:lastRenderedPageBreak/>
        <w:t xml:space="preserve">oraz edukacja społeczna, które pomagają ograniczać ryzyka środowiskowe i wspierać zrównoważony rozwój. </w:t>
      </w:r>
    </w:p>
    <w:p w:rsidR="00B01D09" w:rsidRDefault="00B01D09" w:rsidP="00B01D09">
      <w:pPr>
        <w:pStyle w:val="Nagwek4"/>
        <w:numPr>
          <w:ilvl w:val="3"/>
          <w:numId w:val="1"/>
        </w:numPr>
        <w:ind w:left="737" w:hanging="737"/>
      </w:pPr>
      <w:r w:rsidRPr="00554FF8">
        <w:t>Działania edukacyjne</w:t>
      </w:r>
    </w:p>
    <w:p w:rsidR="00B01D09" w:rsidRDefault="00B01D09" w:rsidP="00BD31BE">
      <w:pPr>
        <w:pStyle w:val="AKAPITY0"/>
      </w:pPr>
      <w:r>
        <w:t>P</w:t>
      </w:r>
      <w:r w:rsidRPr="0086752B">
        <w:t>rowadzenie działalności edukacyjnej zarówno mieszkańców, jak i podmiotów gospodarczych</w:t>
      </w:r>
      <w:r>
        <w:t>,</w:t>
      </w:r>
      <w:r w:rsidRPr="0086752B">
        <w:t xml:space="preserve"> w zakresie</w:t>
      </w:r>
      <w:r>
        <w:t>:</w:t>
      </w:r>
      <w:r w:rsidRPr="0086752B">
        <w:t xml:space="preserve"> ograniczania powstawania odp</w:t>
      </w:r>
      <w:r>
        <w:t>adów, właściwego postępowania z </w:t>
      </w:r>
      <w:r w:rsidRPr="0086752B">
        <w:t>odpadami, selektywnego zbierania odpadów oraz ra</w:t>
      </w:r>
      <w:r>
        <w:t>cjonalnego wykorzystania wody i </w:t>
      </w:r>
      <w:r w:rsidRPr="0086752B">
        <w:t>energii</w:t>
      </w:r>
      <w:r>
        <w:t>.</w:t>
      </w:r>
    </w:p>
    <w:p w:rsidR="00B01D09" w:rsidRDefault="00B01D09" w:rsidP="00B01D09">
      <w:pPr>
        <w:pStyle w:val="Nagwek4"/>
        <w:numPr>
          <w:ilvl w:val="3"/>
          <w:numId w:val="1"/>
        </w:numPr>
        <w:ind w:left="737" w:hanging="737"/>
        <w:rPr>
          <w:sz w:val="22"/>
        </w:rPr>
      </w:pPr>
      <w:r w:rsidRPr="00554FF8">
        <w:rPr>
          <w:sz w:val="22"/>
        </w:rPr>
        <w:t>Monitoring środowiska</w:t>
      </w:r>
    </w:p>
    <w:p w:rsidR="00B01D09" w:rsidRPr="00FD2B5C" w:rsidRDefault="00B01D09" w:rsidP="00BD31BE">
      <w:pPr>
        <w:pStyle w:val="AKAPITY0"/>
      </w:pPr>
      <w:r>
        <w:t>W</w:t>
      </w:r>
      <w:r w:rsidRPr="0097785B">
        <w:t xml:space="preserve"> kontekście odpadów komunalnych konieczne jest monitorowanie osiąganych </w:t>
      </w:r>
      <w:r w:rsidRPr="00FD2B5C">
        <w:t xml:space="preserve">poziomów recyklingu i odzysku odpadów celem dostosowywania lokalnych, gminnych systemów gospodarowania odpadami </w:t>
      </w:r>
      <w:r w:rsidRPr="009210FC">
        <w:t>komunalnymi</w:t>
      </w:r>
      <w:r w:rsidRPr="00FD2B5C">
        <w:t>.</w:t>
      </w:r>
    </w:p>
    <w:p w:rsidR="00B01D09" w:rsidRPr="00FD2B5C" w:rsidRDefault="00B01D09" w:rsidP="00B01D09">
      <w:pPr>
        <w:pStyle w:val="Nagwek3"/>
        <w:numPr>
          <w:ilvl w:val="2"/>
          <w:numId w:val="1"/>
        </w:numPr>
        <w:ind w:left="737" w:hanging="737"/>
      </w:pPr>
      <w:bookmarkStart w:id="279" w:name="_Toc488241142"/>
      <w:bookmarkStart w:id="280" w:name="_Toc491156106"/>
      <w:bookmarkStart w:id="281" w:name="_Toc491156243"/>
      <w:bookmarkStart w:id="282" w:name="_Toc520190652"/>
      <w:bookmarkStart w:id="283" w:name="_Toc188471862"/>
      <w:r w:rsidRPr="00FD2B5C">
        <w:t>Podsumowanie</w:t>
      </w:r>
      <w:bookmarkEnd w:id="279"/>
      <w:bookmarkEnd w:id="280"/>
      <w:bookmarkEnd w:id="281"/>
      <w:bookmarkEnd w:id="282"/>
      <w:bookmarkEnd w:id="283"/>
    </w:p>
    <w:p w:rsidR="00B01D09" w:rsidRPr="005B0709" w:rsidRDefault="00B01D09" w:rsidP="00BD31BE">
      <w:pPr>
        <w:pStyle w:val="AKAPITY0"/>
      </w:pPr>
      <w:bookmarkStart w:id="284" w:name="_Hlk188535287"/>
      <w:r w:rsidRPr="0024111E">
        <w:rPr>
          <w:color w:val="000000" w:themeColor="text1"/>
        </w:rPr>
        <w:t xml:space="preserve">Ocena funkcjonowania systemu gospodarki odpadami komunalnymi na terenie gminy jest </w:t>
      </w:r>
      <w:r>
        <w:rPr>
          <w:color w:val="000000" w:themeColor="text1"/>
        </w:rPr>
        <w:t>pozytywna</w:t>
      </w:r>
      <w:r w:rsidRPr="0024111E">
        <w:rPr>
          <w:color w:val="000000" w:themeColor="text1"/>
        </w:rPr>
        <w:t>. System działa zgodnie z o</w:t>
      </w:r>
      <w:r>
        <w:rPr>
          <w:color w:val="000000" w:themeColor="text1"/>
        </w:rPr>
        <w:t>bowiązującymi przepisami prawa, o</w:t>
      </w:r>
      <w:r w:rsidRPr="0024111E">
        <w:rPr>
          <w:color w:val="000000" w:themeColor="text1"/>
        </w:rPr>
        <w:t>siągnięto wymagan</w:t>
      </w:r>
      <w:r>
        <w:rPr>
          <w:color w:val="000000" w:themeColor="text1"/>
        </w:rPr>
        <w:t>e</w:t>
      </w:r>
      <w:r w:rsidRPr="0024111E">
        <w:rPr>
          <w:color w:val="000000" w:themeColor="text1"/>
        </w:rPr>
        <w:t xml:space="preserve"> ustawowo </w:t>
      </w:r>
      <w:r w:rsidRPr="0024111E">
        <w:rPr>
          <w:rFonts w:eastAsia="Times New Roman"/>
        </w:rPr>
        <w:t>poziom</w:t>
      </w:r>
      <w:r>
        <w:rPr>
          <w:rFonts w:eastAsia="Times New Roman"/>
        </w:rPr>
        <w:t>y</w:t>
      </w:r>
      <w:r w:rsidRPr="0024111E">
        <w:rPr>
          <w:rFonts w:eastAsia="Times New Roman"/>
        </w:rPr>
        <w:t xml:space="preserve"> recyklingu i ograniczenia masy odpadów. </w:t>
      </w:r>
      <w:r w:rsidRPr="0024111E">
        <w:rPr>
          <w:color w:val="000000" w:themeColor="text1"/>
        </w:rPr>
        <w:t xml:space="preserve">Na przestrzeni ostatnich lat zauważalny jest korzystny trend </w:t>
      </w:r>
      <w:r>
        <w:rPr>
          <w:color w:val="000000" w:themeColor="text1"/>
        </w:rPr>
        <w:t>dotyczący</w:t>
      </w:r>
      <w:r w:rsidRPr="0024111E">
        <w:rPr>
          <w:color w:val="000000" w:themeColor="text1"/>
        </w:rPr>
        <w:t xml:space="preserve"> wzrostu ilości </w:t>
      </w:r>
      <w:r>
        <w:rPr>
          <w:color w:val="000000" w:themeColor="text1"/>
        </w:rPr>
        <w:t>odpadów zebranych selektywnie w </w:t>
      </w:r>
      <w:r w:rsidRPr="0024111E">
        <w:rPr>
          <w:color w:val="000000" w:themeColor="text1"/>
        </w:rPr>
        <w:t>stosunku do ogółu zebranych odpadów</w:t>
      </w:r>
      <w:r>
        <w:rPr>
          <w:color w:val="000000" w:themeColor="text1"/>
        </w:rPr>
        <w:t>, jednak od 2020 roku zauważalna jest stagnacja w tym aspekcie</w:t>
      </w:r>
      <w:r w:rsidRPr="0024111E">
        <w:rPr>
          <w:color w:val="000000" w:themeColor="text1"/>
        </w:rPr>
        <w:t xml:space="preserve">. </w:t>
      </w:r>
      <w:r>
        <w:rPr>
          <w:color w:val="000000" w:themeColor="text1"/>
        </w:rPr>
        <w:t>Należy czynić kroki w celu</w:t>
      </w:r>
      <w:r w:rsidRPr="0024111E">
        <w:rPr>
          <w:color w:val="000000" w:themeColor="text1"/>
        </w:rPr>
        <w:t xml:space="preserve"> dalszego uświadamiania mieszkańcó</w:t>
      </w:r>
      <w:r>
        <w:rPr>
          <w:color w:val="000000" w:themeColor="text1"/>
        </w:rPr>
        <w:t>w gminy w </w:t>
      </w:r>
      <w:r w:rsidRPr="0024111E">
        <w:rPr>
          <w:color w:val="000000" w:themeColor="text1"/>
        </w:rPr>
        <w:t xml:space="preserve">zakresie </w:t>
      </w:r>
      <w:r>
        <w:rPr>
          <w:color w:val="000000" w:themeColor="text1"/>
        </w:rPr>
        <w:t>zasad i korzyści wynikających z selektywnej zbió</w:t>
      </w:r>
      <w:r w:rsidRPr="0024111E">
        <w:rPr>
          <w:color w:val="000000" w:themeColor="text1"/>
        </w:rPr>
        <w:t>rki odpadów komunalnych</w:t>
      </w:r>
      <w:r>
        <w:rPr>
          <w:color w:val="000000" w:themeColor="text1"/>
        </w:rPr>
        <w:t xml:space="preserve">. </w:t>
      </w:r>
      <w:r>
        <w:t>Konieczne jest również zintensyfikowanie działań mających na celu usunięcie do 2032 r. całości zinwentaryzowanych odpadów zawierających azbest</w:t>
      </w:r>
      <w:r w:rsidRPr="00FD2B5C">
        <w:t>.</w:t>
      </w:r>
      <w:bookmarkEnd w:id="284"/>
    </w:p>
    <w:p w:rsidR="00B01D09" w:rsidRPr="009324CE" w:rsidRDefault="00B01D09" w:rsidP="00B01D09">
      <w:pPr>
        <w:pStyle w:val="Nagwek3"/>
        <w:numPr>
          <w:ilvl w:val="2"/>
          <w:numId w:val="1"/>
        </w:numPr>
        <w:ind w:left="737" w:hanging="737"/>
      </w:pPr>
      <w:bookmarkStart w:id="285" w:name="_Toc188471863"/>
      <w:r w:rsidRPr="00861D5A">
        <w:t>Analiza SWOT</w:t>
      </w:r>
      <w:bookmarkEnd w:id="285"/>
    </w:p>
    <w:p w:rsidR="00B01D09" w:rsidRPr="009210FC" w:rsidRDefault="00B01D09" w:rsidP="00BD31BE">
      <w:pPr>
        <w:pStyle w:val="AKAPITY0"/>
        <w:rPr>
          <w:b/>
          <w:bCs/>
        </w:rPr>
      </w:pPr>
      <w:r w:rsidRPr="009210FC">
        <w:rPr>
          <w:b/>
          <w:bCs/>
        </w:rPr>
        <w:t>Mocne strony</w:t>
      </w:r>
      <w:r>
        <w:rPr>
          <w:b/>
          <w:bCs/>
        </w:rPr>
        <w:t>:</w:t>
      </w:r>
    </w:p>
    <w:p w:rsidR="00B01D09" w:rsidRDefault="00B01D09" w:rsidP="00BD31BE">
      <w:pPr>
        <w:pStyle w:val="AKAPITY0"/>
        <w:numPr>
          <w:ilvl w:val="0"/>
          <w:numId w:val="59"/>
        </w:numPr>
      </w:pPr>
      <w:r>
        <w:t>rosnący odsetek odpadów zbieranych selektywnie w relacji do ogółu odpadów,</w:t>
      </w:r>
    </w:p>
    <w:p w:rsidR="00B01D09" w:rsidRDefault="00B01D09" w:rsidP="00BD31BE">
      <w:pPr>
        <w:pStyle w:val="AKAPITY0"/>
        <w:numPr>
          <w:ilvl w:val="0"/>
          <w:numId w:val="59"/>
        </w:numPr>
      </w:pPr>
      <w:r>
        <w:t xml:space="preserve">osiągnięcie poziomów </w:t>
      </w:r>
      <w:r w:rsidRPr="004F776A">
        <w:t>przy</w:t>
      </w:r>
      <w:r>
        <w:t>gotowania do ponownego użycia i </w:t>
      </w:r>
      <w:r w:rsidRPr="004F776A">
        <w:t>recyklingu odpadów komunalnych</w:t>
      </w:r>
      <w:r>
        <w:t>,</w:t>
      </w:r>
    </w:p>
    <w:p w:rsidR="00B01D09" w:rsidRDefault="00B01D09" w:rsidP="00BD31BE">
      <w:pPr>
        <w:pStyle w:val="AKAPITY0"/>
        <w:numPr>
          <w:ilvl w:val="0"/>
          <w:numId w:val="59"/>
        </w:numPr>
      </w:pPr>
      <w:r>
        <w:t>umożliwienie wszystkim mieszkańcom selektywnego zbierania odpadów.</w:t>
      </w:r>
    </w:p>
    <w:p w:rsidR="00B01D09" w:rsidRPr="009210FC" w:rsidRDefault="00B01D09" w:rsidP="00BD31BE">
      <w:pPr>
        <w:pStyle w:val="AKAPITY0"/>
        <w:rPr>
          <w:b/>
          <w:bCs/>
        </w:rPr>
      </w:pPr>
      <w:r w:rsidRPr="009210FC">
        <w:rPr>
          <w:b/>
          <w:bCs/>
        </w:rPr>
        <w:t>Słabe strony</w:t>
      </w:r>
      <w:r>
        <w:rPr>
          <w:b/>
          <w:bCs/>
        </w:rPr>
        <w:t>:</w:t>
      </w:r>
    </w:p>
    <w:p w:rsidR="00B01D09" w:rsidRDefault="00B01D09" w:rsidP="00BD31BE">
      <w:pPr>
        <w:pStyle w:val="AKAPITY0"/>
        <w:numPr>
          <w:ilvl w:val="0"/>
          <w:numId w:val="60"/>
        </w:numPr>
      </w:pPr>
      <w:r>
        <w:t>wciąż duży udział odpadów zmieszanych w masie odpadów ogółem,</w:t>
      </w:r>
    </w:p>
    <w:p w:rsidR="00B01D09" w:rsidRDefault="00B01D09" w:rsidP="00BD31BE">
      <w:pPr>
        <w:pStyle w:val="AKAPITY0"/>
        <w:numPr>
          <w:ilvl w:val="0"/>
          <w:numId w:val="60"/>
        </w:numPr>
      </w:pPr>
      <w:r>
        <w:t>zbyt mała intensyfikacja działań na rzecz usuwania wyrobów azbestowych.</w:t>
      </w:r>
    </w:p>
    <w:p w:rsidR="00B01D09" w:rsidRPr="009210FC" w:rsidRDefault="00B01D09" w:rsidP="00BD31BE">
      <w:pPr>
        <w:pStyle w:val="AKAPITY0"/>
        <w:rPr>
          <w:rFonts w:eastAsia="Times New Roman"/>
          <w:b/>
          <w:bCs/>
        </w:rPr>
      </w:pPr>
      <w:r w:rsidRPr="009210FC">
        <w:rPr>
          <w:rFonts w:eastAsia="Times New Roman"/>
          <w:b/>
          <w:bCs/>
        </w:rPr>
        <w:t>Szanse</w:t>
      </w:r>
      <w:r>
        <w:rPr>
          <w:rFonts w:eastAsia="Times New Roman"/>
          <w:b/>
          <w:bCs/>
        </w:rPr>
        <w:t>:</w:t>
      </w:r>
    </w:p>
    <w:p w:rsidR="00B01D09" w:rsidRPr="0095511C" w:rsidRDefault="00B01D09" w:rsidP="00BD31BE">
      <w:pPr>
        <w:pStyle w:val="AKAPITY0"/>
        <w:numPr>
          <w:ilvl w:val="0"/>
          <w:numId w:val="61"/>
        </w:numPr>
      </w:pPr>
      <w:r>
        <w:t>w</w:t>
      </w:r>
      <w:r w:rsidRPr="009D7F2E">
        <w:t>drażanie gospodarki o obiegu zamkniętym</w:t>
      </w:r>
      <w:r w:rsidRPr="0095511C">
        <w:t>,</w:t>
      </w:r>
    </w:p>
    <w:p w:rsidR="00B01D09" w:rsidRDefault="00B01D09" w:rsidP="00BD31BE">
      <w:pPr>
        <w:pStyle w:val="AKAPITY0"/>
        <w:numPr>
          <w:ilvl w:val="0"/>
          <w:numId w:val="61"/>
        </w:numPr>
      </w:pPr>
      <w:r>
        <w:lastRenderedPageBreak/>
        <w:t>z</w:t>
      </w:r>
      <w:r w:rsidRPr="009D7F2E">
        <w:t xml:space="preserve">większenie świadomości </w:t>
      </w:r>
      <w:r>
        <w:t>mieszkańców o możliwości oddawania odpadów do PSZOK oraz do punktów prowadzonych przez przedsiębiorców,</w:t>
      </w:r>
    </w:p>
    <w:p w:rsidR="00B01D09" w:rsidRDefault="00B01D09" w:rsidP="00BD31BE">
      <w:pPr>
        <w:pStyle w:val="AKAPITY0"/>
        <w:numPr>
          <w:ilvl w:val="0"/>
          <w:numId w:val="61"/>
        </w:numPr>
      </w:pPr>
      <w:r>
        <w:t>organizowanie objazdowych zbiórek odpadów, np. raz na kwartał,</w:t>
      </w:r>
    </w:p>
    <w:p w:rsidR="00B01D09" w:rsidRDefault="00B01D09" w:rsidP="00BD31BE">
      <w:pPr>
        <w:pStyle w:val="AKAPITY0"/>
        <w:numPr>
          <w:ilvl w:val="0"/>
          <w:numId w:val="61"/>
        </w:numPr>
      </w:pPr>
      <w:r>
        <w:t>zakładanie przydomowych kompostowników i wykorzystywanie kompostu na własnej nieruchomości,</w:t>
      </w:r>
    </w:p>
    <w:p w:rsidR="00B01D09" w:rsidRDefault="00B01D09" w:rsidP="00BD31BE">
      <w:pPr>
        <w:pStyle w:val="AKAPITY0"/>
        <w:numPr>
          <w:ilvl w:val="0"/>
          <w:numId w:val="61"/>
        </w:numPr>
      </w:pPr>
      <w:r>
        <w:t>możliwość pozyskania funduszy unijnych i krajowych na rozwój infrastruktury komunalnej,</w:t>
      </w:r>
    </w:p>
    <w:p w:rsidR="00B01D09" w:rsidRPr="00095830" w:rsidRDefault="00B01D09" w:rsidP="00BD31BE">
      <w:pPr>
        <w:pStyle w:val="AKAPITY0"/>
        <w:numPr>
          <w:ilvl w:val="0"/>
          <w:numId w:val="61"/>
        </w:numPr>
      </w:pPr>
      <w:r>
        <w:rPr>
          <w:rFonts w:eastAsia="Times New Roman"/>
        </w:rPr>
        <w:t>w</w:t>
      </w:r>
      <w:r w:rsidRPr="009D7F2E">
        <w:rPr>
          <w:rFonts w:eastAsia="Times New Roman"/>
        </w:rPr>
        <w:t>spółpraca z przedsiębiorstwami</w:t>
      </w:r>
      <w:r>
        <w:rPr>
          <w:rFonts w:eastAsia="Times New Roman"/>
        </w:rPr>
        <w:t xml:space="preserve"> -</w:t>
      </w:r>
      <w:r w:rsidRPr="009D7F2E">
        <w:rPr>
          <w:rFonts w:eastAsia="Times New Roman"/>
        </w:rPr>
        <w:t xml:space="preserve"> </w:t>
      </w:r>
      <w:r>
        <w:rPr>
          <w:rFonts w:eastAsia="Times New Roman"/>
        </w:rPr>
        <w:t>z</w:t>
      </w:r>
      <w:r w:rsidRPr="009D7F2E">
        <w:rPr>
          <w:rFonts w:eastAsia="Times New Roman"/>
        </w:rPr>
        <w:t>aangażowanie firm w lokalne inicjatywy związane z recyklingiem i zarządzaniem odpadami może prowadzić do rozwoju nowych technologii i poprawy efektywności.</w:t>
      </w:r>
    </w:p>
    <w:p w:rsidR="00B01D09" w:rsidRPr="009210FC" w:rsidRDefault="00B01D09" w:rsidP="00BD31BE">
      <w:pPr>
        <w:pStyle w:val="AKAPITY0"/>
        <w:rPr>
          <w:rFonts w:eastAsia="Times New Roman"/>
          <w:b/>
          <w:bCs/>
        </w:rPr>
      </w:pPr>
      <w:r w:rsidRPr="009210FC">
        <w:rPr>
          <w:rFonts w:eastAsia="Times New Roman"/>
          <w:b/>
          <w:bCs/>
        </w:rPr>
        <w:t>Zagrożenia</w:t>
      </w:r>
      <w:r>
        <w:rPr>
          <w:rFonts w:eastAsia="Times New Roman"/>
          <w:b/>
          <w:bCs/>
        </w:rPr>
        <w:t>:</w:t>
      </w:r>
    </w:p>
    <w:p w:rsidR="00B01D09" w:rsidRDefault="00B01D09" w:rsidP="00BD31BE">
      <w:pPr>
        <w:pStyle w:val="AKAPITY0"/>
        <w:numPr>
          <w:ilvl w:val="0"/>
          <w:numId w:val="62"/>
        </w:numPr>
      </w:pPr>
      <w:r>
        <w:t>b</w:t>
      </w:r>
      <w:r w:rsidRPr="009D7F2E">
        <w:t>rak zaangażowania mieszkańców</w:t>
      </w:r>
      <w:r>
        <w:t>,</w:t>
      </w:r>
    </w:p>
    <w:p w:rsidR="00B01D09" w:rsidRDefault="00B01D09" w:rsidP="00BD31BE">
      <w:pPr>
        <w:pStyle w:val="AKAPITY0"/>
        <w:numPr>
          <w:ilvl w:val="0"/>
          <w:numId w:val="62"/>
        </w:numPr>
      </w:pPr>
      <w:r w:rsidRPr="0095511C">
        <w:t>palenie odpadów w gospodarstwach domowych i nielegalne pozbywanie się odpadów,</w:t>
      </w:r>
    </w:p>
    <w:p w:rsidR="00B01D09" w:rsidRPr="0095511C" w:rsidRDefault="00B01D09" w:rsidP="00BD31BE">
      <w:pPr>
        <w:pStyle w:val="AKAPITY0"/>
        <w:numPr>
          <w:ilvl w:val="0"/>
          <w:numId w:val="62"/>
        </w:numPr>
      </w:pPr>
      <w:r>
        <w:t>tworzenie tzw. „dzikich wysypisk”,</w:t>
      </w:r>
    </w:p>
    <w:p w:rsidR="00B01D09" w:rsidRDefault="00B01D09" w:rsidP="00BD31BE">
      <w:pPr>
        <w:pStyle w:val="AKAPITY0"/>
        <w:numPr>
          <w:ilvl w:val="0"/>
          <w:numId w:val="62"/>
        </w:numPr>
      </w:pPr>
      <w:r w:rsidRPr="0095511C">
        <w:t>brak środków finansowych na usuwanie azbestu</w:t>
      </w:r>
      <w:r>
        <w:t>, wzrost cen usług.</w:t>
      </w:r>
    </w:p>
    <w:p w:rsidR="00B01D09" w:rsidRPr="005471D4" w:rsidRDefault="00B01D09" w:rsidP="00B01D09">
      <w:pPr>
        <w:pStyle w:val="Nagwek2"/>
        <w:numPr>
          <w:ilvl w:val="1"/>
          <w:numId w:val="1"/>
        </w:numPr>
        <w:spacing w:before="200" w:line="360" w:lineRule="auto"/>
        <w:ind w:left="709" w:hanging="709"/>
        <w:jc w:val="both"/>
        <w:rPr>
          <w:highlight w:val="yellow"/>
        </w:rPr>
      </w:pPr>
      <w:bookmarkStart w:id="286" w:name="_Toc517941144"/>
      <w:bookmarkStart w:id="287" w:name="_Toc188471864"/>
      <w:r w:rsidRPr="005471D4">
        <w:rPr>
          <w:highlight w:val="yellow"/>
        </w:rPr>
        <w:t>Zasoby przyrodnicze</w:t>
      </w:r>
      <w:bookmarkEnd w:id="286"/>
      <w:bookmarkEnd w:id="287"/>
      <w:r w:rsidRPr="005471D4">
        <w:rPr>
          <w:highlight w:val="yellow"/>
        </w:rPr>
        <w:t xml:space="preserve"> </w:t>
      </w:r>
    </w:p>
    <w:p w:rsidR="00B01D09" w:rsidRDefault="00B01D09" w:rsidP="00BD31BE">
      <w:pPr>
        <w:pStyle w:val="AKAPITY0"/>
        <w:rPr>
          <w:shd w:val="clear" w:color="auto" w:fill="FFFFFF"/>
        </w:rPr>
      </w:pPr>
      <w:r w:rsidRPr="00035A77">
        <w:rPr>
          <w:shd w:val="clear" w:color="auto" w:fill="FFFFFF"/>
        </w:rPr>
        <w:t xml:space="preserve">Ochrona przyrody ma na celu utrzymanie równowagi ekologicznej oraz stabilności ekosystemów, a także zachowanie różnorodności biologicznej przez ciągłe zapewnianie istnienia gatunków roślin, zwierząt i grzybów wraz z ich naturalnymi środowiskami. </w:t>
      </w:r>
      <w:r>
        <w:rPr>
          <w:shd w:val="clear" w:color="auto" w:fill="FFFFFF"/>
        </w:rPr>
        <w:t>P</w:t>
      </w:r>
      <w:r w:rsidRPr="00035A77">
        <w:rPr>
          <w:shd w:val="clear" w:color="auto" w:fill="FFFFFF"/>
        </w:rPr>
        <w:t>riorytetem jest ochrona krajobraz</w:t>
      </w:r>
      <w:r>
        <w:rPr>
          <w:shd w:val="clear" w:color="auto" w:fill="FFFFFF"/>
        </w:rPr>
        <w:t>u</w:t>
      </w:r>
      <w:r w:rsidRPr="00035A77">
        <w:rPr>
          <w:shd w:val="clear" w:color="auto" w:fill="FFFFFF"/>
        </w:rPr>
        <w:t xml:space="preserve">, </w:t>
      </w:r>
      <w:r>
        <w:rPr>
          <w:shd w:val="clear" w:color="auto" w:fill="FFFFFF"/>
        </w:rPr>
        <w:t>terenów zielonych</w:t>
      </w:r>
      <w:r w:rsidRPr="00035A77">
        <w:rPr>
          <w:shd w:val="clear" w:color="auto" w:fill="FFFFFF"/>
        </w:rPr>
        <w:t xml:space="preserve"> w miastach i </w:t>
      </w:r>
      <w:r>
        <w:rPr>
          <w:shd w:val="clear" w:color="auto" w:fill="FFFFFF"/>
        </w:rPr>
        <w:t xml:space="preserve">na </w:t>
      </w:r>
      <w:r w:rsidRPr="00035A77">
        <w:rPr>
          <w:shd w:val="clear" w:color="auto" w:fill="FFFFFF"/>
        </w:rPr>
        <w:t>wsiach, a także obszarów zadrzewionych, poprzez konserwację lub przywracanie ich do stanu ochronnego. Dodatkowo, istotnym aspektem jest edukacja, informowanie i promowanie właściwych postaw człowieka wobec przyrody.</w:t>
      </w:r>
    </w:p>
    <w:p w:rsidR="00B01D09" w:rsidRPr="00823C1C" w:rsidRDefault="00B01D09" w:rsidP="00BD31BE">
      <w:pPr>
        <w:pStyle w:val="AKAPITY0"/>
        <w:ind w:firstLine="0"/>
        <w:rPr>
          <w:b/>
          <w:u w:val="single"/>
        </w:rPr>
      </w:pPr>
      <w:r w:rsidRPr="0095511C">
        <w:rPr>
          <w:b/>
          <w:u w:val="single"/>
        </w:rPr>
        <w:t>Lasy</w:t>
      </w:r>
    </w:p>
    <w:p w:rsidR="00B01D09" w:rsidRPr="00095830" w:rsidRDefault="00B01D09" w:rsidP="00BD31BE">
      <w:pPr>
        <w:pStyle w:val="AKAPITY0"/>
      </w:pPr>
      <w:r w:rsidRPr="005B0814">
        <w:t xml:space="preserve">Gmina </w:t>
      </w:r>
      <w:r>
        <w:t>Sobolew</w:t>
      </w:r>
      <w:r w:rsidRPr="005B0814">
        <w:t xml:space="preserve"> zaliczana</w:t>
      </w:r>
      <w:r>
        <w:t xml:space="preserve"> jest</w:t>
      </w:r>
      <w:r w:rsidRPr="005B0814">
        <w:t xml:space="preserve"> do gmin o </w:t>
      </w:r>
      <w:r>
        <w:t>umiarkowanie</w:t>
      </w:r>
      <w:r w:rsidRPr="005B0814">
        <w:t xml:space="preserve"> rozwiniętej funkcji leśnej.</w:t>
      </w:r>
      <w:r>
        <w:t xml:space="preserve"> Lasy na </w:t>
      </w:r>
      <w:r w:rsidRPr="00AA0E7C">
        <w:t xml:space="preserve">terenie </w:t>
      </w:r>
      <w:r>
        <w:t>gminy</w:t>
      </w:r>
      <w:r w:rsidRPr="00AA0E7C">
        <w:t xml:space="preserve"> zajmują powierzchnię </w:t>
      </w:r>
      <w:r w:rsidRPr="004D4F17">
        <w:t>2</w:t>
      </w:r>
      <w:r>
        <w:t> </w:t>
      </w:r>
      <w:r w:rsidRPr="004D4F17">
        <w:t>554,52</w:t>
      </w:r>
      <w:r>
        <w:t xml:space="preserve"> ha,</w:t>
      </w:r>
      <w:r w:rsidRPr="00AA0E7C">
        <w:t xml:space="preserve"> </w:t>
      </w:r>
      <w:r>
        <w:t>tj. 27,0</w:t>
      </w:r>
      <w:r w:rsidRPr="00AA0E7C">
        <w:t xml:space="preserve">% </w:t>
      </w:r>
      <w:r>
        <w:t>jej powierzchni (</w:t>
      </w:r>
      <w:r w:rsidRPr="00AA0E7C">
        <w:t>lesistość Polski w</w:t>
      </w:r>
      <w:r>
        <w:t> </w:t>
      </w:r>
      <w:r w:rsidRPr="00AA0E7C">
        <w:t>202</w:t>
      </w:r>
      <w:r>
        <w:t>3</w:t>
      </w:r>
      <w:r w:rsidRPr="00AA0E7C">
        <w:t xml:space="preserve"> roku to </w:t>
      </w:r>
      <w:r>
        <w:t>29,6</w:t>
      </w:r>
      <w:r w:rsidRPr="00AA0E7C">
        <w:t>%</w:t>
      </w:r>
      <w:r>
        <w:t>)</w:t>
      </w:r>
      <w:r w:rsidRPr="00AA0E7C">
        <w:t xml:space="preserve">. Lasy </w:t>
      </w:r>
      <w:r>
        <w:t>prywatne</w:t>
      </w:r>
      <w:r w:rsidRPr="00AA0E7C">
        <w:t xml:space="preserve"> stanowią </w:t>
      </w:r>
      <w:r>
        <w:t>90</w:t>
      </w:r>
      <w:r w:rsidRPr="00AA0E7C">
        <w:t xml:space="preserve">% powierzchni ogółu </w:t>
      </w:r>
      <w:r>
        <w:t>terenów leśnych</w:t>
      </w:r>
      <w:r w:rsidRPr="00AA0E7C">
        <w:t xml:space="preserve">, resztę stanowią lasy </w:t>
      </w:r>
      <w:r>
        <w:t>publiczne</w:t>
      </w:r>
      <w:r w:rsidRPr="00AA0E7C">
        <w:rPr>
          <w:rStyle w:val="Odwoanieprzypisudolnego"/>
        </w:rPr>
        <w:footnoteReference w:id="44"/>
      </w:r>
      <w:r w:rsidRPr="00AA0E7C">
        <w:t xml:space="preserve">. Lasami stanowiącymi własność Skarbu Państwa na terenie </w:t>
      </w:r>
      <w:r>
        <w:t xml:space="preserve">gminy </w:t>
      </w:r>
      <w:r w:rsidRPr="00AA0E7C">
        <w:t xml:space="preserve">zarządza Państwowe Gospodarstwo Leśne – Lasy Państwowe – Nadleśnictwo </w:t>
      </w:r>
      <w:r>
        <w:t>Garwolin.</w:t>
      </w:r>
    </w:p>
    <w:p w:rsidR="00B01D09" w:rsidRPr="00AA0E7C" w:rsidRDefault="00B01D09" w:rsidP="00BD31BE">
      <w:pPr>
        <w:pStyle w:val="Legenda"/>
      </w:pPr>
      <w:bookmarkStart w:id="288" w:name="_Toc188471710"/>
      <w:r w:rsidRPr="00AA0E7C">
        <w:lastRenderedPageBreak/>
        <w:t xml:space="preserve">Tabela </w:t>
      </w:r>
      <w:r>
        <w:fldChar w:fldCharType="begin"/>
      </w:r>
      <w:r>
        <w:instrText xml:space="preserve"> SEQ Tabela \* ARABIC </w:instrText>
      </w:r>
      <w:r>
        <w:fldChar w:fldCharType="separate"/>
      </w:r>
      <w:r>
        <w:rPr>
          <w:noProof/>
        </w:rPr>
        <w:t>14</w:t>
      </w:r>
      <w:r>
        <w:rPr>
          <w:noProof/>
        </w:rPr>
        <w:fldChar w:fldCharType="end"/>
      </w:r>
      <w:r w:rsidRPr="00AA0E7C">
        <w:t xml:space="preserve">. Struktura powierzchni lasów </w:t>
      </w:r>
      <w:r>
        <w:t>w gminie Sobolew</w:t>
      </w:r>
      <w:r w:rsidRPr="00AA0E7C">
        <w:t>, 202</w:t>
      </w:r>
      <w:r>
        <w:t>3 r.</w:t>
      </w:r>
      <w:bookmarkEnd w:id="288"/>
    </w:p>
    <w:tbl>
      <w:tblPr>
        <w:tblStyle w:val="wzorparagraf"/>
        <w:tblW w:w="5000" w:type="pct"/>
        <w:tblLook w:val="04A0" w:firstRow="1" w:lastRow="0" w:firstColumn="1" w:lastColumn="0" w:noHBand="0" w:noVBand="1"/>
        <w:tblDescription w:val="Struktura powierzchni lasów w Pabianicach, 2021"/>
      </w:tblPr>
      <w:tblGrid>
        <w:gridCol w:w="7690"/>
        <w:gridCol w:w="1381"/>
      </w:tblGrid>
      <w:tr w:rsidR="00B01D09" w:rsidRPr="00285FC9" w:rsidTr="00BD31BE">
        <w:trPr>
          <w:trHeight w:val="397"/>
        </w:trPr>
        <w:tc>
          <w:tcPr>
            <w:tcW w:w="4239" w:type="pct"/>
            <w:noWrap/>
          </w:tcPr>
          <w:p w:rsidR="00B01D09" w:rsidRPr="00AA0E7C" w:rsidRDefault="00B01D09" w:rsidP="00BD31BE">
            <w:pPr>
              <w:rPr>
                <w:rFonts w:ascii="Calibri" w:hAnsi="Calibri"/>
              </w:rPr>
            </w:pPr>
            <w:r w:rsidRPr="00AA0E7C">
              <w:rPr>
                <w:rFonts w:ascii="Calibri" w:hAnsi="Calibri"/>
              </w:rPr>
              <w:t xml:space="preserve">powierzchnia lasów </w:t>
            </w:r>
            <w:r>
              <w:rPr>
                <w:rFonts w:ascii="Calibri" w:hAnsi="Calibri"/>
              </w:rPr>
              <w:t>Skarbu Państwa</w:t>
            </w:r>
          </w:p>
        </w:tc>
        <w:tc>
          <w:tcPr>
            <w:tcW w:w="761" w:type="pct"/>
            <w:noWrap/>
          </w:tcPr>
          <w:p w:rsidR="00B01D09" w:rsidRPr="00285FC9" w:rsidRDefault="00B01D09" w:rsidP="00BD31BE">
            <w:pPr>
              <w:jc w:val="right"/>
              <w:rPr>
                <w:rFonts w:ascii="Calibri" w:hAnsi="Calibri"/>
                <w:b w:val="0"/>
              </w:rPr>
            </w:pPr>
            <w:r>
              <w:rPr>
                <w:rFonts w:ascii="Calibri" w:hAnsi="Calibri"/>
                <w:b w:val="0"/>
              </w:rPr>
              <w:t>242,96</w:t>
            </w:r>
            <w:r w:rsidRPr="0013056D">
              <w:rPr>
                <w:rFonts w:ascii="Calibri" w:hAnsi="Calibri"/>
                <w:b w:val="0"/>
              </w:rPr>
              <w:t xml:space="preserve"> </w:t>
            </w:r>
            <w:r w:rsidRPr="00285FC9">
              <w:rPr>
                <w:rFonts w:ascii="Calibri" w:hAnsi="Calibri"/>
                <w:b w:val="0"/>
              </w:rPr>
              <w:t>ha</w:t>
            </w:r>
          </w:p>
        </w:tc>
      </w:tr>
      <w:tr w:rsidR="00B01D09" w:rsidRPr="00AA0E7C" w:rsidTr="00BD31BE">
        <w:trPr>
          <w:trHeight w:val="397"/>
        </w:trPr>
        <w:tc>
          <w:tcPr>
            <w:tcW w:w="4239" w:type="pct"/>
            <w:noWrap/>
            <w:hideMark/>
          </w:tcPr>
          <w:p w:rsidR="00B01D09" w:rsidRPr="00AA0E7C" w:rsidRDefault="00B01D09" w:rsidP="00BD31BE">
            <w:pPr>
              <w:ind w:left="321"/>
              <w:rPr>
                <w:rFonts w:ascii="Calibri" w:hAnsi="Calibri" w:cs="Calibri"/>
              </w:rPr>
            </w:pPr>
            <w:r>
              <w:rPr>
                <w:rFonts w:ascii="Calibri" w:hAnsi="Calibri"/>
              </w:rPr>
              <w:t xml:space="preserve">w tym </w:t>
            </w:r>
            <w:r w:rsidRPr="00AA0E7C">
              <w:rPr>
                <w:rFonts w:ascii="Calibri" w:hAnsi="Calibri"/>
              </w:rPr>
              <w:t>powierzchnia lasów w zarządzie Lasów Państwowych</w:t>
            </w:r>
          </w:p>
        </w:tc>
        <w:tc>
          <w:tcPr>
            <w:tcW w:w="761" w:type="pct"/>
            <w:noWrap/>
            <w:hideMark/>
          </w:tcPr>
          <w:p w:rsidR="00B01D09" w:rsidRPr="00AA0E7C" w:rsidRDefault="00B01D09" w:rsidP="00BD31BE">
            <w:pPr>
              <w:jc w:val="right"/>
              <w:rPr>
                <w:rFonts w:ascii="Calibri" w:hAnsi="Calibri" w:cs="Calibri"/>
              </w:rPr>
            </w:pPr>
            <w:r>
              <w:rPr>
                <w:rFonts w:ascii="Calibri" w:hAnsi="Calibri"/>
              </w:rPr>
              <w:t>239,96</w:t>
            </w:r>
            <w:r w:rsidRPr="006805AB">
              <w:rPr>
                <w:rFonts w:ascii="Calibri" w:hAnsi="Calibri"/>
              </w:rPr>
              <w:t xml:space="preserve"> </w:t>
            </w:r>
            <w:r w:rsidRPr="00AA0E7C">
              <w:rPr>
                <w:rFonts w:ascii="Calibri" w:hAnsi="Calibri"/>
              </w:rPr>
              <w:t>ha</w:t>
            </w:r>
          </w:p>
        </w:tc>
      </w:tr>
      <w:tr w:rsidR="00B01D09" w:rsidRPr="00285FC9" w:rsidTr="00BD31BE">
        <w:trPr>
          <w:trHeight w:val="397"/>
        </w:trPr>
        <w:tc>
          <w:tcPr>
            <w:tcW w:w="4239" w:type="pct"/>
            <w:noWrap/>
          </w:tcPr>
          <w:p w:rsidR="00B01D09" w:rsidRPr="00285FC9" w:rsidRDefault="00B01D09" w:rsidP="00BD31BE">
            <w:pPr>
              <w:rPr>
                <w:rFonts w:ascii="Calibri" w:hAnsi="Calibri"/>
              </w:rPr>
            </w:pPr>
            <w:r w:rsidRPr="00285FC9">
              <w:rPr>
                <w:rFonts w:ascii="Calibri" w:hAnsi="Calibri"/>
              </w:rPr>
              <w:t>powierzchnia lasów</w:t>
            </w:r>
            <w:r>
              <w:rPr>
                <w:rFonts w:ascii="Calibri" w:hAnsi="Calibri"/>
              </w:rPr>
              <w:t xml:space="preserve"> gminnych</w:t>
            </w:r>
          </w:p>
        </w:tc>
        <w:tc>
          <w:tcPr>
            <w:tcW w:w="761" w:type="pct"/>
            <w:noWrap/>
          </w:tcPr>
          <w:p w:rsidR="00B01D09" w:rsidRDefault="00B01D09" w:rsidP="00BD31BE">
            <w:pPr>
              <w:jc w:val="right"/>
              <w:rPr>
                <w:rFonts w:ascii="Calibri" w:hAnsi="Calibri"/>
              </w:rPr>
            </w:pPr>
            <w:r>
              <w:rPr>
                <w:rFonts w:ascii="Calibri" w:hAnsi="Calibri"/>
              </w:rPr>
              <w:t>0,56 ha</w:t>
            </w:r>
          </w:p>
        </w:tc>
      </w:tr>
      <w:tr w:rsidR="00B01D09" w:rsidRPr="00285FC9" w:rsidTr="00BD31BE">
        <w:trPr>
          <w:trHeight w:val="397"/>
        </w:trPr>
        <w:tc>
          <w:tcPr>
            <w:tcW w:w="4239" w:type="pct"/>
            <w:noWrap/>
          </w:tcPr>
          <w:p w:rsidR="00B01D09" w:rsidRPr="00285FC9" w:rsidRDefault="00B01D09" w:rsidP="00BD31BE">
            <w:pPr>
              <w:rPr>
                <w:rFonts w:ascii="Calibri" w:hAnsi="Calibri"/>
              </w:rPr>
            </w:pPr>
            <w:r w:rsidRPr="00285FC9">
              <w:rPr>
                <w:rFonts w:ascii="Calibri" w:hAnsi="Calibri"/>
              </w:rPr>
              <w:t>powierzchnia lasów prywatnych</w:t>
            </w:r>
          </w:p>
        </w:tc>
        <w:tc>
          <w:tcPr>
            <w:tcW w:w="761" w:type="pct"/>
            <w:noWrap/>
          </w:tcPr>
          <w:p w:rsidR="00B01D09" w:rsidRPr="00285FC9" w:rsidRDefault="00B01D09" w:rsidP="00BD31BE">
            <w:pPr>
              <w:jc w:val="right"/>
              <w:rPr>
                <w:rFonts w:ascii="Calibri" w:hAnsi="Calibri"/>
              </w:rPr>
            </w:pPr>
            <w:r>
              <w:rPr>
                <w:rFonts w:ascii="Calibri" w:hAnsi="Calibri"/>
              </w:rPr>
              <w:t>2 551,52</w:t>
            </w:r>
            <w:r w:rsidRPr="006805AB">
              <w:rPr>
                <w:rFonts w:ascii="Calibri" w:hAnsi="Calibri"/>
              </w:rPr>
              <w:t xml:space="preserve"> </w:t>
            </w:r>
            <w:r w:rsidRPr="00285FC9">
              <w:rPr>
                <w:rFonts w:ascii="Calibri" w:hAnsi="Calibri"/>
              </w:rPr>
              <w:t>ha</w:t>
            </w:r>
          </w:p>
        </w:tc>
      </w:tr>
    </w:tbl>
    <w:p w:rsidR="00B01D09" w:rsidRDefault="00B01D09" w:rsidP="00BD31BE">
      <w:pPr>
        <w:pStyle w:val="rdo"/>
      </w:pPr>
      <w:r w:rsidRPr="00AC009D">
        <w:t xml:space="preserve">Źródło: </w:t>
      </w:r>
      <w:r>
        <w:t xml:space="preserve">opracowanie własne na podstawie </w:t>
      </w:r>
      <w:r w:rsidRPr="00AC009D">
        <w:t>Bank</w:t>
      </w:r>
      <w:r>
        <w:t>u</w:t>
      </w:r>
      <w:r w:rsidRPr="00AC009D">
        <w:t xml:space="preserve"> </w:t>
      </w:r>
      <w:r w:rsidRPr="000A5527">
        <w:t>Danych</w:t>
      </w:r>
      <w:r w:rsidRPr="00AC009D">
        <w:t xml:space="preserve"> </w:t>
      </w:r>
      <w:r w:rsidRPr="00F9183F">
        <w:t>Lokalnych</w:t>
      </w:r>
      <w:r>
        <w:t xml:space="preserve"> GUS</w:t>
      </w:r>
    </w:p>
    <w:p w:rsidR="00B01D09" w:rsidRDefault="00B01D09" w:rsidP="00BD31BE">
      <w:pPr>
        <w:pStyle w:val="AKAPITY0"/>
      </w:pPr>
      <w:r>
        <w:t xml:space="preserve">Nadzór nad </w:t>
      </w:r>
      <w:r w:rsidRPr="00380C4D">
        <w:t xml:space="preserve">gospodarką leśną w lasach niestanowiących własności Skarbu Państwa sprawuje Starosta </w:t>
      </w:r>
      <w:r>
        <w:t>Garwoliński</w:t>
      </w:r>
      <w:r w:rsidRPr="00380C4D">
        <w:t xml:space="preserve">, który </w:t>
      </w:r>
      <w:r>
        <w:t>sporządza u</w:t>
      </w:r>
      <w:r w:rsidRPr="00107B3E">
        <w:t xml:space="preserve">proszczone plany urządzenia </w:t>
      </w:r>
      <w:r>
        <w:t xml:space="preserve">lasu dla </w:t>
      </w:r>
      <w:r w:rsidRPr="00107B3E">
        <w:t xml:space="preserve">lasów niestanowiących własności </w:t>
      </w:r>
      <w:r>
        <w:t>S</w:t>
      </w:r>
      <w:r w:rsidRPr="00107B3E">
        <w:t>karbu Państwa</w:t>
      </w:r>
      <w:r>
        <w:t>,</w:t>
      </w:r>
      <w:r w:rsidRPr="00107B3E">
        <w:t xml:space="preserve"> należących do osób fizycznych i wspólnot gruntowych.</w:t>
      </w:r>
      <w:r>
        <w:t xml:space="preserve"> Dla lasów rozdrobnionych o powierzchni do 10 ha, zadania z zakresu gospodarki leśnej Starosta określa decyzją wydaną na podstawie inwentaryzacji stanu lasów. Oba wspomniane operaty sporządza się na okres 10 lat. Zawarte są w nich wszystkie podstawowe informacje potrzebne właścicielom lasów do właściwego prowadzenia zrównoważonej gospodarki leśnej.</w:t>
      </w:r>
    </w:p>
    <w:p w:rsidR="00B01D09" w:rsidRDefault="00B01D09" w:rsidP="00BD31BE">
      <w:pPr>
        <w:pStyle w:val="AKAPITY0"/>
      </w:pPr>
      <w:r w:rsidRPr="00107B3E">
        <w:t xml:space="preserve">Gospodarkę leśną prowadzi się w oparciu o następujące zasady: </w:t>
      </w:r>
    </w:p>
    <w:p w:rsidR="00B01D09" w:rsidRDefault="00B01D09" w:rsidP="00EF09C4">
      <w:pPr>
        <w:pStyle w:val="AKAPITY0"/>
        <w:numPr>
          <w:ilvl w:val="0"/>
          <w:numId w:val="103"/>
        </w:numPr>
      </w:pPr>
      <w:r w:rsidRPr="00107B3E">
        <w:t xml:space="preserve">powszechnej ochrony lasów, </w:t>
      </w:r>
    </w:p>
    <w:p w:rsidR="00B01D09" w:rsidRDefault="00B01D09" w:rsidP="00EF09C4">
      <w:pPr>
        <w:pStyle w:val="AKAPITY0"/>
        <w:numPr>
          <w:ilvl w:val="0"/>
          <w:numId w:val="103"/>
        </w:numPr>
      </w:pPr>
      <w:r w:rsidRPr="00107B3E">
        <w:t xml:space="preserve">trwałości utrzymania lasów, </w:t>
      </w:r>
    </w:p>
    <w:p w:rsidR="00B01D09" w:rsidRDefault="00B01D09" w:rsidP="00EF09C4">
      <w:pPr>
        <w:pStyle w:val="AKAPITY0"/>
        <w:numPr>
          <w:ilvl w:val="0"/>
          <w:numId w:val="103"/>
        </w:numPr>
      </w:pPr>
      <w:r w:rsidRPr="00107B3E">
        <w:t xml:space="preserve">ciągłości i zrównoważonego wykorzystania wszystkich funkcji lasów, </w:t>
      </w:r>
    </w:p>
    <w:p w:rsidR="00B01D09" w:rsidRDefault="00B01D09" w:rsidP="00EF09C4">
      <w:pPr>
        <w:pStyle w:val="AKAPITY0"/>
        <w:numPr>
          <w:ilvl w:val="0"/>
          <w:numId w:val="103"/>
        </w:numPr>
      </w:pPr>
      <w:r w:rsidRPr="00107B3E">
        <w:t xml:space="preserve">powiększania zasobów leśnych. </w:t>
      </w:r>
    </w:p>
    <w:p w:rsidR="00B01D09" w:rsidRPr="00107B3E" w:rsidRDefault="00B01D09" w:rsidP="00BD31BE">
      <w:pPr>
        <w:pStyle w:val="AKAPITY0"/>
      </w:pPr>
      <w:r w:rsidRPr="00107B3E">
        <w:t>W kontekście zapisów ustawy o lasach dotyczących powiększania zasobów leśnych, poza przeznaczaniem gruntów rolnych niskiej jakości (których użytkowanie rolnicze jest nieopłacalne) pod zabudowę, główną formą ich zagospodarowania powinny być zalesienia.</w:t>
      </w:r>
    </w:p>
    <w:p w:rsidR="00B01D09" w:rsidRDefault="00B01D09" w:rsidP="00BD31BE">
      <w:pPr>
        <w:pStyle w:val="AKAPITY0"/>
      </w:pPr>
      <w:r w:rsidRPr="00107B3E">
        <w:t>Zagrożenia dla lasów</w:t>
      </w:r>
      <w:r>
        <w:t>:</w:t>
      </w:r>
    </w:p>
    <w:p w:rsidR="00B01D09" w:rsidRPr="007869C7" w:rsidRDefault="00B01D09" w:rsidP="00EF09C4">
      <w:pPr>
        <w:pStyle w:val="AKAPITY0"/>
        <w:numPr>
          <w:ilvl w:val="0"/>
          <w:numId w:val="104"/>
        </w:numPr>
      </w:pPr>
      <w:r>
        <w:t xml:space="preserve">abiotyczne – gwałtowne wiatry (prowadzące do powstawania wiatrołomów i wiatrowałów, często powodujące szkody na dużych powierzchniach lasu), </w:t>
      </w:r>
      <w:r w:rsidRPr="007869C7">
        <w:t>susze, wysokie temperatury w okresie wegetacyjnym, okiść, przymrozki w okresie wiosennym itp.</w:t>
      </w:r>
    </w:p>
    <w:p w:rsidR="00B01D09" w:rsidRPr="007869C7" w:rsidRDefault="00B01D09" w:rsidP="00EF09C4">
      <w:pPr>
        <w:pStyle w:val="AKAPITY0"/>
        <w:numPr>
          <w:ilvl w:val="0"/>
          <w:numId w:val="104"/>
        </w:numPr>
      </w:pPr>
      <w:r w:rsidRPr="007869C7">
        <w:t xml:space="preserve">biotyczne – głównie zagrożenie ze strony masowych pojawów (gradacji) szkodników owadzich, w tym szkodników wtórnych sosny i świerka oraz </w:t>
      </w:r>
      <w:proofErr w:type="spellStart"/>
      <w:r w:rsidRPr="007869C7">
        <w:t>foliofagów</w:t>
      </w:r>
      <w:proofErr w:type="spellEnd"/>
      <w:r w:rsidRPr="007869C7">
        <w:t>. Występują również szkody powodowane przez grzyby pasożytnicze oraz zwierzynę roślinożerną.</w:t>
      </w:r>
    </w:p>
    <w:p w:rsidR="00B01D09" w:rsidRPr="007869C7" w:rsidRDefault="00B01D09" w:rsidP="00EF09C4">
      <w:pPr>
        <w:pStyle w:val="Akapitzlist"/>
        <w:numPr>
          <w:ilvl w:val="0"/>
          <w:numId w:val="104"/>
        </w:numPr>
      </w:pPr>
      <w:r w:rsidRPr="007869C7">
        <w:lastRenderedPageBreak/>
        <w:t>antropogeniczne – zagrożenia wynikające z postępującej urbanizacji terenu, w tym przeznaczanie gruntów leśnych pod zabudowę, prowadzące do fragmentacji kompleksów leśnych (izolacja oraz zmniejszanie powierzchni siedlisk leśnych); penetracja terenów leśnych przez ludność lokalną, zagrożenie pożarami (umyślne podkładanie ognia, wstępowanie ognia do lasu z gruntów nieleśnych). Wśród zagrożeń związanych z działalnością człowieka można także wymienić szeroko rozumiane szkodnictwo leśne (np. nielegalna wycinka drzew), oraz brak wykonywania przez właścicieli lasów zaplanowanych zabiegów, co prowadzi do pogorszenia stanu sanitarnego drzewostanów.</w:t>
      </w:r>
    </w:p>
    <w:p w:rsidR="00B01D09" w:rsidRPr="007869C7" w:rsidRDefault="00B01D09" w:rsidP="00BD31BE">
      <w:pPr>
        <w:rPr>
          <w:b/>
          <w:u w:val="single"/>
        </w:rPr>
      </w:pPr>
      <w:r w:rsidRPr="007869C7">
        <w:rPr>
          <w:b/>
          <w:u w:val="single"/>
        </w:rPr>
        <w:t>Zieleń urządzona</w:t>
      </w:r>
    </w:p>
    <w:p w:rsidR="00B01D09" w:rsidRDefault="00B01D09" w:rsidP="00BD31BE">
      <w:pPr>
        <w:pStyle w:val="AKAPITY0"/>
      </w:pPr>
      <w:r w:rsidRPr="007869C7">
        <w:t>Istotną rolę</w:t>
      </w:r>
      <w:r>
        <w:t xml:space="preserve"> w kontekście ochrony, kształtowania oraz wzrostu zasobów przyrodniczych, pełni zieleń urządzona, która powinna być właściwie zaplanowana i pielęgnowana. Jest to </w:t>
      </w:r>
      <w:r w:rsidRPr="00E33228">
        <w:t>zago</w:t>
      </w:r>
      <w:r>
        <w:t>spodarowany teren, który</w:t>
      </w:r>
      <w:r w:rsidRPr="00E33228">
        <w:t xml:space="preserve"> </w:t>
      </w:r>
      <w:r>
        <w:t xml:space="preserve">poprawia stan </w:t>
      </w:r>
      <w:r w:rsidRPr="00E33228">
        <w:t>środowiska przyrodniczego danego obszaru. Zagospodarowanie takie ma na celu:</w:t>
      </w:r>
    </w:p>
    <w:p w:rsidR="00B01D09" w:rsidRPr="00931075" w:rsidRDefault="00B01D09" w:rsidP="00BD31BE">
      <w:pPr>
        <w:pStyle w:val="AKAPITY0"/>
        <w:numPr>
          <w:ilvl w:val="0"/>
          <w:numId w:val="63"/>
        </w:numPr>
      </w:pPr>
      <w:r w:rsidRPr="00931075">
        <w:t>zapobieganie erozji,</w:t>
      </w:r>
    </w:p>
    <w:p w:rsidR="00B01D09" w:rsidRPr="00931075" w:rsidRDefault="00B01D09" w:rsidP="00BD31BE">
      <w:pPr>
        <w:pStyle w:val="AKAPITY0"/>
        <w:numPr>
          <w:ilvl w:val="0"/>
          <w:numId w:val="63"/>
        </w:numPr>
      </w:pPr>
      <w:r w:rsidRPr="00931075">
        <w:t xml:space="preserve">kształtowanie stosunków wodnych, </w:t>
      </w:r>
    </w:p>
    <w:p w:rsidR="00B01D09" w:rsidRPr="00931075" w:rsidRDefault="00B01D09" w:rsidP="00BD31BE">
      <w:pPr>
        <w:pStyle w:val="AKAPITY0"/>
        <w:numPr>
          <w:ilvl w:val="0"/>
          <w:numId w:val="63"/>
        </w:numPr>
      </w:pPr>
      <w:r w:rsidRPr="00931075">
        <w:t xml:space="preserve">poprawę mikroklimatu, </w:t>
      </w:r>
    </w:p>
    <w:p w:rsidR="00B01D09" w:rsidRDefault="00B01D09" w:rsidP="00BD31BE">
      <w:pPr>
        <w:pStyle w:val="AKAPITY0"/>
        <w:numPr>
          <w:ilvl w:val="0"/>
          <w:numId w:val="63"/>
        </w:numPr>
      </w:pPr>
      <w:r w:rsidRPr="00931075">
        <w:t>poprawę estetyki</w:t>
      </w:r>
      <w:r>
        <w:t xml:space="preserve"> krajobrazu.</w:t>
      </w:r>
    </w:p>
    <w:p w:rsidR="00B01D09" w:rsidRDefault="00B01D09" w:rsidP="00BD31BE">
      <w:pPr>
        <w:pStyle w:val="AKAPITY0"/>
      </w:pPr>
      <w:r>
        <w:t xml:space="preserve">Do terenów zagospodarowanych w taki sposób zaliczamy parki miejskie, kompleksy pałacowo-dworskie oraz zieleń </w:t>
      </w:r>
      <w:r w:rsidRPr="00931075">
        <w:t>śródpolną</w:t>
      </w:r>
      <w:r>
        <w:t>. Zgodnie z zapisami ustawy z dnia 16 kwietnia 2004 </w:t>
      </w:r>
      <w:r w:rsidRPr="00FB2303">
        <w:t xml:space="preserve">r. </w:t>
      </w:r>
      <w:r w:rsidRPr="00E9685D">
        <w:rPr>
          <w:i/>
        </w:rPr>
        <w:t>o ochronie przyrody</w:t>
      </w:r>
      <w:r>
        <w:rPr>
          <w:i/>
        </w:rPr>
        <w:t xml:space="preserve"> </w:t>
      </w:r>
      <w:r>
        <w:t>za tereny zieleni uważa się tereny urządzone wraz z infrastrukturą techniczną i budynkami funkcjonalnie z nimi związanymi, pokryte roślinnością, pełniące funkcje publiczne, a w szczególności parki, zieleńce, promenady, bulwary, ogrody botaniczne, zoologiczne, jordanowskie i zabytkowe, cmentarze, zieleń towarzysząca drogom na terenie zabudowy, placom, zabytkowym fortyfikacjom, budynkom, składowiskom, lotniskom, dworcom kolejowym oraz obiektom przemysłowym. Szczególnym rodzajem terenów zieleni jest tzw. zieleń osiedlowa, którą stanowią</w:t>
      </w:r>
      <w:r w:rsidRPr="00E9685D">
        <w:t xml:space="preserve"> </w:t>
      </w:r>
      <w:r w:rsidRPr="003C421F">
        <w:t>trawniki, kwietniki, a także kompozycje zieleni o</w:t>
      </w:r>
      <w:r>
        <w:t> </w:t>
      </w:r>
      <w:r w:rsidRPr="003C421F">
        <w:t xml:space="preserve">charakterze parkowym, z elementami </w:t>
      </w:r>
      <w:proofErr w:type="spellStart"/>
      <w:r w:rsidRPr="003C421F">
        <w:t>nasadzeń</w:t>
      </w:r>
      <w:proofErr w:type="spellEnd"/>
      <w:r w:rsidRPr="003C421F">
        <w:t xml:space="preserve"> drzew i krzewów. Do powierzchni terenu zieleni osiedlowej wliczane są również tereny boisk, placów do gier </w:t>
      </w:r>
      <w:r>
        <w:t>i innych podobnych</w:t>
      </w:r>
      <w:r w:rsidRPr="003C421F">
        <w:t xml:space="preserve"> obiektów porośniętych zielenią, o ile nie są one wyodrębnione do użytku publicznego.</w:t>
      </w:r>
    </w:p>
    <w:p w:rsidR="00B01D09" w:rsidRDefault="00B01D09" w:rsidP="00BD31BE">
      <w:pPr>
        <w:pStyle w:val="AKAPITY0"/>
      </w:pPr>
      <w:r>
        <w:t xml:space="preserve">W kontekście ochrony i rozwoju zieleni, istotne jest wzmocnienie ochrony istniejących </w:t>
      </w:r>
      <w:proofErr w:type="spellStart"/>
      <w:r>
        <w:t>zadrzewień</w:t>
      </w:r>
      <w:proofErr w:type="spellEnd"/>
      <w:r>
        <w:t xml:space="preserve"> w gminie w celu zachowania równowagi ekologicznej i trwałości kluczowych procesów przyrodniczych. </w:t>
      </w:r>
    </w:p>
    <w:p w:rsidR="00B01D09" w:rsidRDefault="00B01D09" w:rsidP="00BD31BE">
      <w:pPr>
        <w:pStyle w:val="AKAPITY0"/>
      </w:pPr>
      <w:r>
        <w:lastRenderedPageBreak/>
        <w:t xml:space="preserve">W przypadku przeprowadzanych </w:t>
      </w:r>
      <w:proofErr w:type="spellStart"/>
      <w:r>
        <w:t>nasadzeń</w:t>
      </w:r>
      <w:proofErr w:type="spellEnd"/>
      <w:r>
        <w:t xml:space="preserve"> zastępczych, często ogranicza się je do jednej sadzonki na jedno wycięte drzewo, co nie wystarcza do pełnego zrekompensowania dla środowiska strat dla środowiska związanych z wycinką. Niewłaściwe proporcje między wyciętymi, a posadzonymi drzewami przyczyniają się do negatywnych zmian w </w:t>
      </w:r>
      <w:proofErr w:type="spellStart"/>
      <w:r>
        <w:t>zadrzewieniach</w:t>
      </w:r>
      <w:proofErr w:type="spellEnd"/>
      <w:r>
        <w:t>. Dlatego zalecane jest, aby w miejscu wyciętego drzewa posadzić przynajmniej kilka nowych sadzonek lub aby roślina zastępcza miała co najmniej 7 lat.</w:t>
      </w:r>
    </w:p>
    <w:p w:rsidR="00B01D09" w:rsidRPr="00B84D7C" w:rsidRDefault="00B01D09" w:rsidP="00BD31BE">
      <w:pPr>
        <w:pStyle w:val="AKAPITY0"/>
        <w:ind w:firstLine="0"/>
        <w:rPr>
          <w:b/>
          <w:u w:val="single"/>
        </w:rPr>
      </w:pPr>
      <w:r w:rsidRPr="00B84D7C">
        <w:rPr>
          <w:b/>
          <w:u w:val="single"/>
        </w:rPr>
        <w:t>Pozostałe ekosystemy</w:t>
      </w:r>
    </w:p>
    <w:p w:rsidR="00B01D09" w:rsidRDefault="00B01D09" w:rsidP="00BD31BE">
      <w:pPr>
        <w:pStyle w:val="AKAPITY0"/>
        <w:rPr>
          <w:b/>
        </w:rPr>
      </w:pPr>
      <w:r w:rsidRPr="001A3431">
        <w:t xml:space="preserve">Ekosystemy nieleśne w gminie są głównie związane z terenami rolnymi, które zajmują prawie </w:t>
      </w:r>
      <w:r>
        <w:t>67</w:t>
      </w:r>
      <w:r w:rsidRPr="001A3431">
        <w:t xml:space="preserve">% powierzchni gminy i tworzą mozaikę pól, sadów, osiedli wiejskich i śródpolnych </w:t>
      </w:r>
      <w:proofErr w:type="spellStart"/>
      <w:r w:rsidRPr="001A3431">
        <w:t>zadrzewień</w:t>
      </w:r>
      <w:proofErr w:type="spellEnd"/>
      <w:r w:rsidRPr="001A3431">
        <w:t xml:space="preserve">. Uprawy rolne często sąsiadują z rozproszonymi </w:t>
      </w:r>
      <w:proofErr w:type="spellStart"/>
      <w:r w:rsidRPr="001A3431">
        <w:t>zadrzewieniami</w:t>
      </w:r>
      <w:proofErr w:type="spellEnd"/>
      <w:r w:rsidRPr="001A3431">
        <w:t xml:space="preserve">, kępami drzew, zagajnikami oraz </w:t>
      </w:r>
      <w:proofErr w:type="spellStart"/>
      <w:r w:rsidRPr="001A3431">
        <w:t>zadrzewieniami</w:t>
      </w:r>
      <w:proofErr w:type="spellEnd"/>
      <w:r w:rsidRPr="001A3431">
        <w:t xml:space="preserve"> śródpolnymi, a długie granice rolno-leśne wzbogacają ekosystem. Użytki zielone</w:t>
      </w:r>
      <w:r>
        <w:t xml:space="preserve">, czyli </w:t>
      </w:r>
      <w:r w:rsidRPr="001A3431">
        <w:t>łąki i pastwiska</w:t>
      </w:r>
      <w:r>
        <w:t xml:space="preserve"> zajmują</w:t>
      </w:r>
      <w:r w:rsidRPr="001A3431">
        <w:t xml:space="preserve"> </w:t>
      </w:r>
      <w:r>
        <w:t>13</w:t>
      </w:r>
      <w:r w:rsidRPr="001A3431">
        <w:t>% gruntów rolnych</w:t>
      </w:r>
      <w:r>
        <w:t xml:space="preserve"> w gminie</w:t>
      </w:r>
      <w:r w:rsidRPr="001A3431">
        <w:t xml:space="preserve">, co </w:t>
      </w:r>
      <w:r>
        <w:t>stanowi jej</w:t>
      </w:r>
      <w:r w:rsidRPr="001A3431">
        <w:t xml:space="preserve"> 9% powierzchni.</w:t>
      </w:r>
      <w:r w:rsidRPr="00B84D7C">
        <w:t xml:space="preserve"> </w:t>
      </w:r>
    </w:p>
    <w:p w:rsidR="00B01D09" w:rsidRDefault="00B01D09" w:rsidP="00BD31BE">
      <w:pPr>
        <w:pStyle w:val="AKAPITY0"/>
      </w:pPr>
      <w:r w:rsidRPr="00CF2C2A">
        <w:t xml:space="preserve">Obiektami cennymi przyrodniczo o naturalnej roślinności w gminie są również mało dostępne dla człowieka </w:t>
      </w:r>
      <w:r w:rsidRPr="007869C7">
        <w:t>obszary</w:t>
      </w:r>
      <w:r w:rsidRPr="00CF2C2A">
        <w:t xml:space="preserve"> podmokłe, np. doliny cieków</w:t>
      </w:r>
      <w:r>
        <w:t>, zaś niewątpliwym</w:t>
      </w:r>
      <w:r w:rsidRPr="00CF2C2A">
        <w:t xml:space="preserve"> </w:t>
      </w:r>
      <w:r>
        <w:t>u</w:t>
      </w:r>
      <w:r w:rsidRPr="00CF2C2A">
        <w:t>rozmaiceniem krajobrazu są nieliczne zbiorniki wodne.</w:t>
      </w:r>
    </w:p>
    <w:p w:rsidR="00B01D09" w:rsidRDefault="00B01D09" w:rsidP="00BD31BE">
      <w:pPr>
        <w:pStyle w:val="AKAPITY0"/>
      </w:pPr>
      <w:r w:rsidRPr="00087ED1">
        <w:t xml:space="preserve">Troska o zadrzewienia i tereny zieleni należy do </w:t>
      </w:r>
      <w:r>
        <w:t xml:space="preserve">ustawowych </w:t>
      </w:r>
      <w:r w:rsidRPr="00087ED1">
        <w:t>zadań gmin</w:t>
      </w:r>
      <w:r>
        <w:t>y</w:t>
      </w:r>
      <w:r w:rsidRPr="00087ED1">
        <w:t xml:space="preserve">. </w:t>
      </w:r>
      <w:r>
        <w:t xml:space="preserve">Zgodnie z art. 78 </w:t>
      </w:r>
      <w:r w:rsidRPr="00FF6D8B">
        <w:t>Ustaw</w:t>
      </w:r>
      <w:r>
        <w:t>y</w:t>
      </w:r>
      <w:r w:rsidRPr="00FF6D8B">
        <w:t xml:space="preserve"> z dnia 16 kwietnia 2004 r. </w:t>
      </w:r>
      <w:r w:rsidRPr="00976FEC">
        <w:rPr>
          <w:i/>
        </w:rPr>
        <w:t>o ochronie przyrody</w:t>
      </w:r>
      <w:r>
        <w:t xml:space="preserve">, Rada Gminy jest zobowiązana </w:t>
      </w:r>
      <w:r w:rsidRPr="00FF6D8B">
        <w:rPr>
          <w:bCs/>
        </w:rPr>
        <w:t>zakładać i utrzymywać w należytym stani</w:t>
      </w:r>
      <w:r>
        <w:rPr>
          <w:bCs/>
        </w:rPr>
        <w:t>e tereny zieleni i zadrzewienia</w:t>
      </w:r>
      <w:r>
        <w:t>.</w:t>
      </w:r>
    </w:p>
    <w:p w:rsidR="00B01D09" w:rsidRDefault="00B01D09" w:rsidP="00B01D09">
      <w:pPr>
        <w:pStyle w:val="Nagwek3"/>
        <w:numPr>
          <w:ilvl w:val="2"/>
          <w:numId w:val="1"/>
        </w:numPr>
        <w:ind w:left="737" w:hanging="737"/>
      </w:pPr>
      <w:bookmarkStart w:id="289" w:name="_Toc488241144"/>
      <w:bookmarkStart w:id="290" w:name="_Toc490037300"/>
      <w:bookmarkStart w:id="291" w:name="_Toc517941145"/>
      <w:bookmarkStart w:id="292" w:name="_Toc37244580"/>
      <w:bookmarkStart w:id="293" w:name="_Toc86577223"/>
      <w:bookmarkStart w:id="294" w:name="_Toc188471865"/>
      <w:r w:rsidRPr="008A1FA6">
        <w:lastRenderedPageBreak/>
        <w:t>Formy Ochrony Przyrody</w:t>
      </w:r>
      <w:bookmarkEnd w:id="289"/>
      <w:bookmarkEnd w:id="290"/>
      <w:bookmarkEnd w:id="291"/>
      <w:bookmarkEnd w:id="292"/>
      <w:bookmarkEnd w:id="293"/>
      <w:bookmarkEnd w:id="294"/>
    </w:p>
    <w:p w:rsidR="00B01D09" w:rsidRDefault="00B01D09" w:rsidP="00BD31BE">
      <w:pPr>
        <w:pStyle w:val="rdo"/>
        <w:spacing w:after="0" w:line="240" w:lineRule="auto"/>
      </w:pPr>
      <w:r>
        <w:rPr>
          <w:noProof/>
        </w:rPr>
        <w:drawing>
          <wp:inline distT="0" distB="0" distL="0" distR="0" wp14:anchorId="746436AE" wp14:editId="6D4B2A05">
            <wp:extent cx="5760085" cy="5541107"/>
            <wp:effectExtent l="0" t="0" r="0" b="2540"/>
            <wp:docPr id="2" name="Obraz 2" descr="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H"/>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85" cy="5541107"/>
                    </a:xfrm>
                    <a:prstGeom prst="rect">
                      <a:avLst/>
                    </a:prstGeom>
                    <a:noFill/>
                    <a:ln>
                      <a:noFill/>
                    </a:ln>
                  </pic:spPr>
                </pic:pic>
              </a:graphicData>
            </a:graphic>
          </wp:inline>
        </w:drawing>
      </w:r>
    </w:p>
    <w:p w:rsidR="00B01D09" w:rsidRDefault="00B01D09" w:rsidP="00BD31BE">
      <w:pPr>
        <w:pStyle w:val="Legenda"/>
      </w:pPr>
      <w:bookmarkStart w:id="295" w:name="_Toc188471444"/>
      <w:r>
        <w:t xml:space="preserve">Rysunek </w:t>
      </w:r>
      <w:r>
        <w:fldChar w:fldCharType="begin"/>
      </w:r>
      <w:r>
        <w:instrText xml:space="preserve"> SEQ Rysunek \* ARABIC </w:instrText>
      </w:r>
      <w:r>
        <w:fldChar w:fldCharType="separate"/>
      </w:r>
      <w:r>
        <w:rPr>
          <w:noProof/>
        </w:rPr>
        <w:t>12</w:t>
      </w:r>
      <w:r>
        <w:rPr>
          <w:noProof/>
        </w:rPr>
        <w:fldChar w:fldCharType="end"/>
      </w:r>
      <w:r>
        <w:t>. Mapa obrazująca wszystkie formy ochrony przyrody na terenie gminy Sobolew</w:t>
      </w:r>
      <w:bookmarkEnd w:id="295"/>
    </w:p>
    <w:p w:rsidR="00B01D09" w:rsidRDefault="00B01D09" w:rsidP="00BD31BE">
      <w:pPr>
        <w:pStyle w:val="rdo"/>
      </w:pPr>
      <w:r>
        <w:t>Źródło: opracowanie własne na podstawie danych GDOŚ [stan na 22.01.2025 r.]</w:t>
      </w:r>
    </w:p>
    <w:p w:rsidR="00B01D09" w:rsidRPr="00BC3590" w:rsidRDefault="00B01D09" w:rsidP="00BD31BE"/>
    <w:p w:rsidR="00B01D09" w:rsidRDefault="00B01D09" w:rsidP="00B01D09">
      <w:pPr>
        <w:pStyle w:val="Nagwek4"/>
        <w:numPr>
          <w:ilvl w:val="3"/>
          <w:numId w:val="1"/>
        </w:numPr>
        <w:ind w:left="737" w:hanging="737"/>
        <w:jc w:val="both"/>
      </w:pPr>
      <w:r w:rsidRPr="00AE3DEC">
        <w:t>Nadwiślański</w:t>
      </w:r>
      <w:r>
        <w:t xml:space="preserve"> o</w:t>
      </w:r>
      <w:r w:rsidRPr="00AE3DEC">
        <w:t>bszar chronionego krajobrazu</w:t>
      </w:r>
      <w:r>
        <w:t xml:space="preserve"> (</w:t>
      </w:r>
      <w:r w:rsidRPr="00AE3DEC">
        <w:t>powiat garwoliński, miński i otwocki)</w:t>
      </w:r>
      <w:r>
        <w:rPr>
          <w:rStyle w:val="Odwoanieprzypisudolnego"/>
        </w:rPr>
        <w:footnoteReference w:id="45"/>
      </w:r>
    </w:p>
    <w:p w:rsidR="00B01D09" w:rsidRDefault="00B01D09" w:rsidP="00BD31BE">
      <w:pPr>
        <w:pStyle w:val="AKAPITY0"/>
      </w:pPr>
      <w:r>
        <w:t xml:space="preserve">Utworzony </w:t>
      </w:r>
      <w:r w:rsidRPr="00AE3DEC">
        <w:t>Uchwał</w:t>
      </w:r>
      <w:r>
        <w:t>ą</w:t>
      </w:r>
      <w:r w:rsidRPr="00AE3DEC">
        <w:t xml:space="preserve"> Nr XVII/99/86 WRN w Siedlcach </w:t>
      </w:r>
      <w:r>
        <w:t>z dnia 28 października 1986 r. w </w:t>
      </w:r>
      <w:r w:rsidRPr="00AE3DEC">
        <w:t>sprawie obszarów chronionego krajobrazu</w:t>
      </w:r>
      <w:r>
        <w:t xml:space="preserve"> (Dz. Urz. </w:t>
      </w:r>
      <w:r w:rsidRPr="00AE3DEC">
        <w:t>WRN w Siedlcach</w:t>
      </w:r>
      <w:r>
        <w:t xml:space="preserve"> </w:t>
      </w:r>
      <w:r w:rsidRPr="00AE3DEC">
        <w:t>z 1986 r. Nr 11, poz. 130; zm. Dz. Urz. z 1990 r. Nr 13, poz. 221, Dz. Urz. z 1991 r. Nr 7, poz. 182, Dz. Urz. z 1993 r. Nr 8, poz. 166</w:t>
      </w:r>
      <w:r>
        <w:t>)</w:t>
      </w:r>
      <w:r w:rsidRPr="00B75394">
        <w:t xml:space="preserve">. Obejmuje </w:t>
      </w:r>
      <w:r>
        <w:t>698,6 km</w:t>
      </w:r>
      <w:r>
        <w:rPr>
          <w:vertAlign w:val="superscript"/>
        </w:rPr>
        <w:t>2</w:t>
      </w:r>
      <w:r w:rsidRPr="00B75394">
        <w:t xml:space="preserve"> </w:t>
      </w:r>
      <w:r>
        <w:t>terenów chronionych</w:t>
      </w:r>
      <w:r w:rsidRPr="00865D5C">
        <w:t xml:space="preserve"> ze względu </w:t>
      </w:r>
      <w:r w:rsidRPr="00AE3DEC">
        <w:t xml:space="preserve">na wyróżniający się krajobraz o zróżnicowanych ekosystemach, wartościowe ze względu na możliwość </w:t>
      </w:r>
      <w:r w:rsidRPr="00AE3DEC">
        <w:lastRenderedPageBreak/>
        <w:t>zaspokajania potrzeb związanych z turystyką i wypoczynkiem lub pełnioną funkcją korytarzy ekologicznych.</w:t>
      </w:r>
    </w:p>
    <w:p w:rsidR="00B01D09" w:rsidRDefault="00B01D09" w:rsidP="00B01D09">
      <w:pPr>
        <w:pStyle w:val="Nagwek4"/>
        <w:numPr>
          <w:ilvl w:val="3"/>
          <w:numId w:val="1"/>
        </w:numPr>
        <w:ind w:left="737" w:hanging="737"/>
      </w:pPr>
      <w:r>
        <w:t>Pomniki przyrody</w:t>
      </w:r>
      <w:r>
        <w:rPr>
          <w:rStyle w:val="Odwoanieprzypisudolnego"/>
        </w:rPr>
        <w:footnoteReference w:id="46"/>
      </w:r>
    </w:p>
    <w:p w:rsidR="00B01D09" w:rsidRDefault="00B01D09" w:rsidP="00BD31BE">
      <w:pPr>
        <w:pStyle w:val="AKAPITY0"/>
      </w:pPr>
      <w:r w:rsidRPr="00A85E79">
        <w:t>Na t</w:t>
      </w:r>
      <w:r>
        <w:t xml:space="preserve">erenie gminy zlokalizowanych jest 6 pomników przyrody, na które </w:t>
      </w:r>
      <w:r w:rsidRPr="00A85E79">
        <w:t xml:space="preserve">składają </w:t>
      </w:r>
      <w:r>
        <w:t xml:space="preserve">się </w:t>
      </w:r>
      <w:r w:rsidRPr="00A85E79">
        <w:t>poje</w:t>
      </w:r>
      <w:r>
        <w:t>dyncze drzewa bądź ich skupiska</w:t>
      </w:r>
      <w:r w:rsidRPr="008E1DF1">
        <w:t>.</w:t>
      </w:r>
    </w:p>
    <w:p w:rsidR="00B01D09" w:rsidRPr="00B03CD5" w:rsidRDefault="00B01D09" w:rsidP="00B01D09">
      <w:pPr>
        <w:pStyle w:val="Nagwek4"/>
        <w:numPr>
          <w:ilvl w:val="3"/>
          <w:numId w:val="1"/>
        </w:numPr>
      </w:pPr>
      <w:r w:rsidRPr="00A85E79">
        <w:t>Korytarze</w:t>
      </w:r>
      <w:r>
        <w:t xml:space="preserve"> ekologiczne</w:t>
      </w:r>
      <w:r>
        <w:rPr>
          <w:rStyle w:val="Odwoanieprzypisudolnego"/>
        </w:rPr>
        <w:footnoteReference w:id="47"/>
      </w:r>
    </w:p>
    <w:p w:rsidR="00B01D09" w:rsidRDefault="00B01D09" w:rsidP="00BD31BE">
      <w:pPr>
        <w:pStyle w:val="AKAPITY0"/>
      </w:pPr>
      <w:r w:rsidRPr="00445C17">
        <w:t xml:space="preserve">Zgodnie </w:t>
      </w:r>
      <w:r>
        <w:t xml:space="preserve">z definicją zawartą w Ustawie </w:t>
      </w:r>
      <w:r w:rsidRPr="00445C17">
        <w:rPr>
          <w:i/>
        </w:rPr>
        <w:t>o </w:t>
      </w:r>
      <w:r w:rsidRPr="00445C17">
        <w:rPr>
          <w:rStyle w:val="Hipercze"/>
          <w:i/>
          <w:color w:val="auto"/>
        </w:rPr>
        <w:t>ochronie przyrody</w:t>
      </w:r>
      <w:r w:rsidRPr="00445C17">
        <w:t>, korytarz ekologiczny to obszar umożliwiający</w:t>
      </w:r>
      <w:r>
        <w:t xml:space="preserve"> </w:t>
      </w:r>
      <w:r w:rsidRPr="00445C17">
        <w:rPr>
          <w:rStyle w:val="Hipercze"/>
          <w:color w:val="auto"/>
        </w:rPr>
        <w:t>migrację zwierząt</w:t>
      </w:r>
      <w:r>
        <w:t xml:space="preserve">, </w:t>
      </w:r>
      <w:r w:rsidRPr="00445C17">
        <w:rPr>
          <w:rStyle w:val="Hipercze"/>
          <w:color w:val="auto"/>
        </w:rPr>
        <w:t>roślin</w:t>
      </w:r>
      <w:r>
        <w:rPr>
          <w:rStyle w:val="Hipercze"/>
          <w:color w:val="auto"/>
        </w:rPr>
        <w:t xml:space="preserve"> </w:t>
      </w:r>
      <w:r w:rsidRPr="00445C17">
        <w:t>lub grzybów.</w:t>
      </w:r>
      <w:r>
        <w:t xml:space="preserve"> Teren gminy przecinają następujące ponadlokalne korytarze ekologiczne:</w:t>
      </w:r>
    </w:p>
    <w:p w:rsidR="00B01D09" w:rsidRDefault="00B01D09" w:rsidP="00EF09C4">
      <w:pPr>
        <w:pStyle w:val="AKAPITY0"/>
        <w:numPr>
          <w:ilvl w:val="0"/>
          <w:numId w:val="84"/>
        </w:numPr>
      </w:pPr>
      <w:r>
        <w:t xml:space="preserve">„Dolina Bugu – </w:t>
      </w:r>
      <w:r w:rsidRPr="00AE3DEC">
        <w:t>Lasy</w:t>
      </w:r>
      <w:r>
        <w:t xml:space="preserve"> </w:t>
      </w:r>
      <w:r w:rsidRPr="00AE3DEC">
        <w:t>Parczewskie</w:t>
      </w:r>
      <w:r>
        <w:t>”</w:t>
      </w:r>
      <w:r w:rsidRPr="00483107">
        <w:t xml:space="preserve"> </w:t>
      </w:r>
      <w:r w:rsidRPr="00AE3DEC">
        <w:t xml:space="preserve">GKPdC-4C </w:t>
      </w:r>
      <w:r>
        <w:t>(według mapy korytarzy ekologicznych 2005),</w:t>
      </w:r>
    </w:p>
    <w:p w:rsidR="00B01D09" w:rsidRDefault="00B01D09" w:rsidP="00EF09C4">
      <w:pPr>
        <w:pStyle w:val="AKAPITY0"/>
        <w:numPr>
          <w:ilvl w:val="0"/>
          <w:numId w:val="84"/>
        </w:numPr>
      </w:pPr>
      <w:r>
        <w:t>„</w:t>
      </w:r>
      <w:r w:rsidRPr="00AE3DEC">
        <w:t xml:space="preserve">Dolina </w:t>
      </w:r>
      <w:proofErr w:type="spellStart"/>
      <w:r w:rsidRPr="00AE3DEC">
        <w:t>dln</w:t>
      </w:r>
      <w:proofErr w:type="spellEnd"/>
      <w:r w:rsidRPr="00AE3DEC">
        <w:t xml:space="preserve"> Bugu - Dolina </w:t>
      </w:r>
      <w:proofErr w:type="spellStart"/>
      <w:r w:rsidRPr="00AE3DEC">
        <w:t>dln</w:t>
      </w:r>
      <w:proofErr w:type="spellEnd"/>
      <w:r w:rsidRPr="00AE3DEC">
        <w:t xml:space="preserve"> Wieprza</w:t>
      </w:r>
      <w:r>
        <w:t>”</w:t>
      </w:r>
      <w:r w:rsidRPr="00A22556">
        <w:t xml:space="preserve"> </w:t>
      </w:r>
      <w:r w:rsidRPr="00AE3DEC">
        <w:t>GKPnC-7</w:t>
      </w:r>
      <w:r>
        <w:t xml:space="preserve"> (wg mapy 2012),</w:t>
      </w:r>
    </w:p>
    <w:p w:rsidR="00B01D09" w:rsidRDefault="00B01D09" w:rsidP="00B01D09">
      <w:pPr>
        <w:pStyle w:val="Nagwek3"/>
        <w:numPr>
          <w:ilvl w:val="2"/>
          <w:numId w:val="1"/>
        </w:numPr>
        <w:ind w:left="737" w:hanging="737"/>
      </w:pPr>
      <w:bookmarkStart w:id="296" w:name="_Toc188471866"/>
      <w:r>
        <w:t>Zagadnienia horyzontalne</w:t>
      </w:r>
      <w:bookmarkEnd w:id="296"/>
    </w:p>
    <w:p w:rsidR="00B01D09" w:rsidRPr="002D1FAA" w:rsidRDefault="00B01D09" w:rsidP="00B01D09">
      <w:pPr>
        <w:pStyle w:val="Nagwek4"/>
        <w:numPr>
          <w:ilvl w:val="3"/>
          <w:numId w:val="1"/>
        </w:numPr>
        <w:ind w:left="737" w:hanging="737"/>
      </w:pPr>
      <w:r w:rsidRPr="00554FF8">
        <w:t xml:space="preserve">Adaptacja do zmian </w:t>
      </w:r>
      <w:r w:rsidRPr="00AE3DEC">
        <w:t>klimatu</w:t>
      </w:r>
    </w:p>
    <w:p w:rsidR="00B01D09" w:rsidRPr="004522B5" w:rsidRDefault="00B01D09" w:rsidP="00BD31BE">
      <w:pPr>
        <w:pStyle w:val="AKAPITY0"/>
      </w:pPr>
      <w:r w:rsidRPr="0095511C">
        <w:t xml:space="preserve">Zmiany klimatu wpływają na zasięg występowania poszczególnych gatunków, ich cykle rozrodcze i interakcje ze </w:t>
      </w:r>
      <w:r w:rsidRPr="00A22556">
        <w:t>środowiskiem</w:t>
      </w:r>
      <w:r w:rsidRPr="0095511C">
        <w:t xml:space="preserve"> naturalnym, a w </w:t>
      </w:r>
      <w:r w:rsidRPr="00AE3DEC">
        <w:t>przypadku</w:t>
      </w:r>
      <w:r w:rsidRPr="0095511C">
        <w:t xml:space="preserve"> roślin także na okresy wegetacji. Ocieplanie klimatu spowoduje, iż gatunki preferujące chłodniejsze temperatury zostaną wyparte przez gatunki </w:t>
      </w:r>
      <w:r w:rsidRPr="00D13AB9">
        <w:t>ciepłolubne</w:t>
      </w:r>
      <w:r w:rsidRPr="0095511C">
        <w:t xml:space="preserve">. Część tych gatunków może </w:t>
      </w:r>
      <w:r w:rsidRPr="00B4634B">
        <w:t>być</w:t>
      </w:r>
      <w:r w:rsidRPr="0095511C">
        <w:t xml:space="preserve"> uznana za gatunki inwazyjne wypierające rodzimą florę i faunę. Dlatego należy chronić struktury przyrodnicze oraz zadbać o zachowanie spójności i drożności sieci ekologicznej.</w:t>
      </w:r>
    </w:p>
    <w:p w:rsidR="00B01D09" w:rsidRDefault="00B01D09" w:rsidP="00B01D09">
      <w:pPr>
        <w:pStyle w:val="Nagwek4"/>
        <w:numPr>
          <w:ilvl w:val="3"/>
          <w:numId w:val="1"/>
        </w:numPr>
        <w:ind w:left="737" w:hanging="737"/>
      </w:pPr>
      <w:r w:rsidRPr="00554FF8">
        <w:t xml:space="preserve">Nadzwyczajne zagrożenia </w:t>
      </w:r>
      <w:r w:rsidRPr="00AE3DEC">
        <w:t>środowiska</w:t>
      </w:r>
    </w:p>
    <w:p w:rsidR="00B01D09" w:rsidRDefault="00B01D09" w:rsidP="00BD31BE">
      <w:pPr>
        <w:pStyle w:val="AKAPITY0"/>
      </w:pPr>
      <w:r>
        <w:t>Kluczowymi elementami zapobiegającymi będą: e</w:t>
      </w:r>
      <w:r w:rsidRPr="0095511C">
        <w:t xml:space="preserve">fektywny system monitoringu środowiska, przeciwdziałanie efektom susz na siedliska przyrodnicze, zwiększenie zdolności </w:t>
      </w:r>
      <w:r w:rsidRPr="00B4634B">
        <w:t>retencyjnych</w:t>
      </w:r>
      <w:r>
        <w:t>. N</w:t>
      </w:r>
      <w:r w:rsidRPr="0095511C">
        <w:t>atomiast na terenach zurbanizowanych: ograniczenie powierzchni nieprzepuszczalnej dla wody, tworzenie obiektów „niebieskiej infrastruktury”, rozwój terenów zieleni.</w:t>
      </w:r>
    </w:p>
    <w:p w:rsidR="00B01D09" w:rsidRDefault="00B01D09" w:rsidP="00B01D09">
      <w:pPr>
        <w:pStyle w:val="Nagwek4"/>
        <w:numPr>
          <w:ilvl w:val="3"/>
          <w:numId w:val="1"/>
        </w:numPr>
        <w:ind w:left="737" w:hanging="737"/>
      </w:pPr>
      <w:r w:rsidRPr="00554FF8">
        <w:t xml:space="preserve">Działania </w:t>
      </w:r>
      <w:r w:rsidRPr="00A22556">
        <w:t>edukacyjne</w:t>
      </w:r>
    </w:p>
    <w:p w:rsidR="00B01D09" w:rsidRPr="00D13AB9" w:rsidRDefault="00B01D09" w:rsidP="00BD31BE">
      <w:pPr>
        <w:pStyle w:val="AKAPITY0"/>
      </w:pPr>
      <w:r w:rsidRPr="00D13AB9">
        <w:t xml:space="preserve">Prowadzenie szeroko pojętej edukacji w m. in. zakresie: </w:t>
      </w:r>
    </w:p>
    <w:p w:rsidR="00B01D09" w:rsidRPr="00D13AB9" w:rsidRDefault="00B01D09" w:rsidP="00BD31BE">
      <w:pPr>
        <w:pStyle w:val="AKAPITY0"/>
        <w:numPr>
          <w:ilvl w:val="0"/>
          <w:numId w:val="64"/>
        </w:numPr>
      </w:pPr>
      <w:r w:rsidRPr="00D13AB9">
        <w:t xml:space="preserve">roli zjawisk przyrodniczych w procesie zmian klimatycznych, </w:t>
      </w:r>
    </w:p>
    <w:p w:rsidR="00B01D09" w:rsidRPr="00D13AB9" w:rsidRDefault="00B01D09" w:rsidP="00BD31BE">
      <w:pPr>
        <w:pStyle w:val="AKAPITY0"/>
        <w:numPr>
          <w:ilvl w:val="0"/>
          <w:numId w:val="64"/>
        </w:numPr>
      </w:pPr>
      <w:r w:rsidRPr="00D13AB9">
        <w:lastRenderedPageBreak/>
        <w:t xml:space="preserve">presji turystycznej wywieranej na obszary o wysokich walorach przyrodniczych i krajobrazowych, </w:t>
      </w:r>
    </w:p>
    <w:p w:rsidR="00B01D09" w:rsidRPr="00D13AB9" w:rsidRDefault="00B01D09" w:rsidP="00BD31BE">
      <w:pPr>
        <w:pStyle w:val="AKAPITY0"/>
        <w:numPr>
          <w:ilvl w:val="0"/>
          <w:numId w:val="64"/>
        </w:numPr>
      </w:pPr>
      <w:r w:rsidRPr="00D13AB9">
        <w:t xml:space="preserve">prawnych i przyrodniczych podstaw funkcjonowania obszarów chronionych oraz w zakresie ochrony dziedzictwa przyrodniczego, </w:t>
      </w:r>
    </w:p>
    <w:p w:rsidR="00B01D09" w:rsidRPr="00D13AB9" w:rsidRDefault="00B01D09" w:rsidP="00BD31BE">
      <w:pPr>
        <w:pStyle w:val="AKAPITY0"/>
        <w:numPr>
          <w:ilvl w:val="0"/>
          <w:numId w:val="64"/>
        </w:numPr>
      </w:pPr>
      <w:r w:rsidRPr="00D13AB9">
        <w:t xml:space="preserve">szkolenia i wsparcia rolników we wdrażaniu programów rolno-środowiskowych, </w:t>
      </w:r>
    </w:p>
    <w:p w:rsidR="00B01D09" w:rsidRPr="00D13AB9" w:rsidRDefault="00B01D09" w:rsidP="00BD31BE">
      <w:pPr>
        <w:pStyle w:val="AKAPITY0"/>
        <w:numPr>
          <w:ilvl w:val="0"/>
          <w:numId w:val="64"/>
        </w:numPr>
      </w:pPr>
      <w:r w:rsidRPr="00D13AB9">
        <w:t xml:space="preserve">turystyki związanej z gospodarką leśną, łowiectwem, turystyki ekologicznej i rowerowej, </w:t>
      </w:r>
    </w:p>
    <w:p w:rsidR="00B01D09" w:rsidRPr="00D13AB9" w:rsidRDefault="00B01D09" w:rsidP="00BD31BE">
      <w:pPr>
        <w:pStyle w:val="AKAPITY0"/>
        <w:numPr>
          <w:ilvl w:val="0"/>
          <w:numId w:val="64"/>
        </w:numPr>
      </w:pPr>
      <w:r w:rsidRPr="00D13AB9">
        <w:t>roli lasów i ich ochrony przed suszą i pożarami.</w:t>
      </w:r>
    </w:p>
    <w:p w:rsidR="00B01D09" w:rsidRPr="004522B5" w:rsidRDefault="00B01D09" w:rsidP="00BD31BE">
      <w:pPr>
        <w:pStyle w:val="AKAPITY0"/>
        <w:ind w:firstLine="0"/>
      </w:pPr>
      <w:r w:rsidRPr="00D13AB9">
        <w:t>Funkcję edukacyjną</w:t>
      </w:r>
      <w:r w:rsidRPr="004522B5">
        <w:t xml:space="preserve"> pełnią także szlaki turystyczne i ścieżki edukacyjne.</w:t>
      </w:r>
    </w:p>
    <w:p w:rsidR="00B01D09" w:rsidRPr="00CF2C2A" w:rsidRDefault="00B01D09" w:rsidP="00B01D09">
      <w:pPr>
        <w:pStyle w:val="Nagwek4"/>
        <w:numPr>
          <w:ilvl w:val="3"/>
          <w:numId w:val="1"/>
        </w:numPr>
        <w:ind w:left="737" w:hanging="737"/>
      </w:pPr>
      <w:r w:rsidRPr="00CF2C2A">
        <w:t xml:space="preserve">Monitoring </w:t>
      </w:r>
      <w:r w:rsidRPr="004B6285">
        <w:t>środowiska</w:t>
      </w:r>
    </w:p>
    <w:p w:rsidR="00B01D09" w:rsidRPr="00D13AB9" w:rsidRDefault="00B01D09" w:rsidP="00BD31BE">
      <w:pPr>
        <w:pStyle w:val="AKAPITY0"/>
        <w:numPr>
          <w:ilvl w:val="0"/>
          <w:numId w:val="65"/>
        </w:numPr>
      </w:pPr>
      <w:r>
        <w:t xml:space="preserve">współpraca </w:t>
      </w:r>
      <w:r w:rsidRPr="00D13AB9">
        <w:t>z instytucjami ochrony środowiska w ramach Zintegrowanego Monitoringu Środowiska Przyrodniczego, którego zadaniem jest prowadzenie obserwacji możliwie jak największej liczby elementów środowiska przyrodniczego, w oparciu o planowe, zorganizowane badania stacjonarne.</w:t>
      </w:r>
    </w:p>
    <w:p w:rsidR="00B01D09" w:rsidRPr="00D13AB9" w:rsidRDefault="00B01D09" w:rsidP="00BD31BE">
      <w:pPr>
        <w:pStyle w:val="AKAPITY0"/>
        <w:numPr>
          <w:ilvl w:val="0"/>
          <w:numId w:val="65"/>
        </w:numPr>
      </w:pPr>
      <w:r w:rsidRPr="00D13AB9">
        <w:t>monitoring lasów włączono do Państwowego Monitoringu Środowiska koordynowanego przez Państwową Inspekcję Ochrony Środowiska i obejmuje m.in.: uszkodzenia lasów, zagrożenia pożarowe i występowanie szkodników owadzich w lasach.</w:t>
      </w:r>
    </w:p>
    <w:p w:rsidR="00B01D09" w:rsidRPr="00CD3714" w:rsidRDefault="00B01D09" w:rsidP="00B01D09">
      <w:pPr>
        <w:pStyle w:val="Nagwek3"/>
        <w:numPr>
          <w:ilvl w:val="2"/>
          <w:numId w:val="1"/>
        </w:numPr>
        <w:ind w:left="737" w:hanging="737"/>
      </w:pPr>
      <w:bookmarkStart w:id="297" w:name="_Toc488241146"/>
      <w:bookmarkStart w:id="298" w:name="_Toc491156113"/>
      <w:bookmarkStart w:id="299" w:name="_Toc491156250"/>
      <w:bookmarkStart w:id="300" w:name="_Toc517941151"/>
      <w:bookmarkStart w:id="301" w:name="_Toc188471867"/>
      <w:r w:rsidRPr="00CD3714">
        <w:t>Podsumowanie</w:t>
      </w:r>
      <w:bookmarkEnd w:id="297"/>
      <w:bookmarkEnd w:id="298"/>
      <w:bookmarkEnd w:id="299"/>
      <w:bookmarkEnd w:id="300"/>
      <w:bookmarkEnd w:id="301"/>
    </w:p>
    <w:p w:rsidR="00B01D09" w:rsidRDefault="00B01D09" w:rsidP="00BD31BE">
      <w:pPr>
        <w:pStyle w:val="AKAPITY0"/>
      </w:pPr>
      <w:bookmarkStart w:id="302" w:name="_Hlk188535295"/>
      <w:r>
        <w:t>Lasy stanowią siedlisko dla większości dzikich gatunków roślin i zwierząt. Pełnią one więc nie tylko istotną funkcję ekologiczną (także ze względu na ich wpływ na klimat), ale także gospodarczą i społeczną.</w:t>
      </w:r>
      <w:r w:rsidRPr="00CF2C2A">
        <w:t xml:space="preserve"> </w:t>
      </w:r>
      <w:r w:rsidRPr="00AA0E7C">
        <w:t xml:space="preserve">Lesistość </w:t>
      </w:r>
      <w:r>
        <w:t>gminy</w:t>
      </w:r>
      <w:r w:rsidRPr="00AA0E7C">
        <w:t xml:space="preserve"> wynosi </w:t>
      </w:r>
      <w:r>
        <w:t>27</w:t>
      </w:r>
      <w:r w:rsidRPr="00AA0E7C">
        <w:t>%</w:t>
      </w:r>
      <w:r>
        <w:t xml:space="preserve"> co jest wartością zbliżoną do przeciętnej w skali kraju. </w:t>
      </w:r>
    </w:p>
    <w:p w:rsidR="00B01D09" w:rsidRPr="00A94FAD" w:rsidRDefault="00B01D09" w:rsidP="00BD31BE">
      <w:pPr>
        <w:pStyle w:val="AKAPITY0"/>
      </w:pPr>
      <w:r>
        <w:t>W obszarze gminy występują następujące formy ochrony przyrody: obszar chronionego krajobrazu i pomniki przyrody. Należy także podkreślić obecność korytarzy ekologicznych. Zróżnicowanie i unikatowość zasobów przyrodniczych gminy jest w związku z tym należycie chroniona, a ponadto zwiększa atrakcyjność turystyczną regionu.</w:t>
      </w:r>
      <w:bookmarkEnd w:id="302"/>
    </w:p>
    <w:p w:rsidR="00B01D09" w:rsidRPr="009324CE" w:rsidRDefault="00B01D09" w:rsidP="00B01D09">
      <w:pPr>
        <w:pStyle w:val="Nagwek3"/>
        <w:numPr>
          <w:ilvl w:val="2"/>
          <w:numId w:val="1"/>
        </w:numPr>
        <w:ind w:left="737" w:hanging="737"/>
      </w:pPr>
      <w:bookmarkStart w:id="303" w:name="_Toc188471868"/>
      <w:r w:rsidRPr="00861D5A">
        <w:t>Analiza SWOT</w:t>
      </w:r>
      <w:bookmarkEnd w:id="303"/>
    </w:p>
    <w:p w:rsidR="00B01D09" w:rsidRPr="00D13AB9" w:rsidRDefault="00B01D09" w:rsidP="00BD31BE">
      <w:pPr>
        <w:pStyle w:val="AKAPITY0"/>
        <w:rPr>
          <w:b/>
          <w:bCs/>
        </w:rPr>
      </w:pPr>
      <w:r w:rsidRPr="00D13AB9">
        <w:rPr>
          <w:b/>
          <w:bCs/>
        </w:rPr>
        <w:t>Mocne strony</w:t>
      </w:r>
      <w:r>
        <w:rPr>
          <w:b/>
          <w:bCs/>
        </w:rPr>
        <w:t>:</w:t>
      </w:r>
    </w:p>
    <w:p w:rsidR="00B01D09" w:rsidRPr="007B6A04" w:rsidRDefault="00B01D09" w:rsidP="00BD31BE">
      <w:pPr>
        <w:pStyle w:val="AKAPITY0"/>
        <w:numPr>
          <w:ilvl w:val="0"/>
          <w:numId w:val="66"/>
        </w:numPr>
        <w:rPr>
          <w:rFonts w:cs="Arial"/>
        </w:rPr>
      </w:pPr>
      <w:r>
        <w:rPr>
          <w:sz w:val="23"/>
          <w:szCs w:val="23"/>
        </w:rPr>
        <w:t>dobrze chronione zasoby przyrodnicze gminy,</w:t>
      </w:r>
    </w:p>
    <w:p w:rsidR="00B01D09" w:rsidRPr="00976FEC" w:rsidRDefault="00B01D09" w:rsidP="00BD31BE">
      <w:pPr>
        <w:pStyle w:val="AKAPITY0"/>
        <w:numPr>
          <w:ilvl w:val="0"/>
          <w:numId w:val="66"/>
        </w:numPr>
        <w:rPr>
          <w:rFonts w:cs="Arial"/>
        </w:rPr>
      </w:pPr>
      <w:r>
        <w:lastRenderedPageBreak/>
        <w:t>kompletna dokumentacja urządzeniowa lasów (plany urządzenia lasu, uproszczone plany urządzenia lasu),</w:t>
      </w:r>
    </w:p>
    <w:p w:rsidR="00B01D09" w:rsidRPr="00D13AB9" w:rsidRDefault="00B01D09" w:rsidP="00BD31BE">
      <w:pPr>
        <w:pStyle w:val="AKAPITY0"/>
        <w:rPr>
          <w:b/>
          <w:bCs/>
        </w:rPr>
      </w:pPr>
      <w:r w:rsidRPr="00D13AB9">
        <w:rPr>
          <w:b/>
          <w:bCs/>
        </w:rPr>
        <w:t>Słabe strony</w:t>
      </w:r>
      <w:r>
        <w:rPr>
          <w:b/>
          <w:bCs/>
        </w:rPr>
        <w:t>:</w:t>
      </w:r>
    </w:p>
    <w:p w:rsidR="00B01D09" w:rsidRPr="00483107" w:rsidRDefault="00B01D09" w:rsidP="00BD31BE">
      <w:pPr>
        <w:pStyle w:val="AKAPITY0"/>
        <w:numPr>
          <w:ilvl w:val="0"/>
          <w:numId w:val="67"/>
        </w:numPr>
        <w:rPr>
          <w:sz w:val="23"/>
          <w:szCs w:val="23"/>
        </w:rPr>
      </w:pPr>
      <w:r w:rsidRPr="0095511C">
        <w:t xml:space="preserve">presja na </w:t>
      </w:r>
      <w:r>
        <w:t>formy ochrony przyrody oraz powierzchnie biologicznie czynne</w:t>
      </w:r>
      <w:r w:rsidRPr="0095511C">
        <w:t xml:space="preserve"> zwi</w:t>
      </w:r>
      <w:r>
        <w:t>ązana z postępującą urbanizacją,</w:t>
      </w:r>
    </w:p>
    <w:p w:rsidR="00B01D09" w:rsidRPr="00483107" w:rsidRDefault="00B01D09" w:rsidP="00BD31BE">
      <w:pPr>
        <w:pStyle w:val="AKAPITY0"/>
        <w:numPr>
          <w:ilvl w:val="0"/>
          <w:numId w:val="67"/>
        </w:numPr>
        <w:rPr>
          <w:sz w:val="23"/>
          <w:szCs w:val="23"/>
        </w:rPr>
      </w:pPr>
      <w:r>
        <w:t>dewastacja miejsc w obszarach chronionych poprzez intensyfikację turystyki w sezonie letnim.</w:t>
      </w:r>
    </w:p>
    <w:p w:rsidR="00B01D09" w:rsidRPr="00D13AB9" w:rsidRDefault="00B01D09" w:rsidP="00BD31BE">
      <w:pPr>
        <w:pStyle w:val="AKAPITY0"/>
        <w:rPr>
          <w:rFonts w:eastAsia="Times New Roman"/>
          <w:b/>
          <w:bCs/>
        </w:rPr>
      </w:pPr>
      <w:r w:rsidRPr="00D13AB9">
        <w:rPr>
          <w:rFonts w:eastAsia="Times New Roman"/>
          <w:b/>
          <w:bCs/>
        </w:rPr>
        <w:t>Szanse</w:t>
      </w:r>
      <w:r>
        <w:rPr>
          <w:rFonts w:eastAsia="Times New Roman"/>
          <w:b/>
          <w:bCs/>
        </w:rPr>
        <w:t>:</w:t>
      </w:r>
    </w:p>
    <w:p w:rsidR="00B01D09" w:rsidRPr="00442668" w:rsidRDefault="00B01D09" w:rsidP="00BD31BE">
      <w:pPr>
        <w:pStyle w:val="AKAPITY0"/>
        <w:numPr>
          <w:ilvl w:val="0"/>
          <w:numId w:val="68"/>
        </w:numPr>
        <w:rPr>
          <w:rFonts w:asciiTheme="minorHAnsi" w:hAnsiTheme="minorHAnsi"/>
        </w:rPr>
      </w:pPr>
      <w:r w:rsidRPr="00442668">
        <w:rPr>
          <w:rFonts w:asciiTheme="minorHAnsi" w:hAnsiTheme="minorHAnsi"/>
        </w:rPr>
        <w:t>dolesienia obszarów</w:t>
      </w:r>
      <w:r>
        <w:rPr>
          <w:rFonts w:asciiTheme="minorHAnsi" w:hAnsiTheme="minorHAnsi"/>
        </w:rPr>
        <w:t>,</w:t>
      </w:r>
      <w:r w:rsidRPr="00442668">
        <w:rPr>
          <w:rFonts w:asciiTheme="minorHAnsi" w:hAnsiTheme="minorHAnsi"/>
        </w:rPr>
        <w:t xml:space="preserve"> na których występują gleby o niskiej przydatności dla gospodarki rolnej</w:t>
      </w:r>
      <w:r>
        <w:rPr>
          <w:rFonts w:asciiTheme="minorHAnsi" w:hAnsiTheme="minorHAnsi"/>
        </w:rPr>
        <w:t>,</w:t>
      </w:r>
    </w:p>
    <w:p w:rsidR="00B01D09" w:rsidRPr="007B6A04" w:rsidRDefault="00B01D09" w:rsidP="00BD31BE">
      <w:pPr>
        <w:pStyle w:val="AKAPITY0"/>
        <w:numPr>
          <w:ilvl w:val="0"/>
          <w:numId w:val="68"/>
        </w:numPr>
      </w:pPr>
      <w:r>
        <w:rPr>
          <w:rFonts w:eastAsia="Times New Roman"/>
        </w:rPr>
        <w:t>wprowadzenie do zalesień domieszek innych gatunków drzew (liściaste),</w:t>
      </w:r>
    </w:p>
    <w:p w:rsidR="00B01D09" w:rsidRPr="0083391D" w:rsidRDefault="00B01D09" w:rsidP="00BD31BE">
      <w:pPr>
        <w:pStyle w:val="AKAPITY0"/>
        <w:numPr>
          <w:ilvl w:val="0"/>
          <w:numId w:val="68"/>
        </w:numPr>
      </w:pPr>
      <w:r>
        <w:t>przestrzeganie planów zadań ochronnych dla obszarów objętych formami ochrony przyrody.</w:t>
      </w:r>
    </w:p>
    <w:p w:rsidR="00B01D09" w:rsidRPr="00D13AB9" w:rsidRDefault="00B01D09" w:rsidP="00BD31BE">
      <w:pPr>
        <w:pStyle w:val="AKAPITY0"/>
        <w:rPr>
          <w:b/>
          <w:bCs/>
        </w:rPr>
      </w:pPr>
      <w:r w:rsidRPr="00D13AB9">
        <w:rPr>
          <w:b/>
          <w:bCs/>
        </w:rPr>
        <w:t>Zagrożenia</w:t>
      </w:r>
      <w:r>
        <w:rPr>
          <w:b/>
          <w:bCs/>
        </w:rPr>
        <w:t>:</w:t>
      </w:r>
    </w:p>
    <w:p w:rsidR="00B01D09" w:rsidRPr="0095511C" w:rsidRDefault="00B01D09" w:rsidP="00BD31BE">
      <w:pPr>
        <w:pStyle w:val="AKAPITY0"/>
        <w:numPr>
          <w:ilvl w:val="0"/>
          <w:numId w:val="69"/>
        </w:numPr>
        <w:rPr>
          <w:rFonts w:asciiTheme="minorHAnsi" w:hAnsiTheme="minorHAnsi"/>
        </w:rPr>
      </w:pPr>
      <w:r w:rsidRPr="0095511C">
        <w:rPr>
          <w:rFonts w:asciiTheme="minorHAnsi" w:hAnsiTheme="minorHAnsi"/>
        </w:rPr>
        <w:t>wzrost natężenia ruchu powodujący zwiększoną śmiertelność zwierząt i pogorszający warunki ich migracji,</w:t>
      </w:r>
    </w:p>
    <w:p w:rsidR="00B01D09" w:rsidRPr="00457784" w:rsidRDefault="00B01D09" w:rsidP="00BD31BE">
      <w:pPr>
        <w:pStyle w:val="AKAPITY0"/>
        <w:numPr>
          <w:ilvl w:val="0"/>
          <w:numId w:val="69"/>
        </w:numPr>
        <w:rPr>
          <w:rFonts w:cs="Times New Roman"/>
          <w:color w:val="000000"/>
        </w:rPr>
      </w:pPr>
      <w:r w:rsidRPr="0095511C">
        <w:rPr>
          <w:rFonts w:asciiTheme="minorHAnsi" w:hAnsiTheme="minorHAnsi"/>
        </w:rPr>
        <w:t xml:space="preserve">zaśmiecanie, niszczenie infrastruktury, zbieractwo runa leśnego, dewastacje </w:t>
      </w:r>
      <w:r>
        <w:rPr>
          <w:rFonts w:asciiTheme="minorHAnsi" w:hAnsiTheme="minorHAnsi"/>
        </w:rPr>
        <w:t>roślinności, podpalenia, płoszenie zwierzyny,</w:t>
      </w:r>
    </w:p>
    <w:p w:rsidR="00B01D09" w:rsidRPr="0095511C" w:rsidRDefault="00B01D09" w:rsidP="00BD31BE">
      <w:pPr>
        <w:pStyle w:val="AKAPITY0"/>
        <w:numPr>
          <w:ilvl w:val="0"/>
          <w:numId w:val="69"/>
        </w:numPr>
        <w:rPr>
          <w:rFonts w:cs="Times New Roman"/>
          <w:color w:val="000000"/>
        </w:rPr>
      </w:pPr>
      <w:r>
        <w:rPr>
          <w:rFonts w:asciiTheme="minorHAnsi" w:hAnsiTheme="minorHAnsi"/>
        </w:rPr>
        <w:t xml:space="preserve">przeznaczanie gruntów leśnych w MPZP na cele inne niż leśne, </w:t>
      </w:r>
    </w:p>
    <w:p w:rsidR="00B01D09" w:rsidRPr="0095511C" w:rsidRDefault="00B01D09" w:rsidP="00BD31BE">
      <w:pPr>
        <w:pStyle w:val="AKAPITY0"/>
        <w:numPr>
          <w:ilvl w:val="0"/>
          <w:numId w:val="69"/>
        </w:numPr>
        <w:rPr>
          <w:rFonts w:cs="Times New Roman"/>
          <w:color w:val="000000"/>
        </w:rPr>
      </w:pPr>
      <w:r w:rsidRPr="0095511C">
        <w:t>przekształcenia siedlisk przyrodniczych w związku ze zmianami klimatycznymi,</w:t>
      </w:r>
    </w:p>
    <w:p w:rsidR="00B01D09" w:rsidRPr="0095511C" w:rsidRDefault="00B01D09" w:rsidP="00BD31BE">
      <w:pPr>
        <w:pStyle w:val="AKAPITY0"/>
        <w:numPr>
          <w:ilvl w:val="0"/>
          <w:numId w:val="69"/>
        </w:numPr>
        <w:rPr>
          <w:rFonts w:cs="Times New Roman"/>
          <w:color w:val="000000"/>
        </w:rPr>
      </w:pPr>
      <w:r w:rsidRPr="0095511C">
        <w:rPr>
          <w:rFonts w:asciiTheme="minorHAnsi" w:hAnsiTheme="minorHAnsi"/>
        </w:rPr>
        <w:t>gradacje owadów,</w:t>
      </w:r>
    </w:p>
    <w:p w:rsidR="00B01D09" w:rsidRDefault="00B01D09" w:rsidP="00BD31BE">
      <w:pPr>
        <w:pStyle w:val="AKAPITY0"/>
        <w:numPr>
          <w:ilvl w:val="0"/>
          <w:numId w:val="69"/>
        </w:numPr>
        <w:rPr>
          <w:rFonts w:asciiTheme="minorHAnsi" w:hAnsiTheme="minorHAnsi"/>
        </w:rPr>
      </w:pPr>
      <w:r>
        <w:rPr>
          <w:rFonts w:asciiTheme="minorHAnsi" w:hAnsiTheme="minorHAnsi"/>
        </w:rPr>
        <w:t>szkodniki owadzie i grzybowe,</w:t>
      </w:r>
    </w:p>
    <w:p w:rsidR="00B01D09" w:rsidRDefault="00B01D09" w:rsidP="00BD31BE">
      <w:pPr>
        <w:pStyle w:val="AKAPITY0"/>
        <w:numPr>
          <w:ilvl w:val="0"/>
          <w:numId w:val="69"/>
        </w:numPr>
        <w:rPr>
          <w:rFonts w:asciiTheme="minorHAnsi" w:hAnsiTheme="minorHAnsi"/>
        </w:rPr>
      </w:pPr>
      <w:r>
        <w:rPr>
          <w:rFonts w:asciiTheme="minorHAnsi" w:hAnsiTheme="minorHAnsi"/>
        </w:rPr>
        <w:t>nieracjonalna gospodarka leśna.</w:t>
      </w:r>
    </w:p>
    <w:p w:rsidR="00B01D09" w:rsidRPr="00C427B0" w:rsidRDefault="00B01D09" w:rsidP="00B01D09">
      <w:pPr>
        <w:pStyle w:val="Nagwek2"/>
        <w:numPr>
          <w:ilvl w:val="1"/>
          <w:numId w:val="1"/>
        </w:numPr>
        <w:ind w:left="737" w:hanging="737"/>
      </w:pPr>
      <w:bookmarkStart w:id="304" w:name="_Toc517941152"/>
      <w:bookmarkStart w:id="305" w:name="_Toc188471869"/>
      <w:r w:rsidRPr="00C427B0">
        <w:t>Zagrożenia poważnymi awariami</w:t>
      </w:r>
      <w:bookmarkEnd w:id="304"/>
      <w:bookmarkEnd w:id="305"/>
      <w:r w:rsidRPr="00C427B0">
        <w:t xml:space="preserve"> </w:t>
      </w:r>
    </w:p>
    <w:p w:rsidR="00B01D09" w:rsidRDefault="00B01D09" w:rsidP="00BD31BE">
      <w:pPr>
        <w:pStyle w:val="AKAPITY0"/>
      </w:pPr>
      <w:r>
        <w:t>Zgodnie u</w:t>
      </w:r>
      <w:r w:rsidRPr="00BC5AD7">
        <w:t>staw</w:t>
      </w:r>
      <w:r>
        <w:t>ą</w:t>
      </w:r>
      <w:r w:rsidRPr="00BC5AD7">
        <w:t xml:space="preserve"> z dnia 27 kwietnia 2</w:t>
      </w:r>
      <w:r>
        <w:t xml:space="preserve">001 r. </w:t>
      </w:r>
      <w:r w:rsidRPr="00BC5AD7">
        <w:rPr>
          <w:i/>
        </w:rPr>
        <w:t xml:space="preserve">Prawo ochrony </w:t>
      </w:r>
      <w:r>
        <w:t xml:space="preserve">poprzez </w:t>
      </w:r>
      <w:r w:rsidRPr="00EA6E82">
        <w:rPr>
          <w:i/>
        </w:rPr>
        <w:t>poważną awarię</w:t>
      </w:r>
      <w:r>
        <w:t xml:space="preserve"> </w:t>
      </w:r>
      <w:r w:rsidRPr="00BC5AD7">
        <w:t>rozumie się zdarzenie, w szczególności emisję, pożar lub eksplozję, powstałe w trakcie procesu przemysłowego, magazynowania lub transportu, w których występuje jedna lub więcej niebezpiecznych substancji, prowadzące do natychmiastowego powstania zagrożenia życia lub zdrowia ludzi lub środowiska lub powstania t</w:t>
      </w:r>
      <w:r>
        <w:t xml:space="preserve">akiego zagrożenia z opóźnieniem. Natomiast </w:t>
      </w:r>
      <w:r w:rsidRPr="00EA6E82">
        <w:rPr>
          <w:i/>
        </w:rPr>
        <w:t>poważna awaria przemysłowa</w:t>
      </w:r>
      <w:r>
        <w:t xml:space="preserve"> rozumiana jest jako poważna awaria w zakładzie.</w:t>
      </w:r>
    </w:p>
    <w:p w:rsidR="00B01D09" w:rsidRDefault="00B01D09" w:rsidP="00BD31BE">
      <w:pPr>
        <w:pStyle w:val="AKAPITY0"/>
      </w:pPr>
      <w:r w:rsidRPr="00415CDC">
        <w:lastRenderedPageBreak/>
        <w:t xml:space="preserve">Główny Inspektorat Ochrony Środowiska prowadzi rejestr obiektów mogących spowodować poważne awarie w środowisku. </w:t>
      </w:r>
      <w:r w:rsidRPr="00C85F29">
        <w:t>Jak</w:t>
      </w:r>
      <w:r w:rsidRPr="00415CDC">
        <w:t xml:space="preserve"> wynika z rejestru, na terenie </w:t>
      </w:r>
      <w:r>
        <w:t xml:space="preserve">gminy </w:t>
      </w:r>
      <w:r w:rsidRPr="005F4226">
        <w:t>nie znajdują się zakłady o dużym i o zwiększonym ryzyku wystąpienia</w:t>
      </w:r>
      <w:r w:rsidRPr="005361D3">
        <w:t xml:space="preserve"> awarii</w:t>
      </w:r>
      <w:r>
        <w:t>.</w:t>
      </w:r>
    </w:p>
    <w:p w:rsidR="00B01D09" w:rsidRDefault="00B01D09" w:rsidP="00BD31BE">
      <w:pPr>
        <w:pStyle w:val="AKAPITY0"/>
      </w:pPr>
      <w:r>
        <w:t xml:space="preserve">Ponadto, na analizowanym terenie występują obiekty, w których wykorzystuje się substancje niebezpieczne. Są to stacje paliw, stacje naprawy pojazdów i inne zakłady przetrzymujące substancje uznane za niebezpieczne. </w:t>
      </w:r>
      <w:r w:rsidRPr="008B1250">
        <w:t xml:space="preserve">Potencjalnym </w:t>
      </w:r>
      <w:r w:rsidRPr="00C85F29">
        <w:t>źródłem</w:t>
      </w:r>
      <w:r w:rsidRPr="008B1250">
        <w:t xml:space="preserve"> poważnych awarii jest </w:t>
      </w:r>
      <w:r>
        <w:t xml:space="preserve">także </w:t>
      </w:r>
      <w:r w:rsidRPr="008B1250">
        <w:t>transport drogowy substancji niebezpiecznych, głównie paliw płynnych (LPG, benzyna, olej napędowy). Przypadki wystąpienia poważnych awarii mogą dotyczyć również wycieków substancji ropopochodnych w wyniku wypadków i kolizji drogowych.</w:t>
      </w:r>
    </w:p>
    <w:p w:rsidR="00B01D09" w:rsidRDefault="00B01D09" w:rsidP="00BD31BE">
      <w:pPr>
        <w:pStyle w:val="AKAPITY0"/>
      </w:pPr>
      <w:r>
        <w:t>Poważne awarie mogą być powodowane przez anomalie pogodowe. Żywioły mogą tworzyć znaczne szkody na obszarach zamieszkanych i użytkowanych przez ludzi, często prowadząc do uszkodzenia infrastruktury, co skutkuje brakiem dostępu do wody pitnej, energii elektrycznej oraz skażeniem środowiska toksycznymi substancjami. Na terenie gminy w ostatnich latach żywiołami powodującymi straty materialne były susze, przymrozki wiosenne oraz wichury.</w:t>
      </w:r>
    </w:p>
    <w:p w:rsidR="00B01D09" w:rsidRDefault="00B01D09" w:rsidP="00B01D09">
      <w:pPr>
        <w:pStyle w:val="Nagwek3"/>
        <w:numPr>
          <w:ilvl w:val="2"/>
          <w:numId w:val="1"/>
        </w:numPr>
        <w:ind w:left="1418" w:hanging="1418"/>
      </w:pPr>
      <w:bookmarkStart w:id="306" w:name="_Toc188471870"/>
      <w:r>
        <w:t>Zagadnienia horyzontalne</w:t>
      </w:r>
      <w:bookmarkEnd w:id="306"/>
    </w:p>
    <w:p w:rsidR="00B01D09" w:rsidRPr="002D1FAA" w:rsidRDefault="00B01D09" w:rsidP="00B01D09">
      <w:pPr>
        <w:pStyle w:val="Nagwek4"/>
        <w:numPr>
          <w:ilvl w:val="3"/>
          <w:numId w:val="1"/>
        </w:numPr>
        <w:ind w:left="737" w:hanging="737"/>
      </w:pPr>
      <w:r w:rsidRPr="00554FF8">
        <w:t>Adaptacja do zmian klimatu</w:t>
      </w:r>
    </w:p>
    <w:p w:rsidR="00B01D09" w:rsidRPr="00E01588" w:rsidRDefault="00B01D09" w:rsidP="00BD31BE">
      <w:pPr>
        <w:pStyle w:val="AKAPITY0"/>
      </w:pPr>
      <w:r>
        <w:t>E</w:t>
      </w:r>
      <w:r w:rsidRPr="00E01588">
        <w:t xml:space="preserve">kstremalne zjawiska pogodowe mogą doprowadzić do uszkodzenia linii przesyłowych i dystrybucyjnych, a zatem ograniczenia w dostarczeniu energii do odbiorców, a także zakładów przemysłowych, co </w:t>
      </w:r>
      <w:r w:rsidRPr="004F4729">
        <w:t>może</w:t>
      </w:r>
      <w:r w:rsidRPr="00E01588">
        <w:t xml:space="preserve"> doprowadzić do przerwania ich pracy, przegrzania układów technologicznych.</w:t>
      </w:r>
    </w:p>
    <w:p w:rsidR="00B01D09" w:rsidRDefault="00B01D09" w:rsidP="00B01D09">
      <w:pPr>
        <w:pStyle w:val="Nagwek4"/>
        <w:numPr>
          <w:ilvl w:val="3"/>
          <w:numId w:val="1"/>
        </w:numPr>
        <w:ind w:left="737" w:hanging="737"/>
      </w:pPr>
      <w:r w:rsidRPr="00554FF8">
        <w:t xml:space="preserve">Nadzwyczajne zagrożenia </w:t>
      </w:r>
      <w:r w:rsidRPr="004F4729">
        <w:t>środowiska</w:t>
      </w:r>
    </w:p>
    <w:p w:rsidR="00B01D09" w:rsidRPr="00E01588" w:rsidRDefault="00B01D09" w:rsidP="00BD31BE">
      <w:pPr>
        <w:pStyle w:val="AKAPITY0"/>
      </w:pPr>
      <w:r>
        <w:t>Zapobieganie awariom poprzez kontrolę obiektów mogących stanowić zagrożenie, takich jak stacje paliw i zakłady naprawcze. Kluczowe jest również monitorowanie transportu niebezpiecznych materiałów oraz wdrażanie procedur reagowania na potencjalne wycieki. Ważnym elementem zapobiegania i szybkiego reagowania na awarie jest stałe doposażanie jednostek Ochotniczej Straży Pożarnej (OSP) w nowoczesny sprzęt ratowniczy.</w:t>
      </w:r>
    </w:p>
    <w:p w:rsidR="00B01D09" w:rsidRDefault="00B01D09" w:rsidP="00B01D09">
      <w:pPr>
        <w:pStyle w:val="Nagwek4"/>
        <w:numPr>
          <w:ilvl w:val="3"/>
          <w:numId w:val="1"/>
        </w:numPr>
        <w:ind w:left="737" w:hanging="737"/>
      </w:pPr>
      <w:r w:rsidRPr="00554FF8">
        <w:t xml:space="preserve">Działania </w:t>
      </w:r>
      <w:r w:rsidRPr="004F4729">
        <w:t>edukacyjne</w:t>
      </w:r>
    </w:p>
    <w:p w:rsidR="00B01D09" w:rsidRDefault="00B01D09" w:rsidP="00BD31BE">
      <w:pPr>
        <w:pStyle w:val="AKAPITY0"/>
      </w:pPr>
      <w:r>
        <w:t>P</w:t>
      </w:r>
      <w:r w:rsidRPr="0078210C">
        <w:t xml:space="preserve">rowadzenie działań </w:t>
      </w:r>
      <w:r w:rsidRPr="00E01588">
        <w:t>edukacyjnych</w:t>
      </w:r>
      <w:r w:rsidRPr="0078210C">
        <w:t xml:space="preserve"> </w:t>
      </w:r>
      <w:r>
        <w:t xml:space="preserve">wśród mieszkańców gminy </w:t>
      </w:r>
      <w:r w:rsidRPr="0078210C">
        <w:t xml:space="preserve">w zakresie właściwych </w:t>
      </w:r>
      <w:proofErr w:type="spellStart"/>
      <w:r w:rsidRPr="0078210C">
        <w:t>zachowań</w:t>
      </w:r>
      <w:proofErr w:type="spellEnd"/>
      <w:r w:rsidRPr="0078210C">
        <w:t xml:space="preserve"> w sytuacjach zagrożenia</w:t>
      </w:r>
      <w:r>
        <w:t>.</w:t>
      </w:r>
    </w:p>
    <w:p w:rsidR="00B01D09" w:rsidRPr="004F4729" w:rsidRDefault="00B01D09" w:rsidP="00B01D09">
      <w:pPr>
        <w:pStyle w:val="Nagwek4"/>
        <w:numPr>
          <w:ilvl w:val="3"/>
          <w:numId w:val="1"/>
        </w:numPr>
        <w:ind w:left="737" w:hanging="737"/>
      </w:pPr>
      <w:r w:rsidRPr="004F4729">
        <w:t>Monitoring środowiska</w:t>
      </w:r>
    </w:p>
    <w:p w:rsidR="00B01D09" w:rsidRPr="00E01588" w:rsidRDefault="00B01D09" w:rsidP="00BD31BE">
      <w:pPr>
        <w:pStyle w:val="AKAPITY0"/>
      </w:pPr>
      <w:r>
        <w:t>S</w:t>
      </w:r>
      <w:r w:rsidRPr="0078210C">
        <w:t>tała współpraca z organami Państwowej Straży</w:t>
      </w:r>
      <w:r>
        <w:t xml:space="preserve"> Pożarnej, Wojewodą oraz WIOŚ w </w:t>
      </w:r>
      <w:r w:rsidRPr="0078210C">
        <w:t>zakresie prowadzen</w:t>
      </w:r>
      <w:r>
        <w:t>ia kontroli zapobiegających wystąpieniu awarii.</w:t>
      </w:r>
      <w:r w:rsidRPr="008735B4">
        <w:t xml:space="preserve"> </w:t>
      </w:r>
    </w:p>
    <w:p w:rsidR="00B01D09" w:rsidRDefault="00B01D09" w:rsidP="00B01D09">
      <w:pPr>
        <w:pStyle w:val="Nagwek3"/>
        <w:numPr>
          <w:ilvl w:val="2"/>
          <w:numId w:val="1"/>
        </w:numPr>
        <w:ind w:left="737" w:hanging="737"/>
      </w:pPr>
      <w:bookmarkStart w:id="307" w:name="_Toc520190660"/>
      <w:r>
        <w:lastRenderedPageBreak/>
        <w:t xml:space="preserve"> </w:t>
      </w:r>
      <w:bookmarkStart w:id="308" w:name="_Toc188471871"/>
      <w:r w:rsidRPr="00F715F3">
        <w:t>Podsumowanie</w:t>
      </w:r>
      <w:bookmarkEnd w:id="307"/>
      <w:bookmarkEnd w:id="308"/>
    </w:p>
    <w:p w:rsidR="00B01D09" w:rsidRDefault="00B01D09" w:rsidP="00BD31BE">
      <w:pPr>
        <w:pStyle w:val="AKAPITY0"/>
      </w:pPr>
      <w:bookmarkStart w:id="309" w:name="_Hlk188535317"/>
      <w:r>
        <w:t>Na terenie gminy nie znajdują się zakłady o dużym i zwiększonym ryzyku wystąpienia awarii</w:t>
      </w:r>
      <w:r w:rsidRPr="00D32BA6">
        <w:t xml:space="preserve"> oraz zakłady będące potencjalnym sprawcą poważnych awarii</w:t>
      </w:r>
      <w:r>
        <w:t xml:space="preserve">. </w:t>
      </w:r>
      <w:r w:rsidRPr="00F963F7">
        <w:t>W gminie znajdują się obiekty wykorzystujące substancje niebezpieczne</w:t>
      </w:r>
      <w:r>
        <w:t xml:space="preserve"> - </w:t>
      </w:r>
      <w:r w:rsidRPr="00F963F7">
        <w:t>stacje paliw i warsztaty</w:t>
      </w:r>
      <w:r>
        <w:t xml:space="preserve"> -</w:t>
      </w:r>
      <w:r w:rsidRPr="00F963F7">
        <w:t xml:space="preserve"> transport drogowy tych substancji stanowi dodatkowe ryzyko</w:t>
      </w:r>
      <w:r>
        <w:t xml:space="preserve"> awarii</w:t>
      </w:r>
      <w:r w:rsidRPr="00F963F7">
        <w:t xml:space="preserve">. </w:t>
      </w:r>
      <w:bookmarkEnd w:id="309"/>
      <w:r>
        <w:t>Realne są również</w:t>
      </w:r>
      <w:r w:rsidRPr="00F963F7">
        <w:t xml:space="preserve"> zagrożenia żywiołowe</w:t>
      </w:r>
      <w:r>
        <w:t>, takie jak susze, przymrozki i </w:t>
      </w:r>
      <w:r w:rsidRPr="00F963F7">
        <w:t>wichury, które mogą powodować straty materialne oraz szkody w</w:t>
      </w:r>
      <w:r>
        <w:t> </w:t>
      </w:r>
      <w:r w:rsidRPr="00F963F7">
        <w:t>infrastrukturze.</w:t>
      </w:r>
    </w:p>
    <w:p w:rsidR="00B01D09" w:rsidRPr="009324CE" w:rsidRDefault="00B01D09" w:rsidP="00B01D09">
      <w:pPr>
        <w:pStyle w:val="Nagwek3"/>
        <w:numPr>
          <w:ilvl w:val="2"/>
          <w:numId w:val="1"/>
        </w:numPr>
        <w:ind w:left="737" w:hanging="737"/>
      </w:pPr>
      <w:r>
        <w:t xml:space="preserve"> </w:t>
      </w:r>
      <w:bookmarkStart w:id="310" w:name="_Toc188471872"/>
      <w:r w:rsidRPr="00861D5A">
        <w:t>Analiza SWOT</w:t>
      </w:r>
      <w:bookmarkEnd w:id="310"/>
    </w:p>
    <w:p w:rsidR="00B01D09" w:rsidRPr="00F963F7" w:rsidRDefault="00B01D09" w:rsidP="00BD31BE">
      <w:pPr>
        <w:pStyle w:val="AKAPITY0"/>
        <w:rPr>
          <w:b/>
          <w:bCs/>
        </w:rPr>
      </w:pPr>
      <w:r w:rsidRPr="00F963F7">
        <w:rPr>
          <w:b/>
          <w:bCs/>
        </w:rPr>
        <w:t>Mocne strony</w:t>
      </w:r>
    </w:p>
    <w:p w:rsidR="00B01D09" w:rsidRPr="00173DC8" w:rsidRDefault="00B01D09" w:rsidP="00BD31BE">
      <w:pPr>
        <w:pStyle w:val="AKAPITY0"/>
        <w:numPr>
          <w:ilvl w:val="0"/>
          <w:numId w:val="70"/>
        </w:numPr>
      </w:pPr>
      <w:r>
        <w:rPr>
          <w:rFonts w:asciiTheme="minorHAnsi" w:hAnsiTheme="minorHAnsi"/>
        </w:rPr>
        <w:t>brak zakładów wysokiego ryzyka (ZDR i ZZR),</w:t>
      </w:r>
    </w:p>
    <w:p w:rsidR="00B01D09" w:rsidRPr="002B48BA" w:rsidRDefault="00B01D09" w:rsidP="00BD31BE">
      <w:pPr>
        <w:pStyle w:val="AKAPITY0"/>
        <w:numPr>
          <w:ilvl w:val="0"/>
          <w:numId w:val="70"/>
        </w:numPr>
      </w:pPr>
      <w:r>
        <w:rPr>
          <w:rFonts w:asciiTheme="minorHAnsi" w:hAnsiTheme="minorHAnsi"/>
        </w:rPr>
        <w:t>dobrze doposażone OSP,</w:t>
      </w:r>
    </w:p>
    <w:p w:rsidR="00B01D09" w:rsidRPr="00296DB6" w:rsidRDefault="00B01D09" w:rsidP="00BD31BE">
      <w:pPr>
        <w:pStyle w:val="AKAPITY0"/>
        <w:numPr>
          <w:ilvl w:val="0"/>
          <w:numId w:val="70"/>
        </w:numPr>
      </w:pPr>
      <w:r>
        <w:rPr>
          <w:rFonts w:asciiTheme="minorHAnsi" w:hAnsiTheme="minorHAnsi"/>
        </w:rPr>
        <w:t>regularne kontrole zakładów na terenie gminy.</w:t>
      </w:r>
    </w:p>
    <w:p w:rsidR="00B01D09" w:rsidRPr="00F963F7" w:rsidRDefault="00B01D09" w:rsidP="00BD31BE">
      <w:pPr>
        <w:pStyle w:val="AKAPITY0"/>
        <w:rPr>
          <w:b/>
          <w:bCs/>
        </w:rPr>
      </w:pPr>
      <w:r w:rsidRPr="00F963F7">
        <w:rPr>
          <w:b/>
          <w:bCs/>
        </w:rPr>
        <w:t>Słabe strony</w:t>
      </w:r>
    </w:p>
    <w:p w:rsidR="00B01D09" w:rsidRPr="00C427B0" w:rsidRDefault="00B01D09" w:rsidP="00BD31BE">
      <w:pPr>
        <w:pStyle w:val="AKAPITY0"/>
        <w:numPr>
          <w:ilvl w:val="0"/>
          <w:numId w:val="71"/>
        </w:numPr>
      </w:pPr>
      <w:r w:rsidRPr="00C427B0">
        <w:t>obecność potencjalnych sprawców awarii – stacji paliw,</w:t>
      </w:r>
    </w:p>
    <w:p w:rsidR="00B01D09" w:rsidRPr="004206D4" w:rsidRDefault="00B01D09" w:rsidP="00BD31BE">
      <w:pPr>
        <w:pStyle w:val="AKAPITY0"/>
        <w:numPr>
          <w:ilvl w:val="0"/>
          <w:numId w:val="71"/>
        </w:numPr>
        <w:rPr>
          <w:rFonts w:eastAsia="Times New Roman"/>
          <w:b/>
          <w:bCs/>
        </w:rPr>
      </w:pPr>
      <w:r>
        <w:t>w</w:t>
      </w:r>
      <w:r w:rsidRPr="00851C82">
        <w:t>ykorzyst</w:t>
      </w:r>
      <w:r>
        <w:t>yw</w:t>
      </w:r>
      <w:r w:rsidRPr="00851C82">
        <w:t>anie substancji niebezpiecznych</w:t>
      </w:r>
      <w:r w:rsidRPr="00FB18EA">
        <w:rPr>
          <w:rFonts w:asciiTheme="minorHAnsi" w:hAnsiTheme="minorHAnsi"/>
        </w:rPr>
        <w:t>.</w:t>
      </w:r>
    </w:p>
    <w:p w:rsidR="00B01D09" w:rsidRPr="00F963F7" w:rsidRDefault="00B01D09" w:rsidP="00BD31BE">
      <w:pPr>
        <w:pStyle w:val="AKAPITY0"/>
        <w:rPr>
          <w:rFonts w:eastAsia="Times New Roman"/>
          <w:b/>
          <w:bCs/>
        </w:rPr>
      </w:pPr>
      <w:r w:rsidRPr="00F963F7">
        <w:rPr>
          <w:rFonts w:eastAsia="Times New Roman"/>
          <w:b/>
          <w:bCs/>
        </w:rPr>
        <w:t>Szanse</w:t>
      </w:r>
    </w:p>
    <w:p w:rsidR="00B01D09" w:rsidRPr="00FB18EA" w:rsidRDefault="00B01D09" w:rsidP="00BD31BE">
      <w:pPr>
        <w:pStyle w:val="AKAPITY0"/>
        <w:numPr>
          <w:ilvl w:val="0"/>
          <w:numId w:val="72"/>
        </w:numPr>
      </w:pPr>
      <w:r w:rsidRPr="00FB18EA">
        <w:t>edukacja społeczeństwa na wypadek wystąpienia zagrożenia,</w:t>
      </w:r>
    </w:p>
    <w:p w:rsidR="00B01D09" w:rsidRDefault="00B01D09" w:rsidP="00BD31BE">
      <w:pPr>
        <w:pStyle w:val="AKAPITY0"/>
        <w:numPr>
          <w:ilvl w:val="0"/>
          <w:numId w:val="72"/>
        </w:numPr>
      </w:pPr>
      <w:r>
        <w:t>s</w:t>
      </w:r>
      <w:r w:rsidRPr="00F932A4">
        <w:t>tała współpraca z Państwową Strażą Pożarną, Wojewodą oraz WIOŚ w</w:t>
      </w:r>
      <w:r>
        <w:t> </w:t>
      </w:r>
      <w:r w:rsidRPr="00F932A4">
        <w:t xml:space="preserve">zakresie monitoringu i kontroli </w:t>
      </w:r>
      <w:r>
        <w:t xml:space="preserve">zapobiegającym wystąpieniom </w:t>
      </w:r>
      <w:r w:rsidRPr="00F932A4">
        <w:t>awarii</w:t>
      </w:r>
      <w:r>
        <w:t>,</w:t>
      </w:r>
    </w:p>
    <w:p w:rsidR="00B01D09" w:rsidRPr="004F4729" w:rsidRDefault="00B01D09" w:rsidP="00BD31BE">
      <w:pPr>
        <w:pStyle w:val="AKAPITY0"/>
        <w:numPr>
          <w:ilvl w:val="0"/>
          <w:numId w:val="72"/>
        </w:numPr>
      </w:pPr>
      <w:r>
        <w:t>możliwość inwestowania w nowe technologie zapobiegające awariom, co może zwiększyć bezpieczeństwo operacyjne i zredukować ryzyko.</w:t>
      </w:r>
    </w:p>
    <w:p w:rsidR="00B01D09" w:rsidRPr="00F963F7" w:rsidRDefault="00B01D09" w:rsidP="00BD31BE">
      <w:pPr>
        <w:pStyle w:val="AKAPITY0"/>
        <w:rPr>
          <w:rFonts w:eastAsia="Times New Roman"/>
          <w:b/>
          <w:bCs/>
        </w:rPr>
      </w:pPr>
      <w:r w:rsidRPr="00F963F7">
        <w:rPr>
          <w:rFonts w:eastAsia="Times New Roman"/>
          <w:b/>
          <w:bCs/>
        </w:rPr>
        <w:t>Zagrożenia</w:t>
      </w:r>
    </w:p>
    <w:p w:rsidR="00B01D09" w:rsidRDefault="00B01D09" w:rsidP="00BD31BE">
      <w:pPr>
        <w:pStyle w:val="AKAPITY0"/>
        <w:numPr>
          <w:ilvl w:val="0"/>
          <w:numId w:val="73"/>
        </w:numPr>
      </w:pPr>
      <w:r>
        <w:t>ekstremalne warunki pogodowe mogą prowadzić do uszkodzenia infrastruktury i zakłócenia dostaw energii,</w:t>
      </w:r>
    </w:p>
    <w:p w:rsidR="00B01D09" w:rsidRPr="00FB18EA" w:rsidRDefault="00B01D09" w:rsidP="00BD31BE">
      <w:pPr>
        <w:pStyle w:val="AKAPITY0"/>
        <w:numPr>
          <w:ilvl w:val="0"/>
          <w:numId w:val="73"/>
        </w:numPr>
      </w:pPr>
      <w:r w:rsidRPr="00FB18EA">
        <w:t xml:space="preserve">transport towarów niebezpiecznych, głównie paliw płynnych. </w:t>
      </w:r>
    </w:p>
    <w:p w:rsidR="00B01D09" w:rsidRDefault="00B01D09">
      <w:pPr>
        <w:rPr>
          <w:rFonts w:eastAsiaTheme="majorEastAsia" w:cstheme="majorBidi"/>
          <w:b/>
          <w:color w:val="000000" w:themeColor="text1"/>
          <w:sz w:val="32"/>
          <w:szCs w:val="32"/>
        </w:rPr>
      </w:pPr>
      <w:r>
        <w:br w:type="page"/>
      </w:r>
    </w:p>
    <w:p w:rsidR="00B01D09" w:rsidRPr="008069B8" w:rsidRDefault="00B01D09" w:rsidP="00B01D09">
      <w:pPr>
        <w:pStyle w:val="Nagwek1"/>
        <w:numPr>
          <w:ilvl w:val="0"/>
          <w:numId w:val="1"/>
        </w:numPr>
        <w:spacing w:after="120" w:line="288" w:lineRule="auto"/>
        <w:ind w:left="737" w:hanging="737"/>
        <w:jc w:val="both"/>
      </w:pPr>
      <w:bookmarkStart w:id="311" w:name="_Toc188471873"/>
      <w:r w:rsidRPr="008069B8">
        <w:lastRenderedPageBreak/>
        <w:t>Podsumowanie efektów realizacji dotychczas realizowanych działań na rzecz ochrony środowiska</w:t>
      </w:r>
      <w:bookmarkEnd w:id="311"/>
    </w:p>
    <w:p w:rsidR="00B01D09" w:rsidRDefault="00B01D09" w:rsidP="00BD31BE">
      <w:pPr>
        <w:pStyle w:val="AKAPITY0"/>
      </w:pPr>
      <w:r>
        <w:t xml:space="preserve">Dotychczas obowiązujący Program Ochrony Środowiska </w:t>
      </w:r>
      <w:r w:rsidRPr="003C678F">
        <w:t xml:space="preserve">gminy </w:t>
      </w:r>
      <w:r>
        <w:t>Sobolew</w:t>
      </w:r>
      <w:r w:rsidRPr="003C678F">
        <w:t xml:space="preserve"> </w:t>
      </w:r>
      <w:r w:rsidRPr="00D73975">
        <w:t xml:space="preserve">na lata 2021-2024 z perspektywą do 2028 roku” </w:t>
      </w:r>
      <w:r>
        <w:t>został przyjęty</w:t>
      </w:r>
      <w:r w:rsidRPr="00D73975">
        <w:t xml:space="preserve"> uchwałą</w:t>
      </w:r>
      <w:r>
        <w:t xml:space="preserve"> nr XXXIV/257/2021 Rady Gminy w </w:t>
      </w:r>
      <w:r w:rsidRPr="00D73975">
        <w:t>Sobole</w:t>
      </w:r>
      <w:r>
        <w:t>wie z dnia 29 listopada 2021 r.</w:t>
      </w:r>
      <w:r w:rsidRPr="0095511C">
        <w:t xml:space="preserve"> </w:t>
      </w:r>
      <w:r>
        <w:t xml:space="preserve">Celem </w:t>
      </w:r>
      <w:r w:rsidRPr="007B15C0">
        <w:t>dokumentu</w:t>
      </w:r>
      <w:r>
        <w:t xml:space="preserve"> oraz zadań z niego wynikających była poprawa stanu środowiska, w tym również odbudowa zasobów przyrodniczych, przy jednoczesnym zapewnieniu warunków rozwoju regionu, zwiększeniu efektywności gospodarki oraz poprawie jakości życia mieszkańców. Swoim zakresem niniejszy Program obejmował w szczególności: </w:t>
      </w:r>
    </w:p>
    <w:p w:rsidR="00B01D09" w:rsidRPr="002976BA" w:rsidRDefault="00B01D09" w:rsidP="00BD31BE">
      <w:pPr>
        <w:pStyle w:val="AKAPITY0"/>
        <w:numPr>
          <w:ilvl w:val="0"/>
          <w:numId w:val="7"/>
        </w:numPr>
        <w:rPr>
          <w:i/>
          <w:color w:val="44546A" w:themeColor="text2"/>
          <w:sz w:val="18"/>
        </w:rPr>
      </w:pPr>
      <w:r>
        <w:t xml:space="preserve">identyfikację najważniejszych walorów środowiska naturalnego i zagrożeń wynikających z zanieczyszczenia środowiska, </w:t>
      </w:r>
    </w:p>
    <w:p w:rsidR="00B01D09" w:rsidRPr="002976BA" w:rsidRDefault="00B01D09" w:rsidP="00BD31BE">
      <w:pPr>
        <w:pStyle w:val="AKAPITY0"/>
        <w:numPr>
          <w:ilvl w:val="0"/>
          <w:numId w:val="7"/>
        </w:numPr>
        <w:rPr>
          <w:i/>
          <w:color w:val="44546A" w:themeColor="text2"/>
          <w:sz w:val="18"/>
        </w:rPr>
      </w:pPr>
      <w:r>
        <w:t xml:space="preserve">wskazanie działań inwestycyjnych, organizacyjnych oraz edukacyjnych zmierzających do poprawy stanu środowiska i zachowania równowagi ekologiczno-społeczno-gospodarczej zgodnie z wymogami polityki ekologicznej państwa i dyrektywami Unii Europejskiej, </w:t>
      </w:r>
    </w:p>
    <w:p w:rsidR="00B01D09" w:rsidRPr="002976BA" w:rsidRDefault="00B01D09" w:rsidP="00BD31BE">
      <w:pPr>
        <w:pStyle w:val="AKAPITY0"/>
        <w:numPr>
          <w:ilvl w:val="0"/>
          <w:numId w:val="7"/>
        </w:numPr>
        <w:rPr>
          <w:i/>
          <w:color w:val="44546A" w:themeColor="text2"/>
          <w:sz w:val="18"/>
        </w:rPr>
      </w:pPr>
      <w:r>
        <w:t xml:space="preserve">oszacowanie niezbędnych nakładów na inwestycje proekologiczne oraz ustalenie priorytetów i źródeł ich finansowania. </w:t>
      </w:r>
    </w:p>
    <w:p w:rsidR="00B01D09" w:rsidRDefault="00B01D09" w:rsidP="00BD31BE">
      <w:pPr>
        <w:pStyle w:val="AKAPITY0"/>
      </w:pPr>
      <w:r>
        <w:t xml:space="preserve">W Programie określono cele główne i kierunki interwencji oraz zadania z zakresu ochrony środowiska, których realizacja spoczywa samorządzie gminnym, mieszkańcach i innych instytucjach działających na terenie gminy. </w:t>
      </w:r>
      <w:r w:rsidRPr="006E3E29">
        <w:t>Był</w:t>
      </w:r>
      <w:r>
        <w:t>y</w:t>
      </w:r>
      <w:r w:rsidRPr="006E3E29">
        <w:t xml:space="preserve"> to m.in.:</w:t>
      </w:r>
    </w:p>
    <w:p w:rsidR="00B01D09" w:rsidRDefault="00B01D09" w:rsidP="00BD31BE">
      <w:pPr>
        <w:pStyle w:val="AKAPITY0"/>
        <w:numPr>
          <w:ilvl w:val="0"/>
          <w:numId w:val="22"/>
        </w:numPr>
      </w:pPr>
      <w:r w:rsidRPr="006077A9">
        <w:t>popr</w:t>
      </w:r>
      <w:r>
        <w:t>awa efektywności energetycznej,</w:t>
      </w:r>
    </w:p>
    <w:p w:rsidR="00B01D09" w:rsidRDefault="00B01D09" w:rsidP="00BD31BE">
      <w:pPr>
        <w:pStyle w:val="AKAPITY0"/>
        <w:numPr>
          <w:ilvl w:val="0"/>
          <w:numId w:val="22"/>
        </w:numPr>
      </w:pPr>
      <w:r>
        <w:t>r</w:t>
      </w:r>
      <w:r w:rsidRPr="00D73975">
        <w:t>ozbudowa infrastruktury oczyszczania ścieków</w:t>
      </w:r>
      <w:r>
        <w:t>,</w:t>
      </w:r>
    </w:p>
    <w:p w:rsidR="00B01D09" w:rsidRDefault="00B01D09" w:rsidP="00BD31BE">
      <w:pPr>
        <w:pStyle w:val="AKAPITY0"/>
        <w:numPr>
          <w:ilvl w:val="0"/>
          <w:numId w:val="22"/>
        </w:numPr>
      </w:pPr>
      <w:r>
        <w:t>r</w:t>
      </w:r>
      <w:r w:rsidRPr="00D73975">
        <w:t>ozbudowa infrastruktury wodociągowej</w:t>
      </w:r>
      <w:r>
        <w:t>,</w:t>
      </w:r>
    </w:p>
    <w:p w:rsidR="00B01D09" w:rsidRDefault="00B01D09" w:rsidP="00BD31BE">
      <w:pPr>
        <w:pStyle w:val="AKAPITY0"/>
        <w:numPr>
          <w:ilvl w:val="0"/>
          <w:numId w:val="22"/>
        </w:numPr>
      </w:pPr>
      <w:r>
        <w:t>m</w:t>
      </w:r>
      <w:r w:rsidRPr="00D73975">
        <w:t>inimalizacja negatywnych skutków oddziaływania ruchu drogowego</w:t>
      </w:r>
      <w:r>
        <w:t>,</w:t>
      </w:r>
    </w:p>
    <w:p w:rsidR="00B01D09" w:rsidRDefault="00B01D09" w:rsidP="00BD31BE">
      <w:pPr>
        <w:pStyle w:val="AKAPITY0"/>
        <w:numPr>
          <w:ilvl w:val="0"/>
          <w:numId w:val="22"/>
        </w:numPr>
      </w:pPr>
      <w:r>
        <w:t>u</w:t>
      </w:r>
      <w:r w:rsidRPr="00D73975">
        <w:t>tworzenie nowego PSZOK</w:t>
      </w:r>
      <w:r>
        <w:t>,</w:t>
      </w:r>
    </w:p>
    <w:p w:rsidR="00B01D09" w:rsidRDefault="00B01D09" w:rsidP="00BD31BE">
      <w:pPr>
        <w:pStyle w:val="AKAPITY0"/>
        <w:numPr>
          <w:ilvl w:val="0"/>
          <w:numId w:val="22"/>
        </w:numPr>
      </w:pPr>
      <w:r>
        <w:t>u</w:t>
      </w:r>
      <w:r w:rsidRPr="00D73975">
        <w:t>suwanie azbestu z terenu gminy</w:t>
      </w:r>
    </w:p>
    <w:p w:rsidR="00B01D09" w:rsidRDefault="00B01D09" w:rsidP="00BD31BE">
      <w:pPr>
        <w:pStyle w:val="AKAPITY0"/>
        <w:numPr>
          <w:ilvl w:val="0"/>
          <w:numId w:val="8"/>
        </w:numPr>
      </w:pPr>
      <w:r>
        <w:t>p</w:t>
      </w:r>
      <w:r w:rsidRPr="00D73975">
        <w:t>oprawa bezpieczeństwa na terenie gminy  poprzez walkę z konkretnymi rodzajami zagrożeń</w:t>
      </w:r>
      <w:r>
        <w:t>.</w:t>
      </w:r>
    </w:p>
    <w:p w:rsidR="00B01D09" w:rsidRDefault="00B01D09" w:rsidP="00BD31BE">
      <w:pPr>
        <w:pStyle w:val="AKAPITY0"/>
        <w:rPr>
          <w:rFonts w:eastAsiaTheme="majorEastAsia" w:cstheme="majorBidi"/>
          <w:b/>
          <w:color w:val="000000" w:themeColor="text1"/>
          <w:sz w:val="32"/>
          <w:szCs w:val="32"/>
        </w:rPr>
      </w:pPr>
      <w:r>
        <w:t xml:space="preserve">Realizacja Programu Ochrony Środowiska dla gminy Sobolew przyniosła wymierne korzyści dla środowiska i </w:t>
      </w:r>
      <w:r w:rsidRPr="0081600D">
        <w:t>mieszkańców</w:t>
      </w:r>
      <w:r>
        <w:t xml:space="preserve"> gminy. Dalsze działania będą kontynuowane w ramach obecnego programu, aby utrzymać pozytywne trendy i sprostać nowym wyzwaniom środowiskowym.</w:t>
      </w:r>
      <w:r>
        <w:br w:type="page"/>
      </w:r>
    </w:p>
    <w:p w:rsidR="00B01D09" w:rsidRDefault="00B01D09" w:rsidP="00B01D09">
      <w:pPr>
        <w:pStyle w:val="Nagwek1"/>
        <w:numPr>
          <w:ilvl w:val="0"/>
          <w:numId w:val="1"/>
        </w:numPr>
        <w:spacing w:after="120" w:line="288" w:lineRule="auto"/>
        <w:ind w:left="737" w:hanging="737"/>
        <w:jc w:val="both"/>
      </w:pPr>
      <w:bookmarkStart w:id="312" w:name="_Toc188471874"/>
      <w:r>
        <w:lastRenderedPageBreak/>
        <w:t>Cele programu ochrony środowiska, zadania i ich finansowanie</w:t>
      </w:r>
      <w:bookmarkEnd w:id="312"/>
    </w:p>
    <w:p w:rsidR="00B01D09" w:rsidRPr="00F7407B" w:rsidRDefault="00B01D09" w:rsidP="00BD31BE">
      <w:pPr>
        <w:pStyle w:val="AKAPITY0"/>
        <w:spacing w:line="264" w:lineRule="auto"/>
      </w:pPr>
      <w:r w:rsidRPr="004F64F7">
        <w:t xml:space="preserve">Głównym celem opracowania Programu Ochrony Środowiska jest </w:t>
      </w:r>
      <w:r>
        <w:t>sprecyzowanie</w:t>
      </w:r>
      <w:r w:rsidRPr="004F64F7">
        <w:t xml:space="preserve"> działań, jakie można przedsięwziąć w celu realizacji polityki ochrony środowiska.</w:t>
      </w:r>
      <w:r w:rsidRPr="003227C1">
        <w:t xml:space="preserve"> </w:t>
      </w:r>
      <w:r w:rsidRPr="004F64F7">
        <w:t xml:space="preserve">Program Ochrony Środowiska jest niezbędny do prawidłowego funkcjonowania systemu zarządzania ochroną środowiska na szczeblu </w:t>
      </w:r>
      <w:r>
        <w:t>gminnym</w:t>
      </w:r>
      <w:r w:rsidRPr="004F64F7">
        <w:t>. Stanowi pomost m</w:t>
      </w:r>
      <w:r>
        <w:t>iędzy konkretnymi działaniami a </w:t>
      </w:r>
      <w:r w:rsidRPr="004F64F7">
        <w:t>dokumentami, które dotyczą ekologii.</w:t>
      </w:r>
      <w:r w:rsidRPr="00F7407B">
        <w:t xml:space="preserve"> </w:t>
      </w:r>
      <w:r>
        <w:t>Po przeprowadzeniu analizy stanu środowiska w gminie, wyznaczono c</w:t>
      </w:r>
      <w:r w:rsidRPr="00F7407B">
        <w:t>ele</w:t>
      </w:r>
      <w:r>
        <w:t xml:space="preserve"> oraz określono zadania, których realizacja </w:t>
      </w:r>
      <w:r>
        <w:rPr>
          <w:color w:val="000000" w:themeColor="text1"/>
        </w:rPr>
        <w:t>przełoży się na </w:t>
      </w:r>
      <w:r w:rsidRPr="004D6211">
        <w:rPr>
          <w:color w:val="000000" w:themeColor="text1"/>
        </w:rPr>
        <w:t xml:space="preserve">poprawę stanu </w:t>
      </w:r>
      <w:r>
        <w:rPr>
          <w:color w:val="000000" w:themeColor="text1"/>
        </w:rPr>
        <w:t xml:space="preserve">środowiska. </w:t>
      </w:r>
    </w:p>
    <w:p w:rsidR="00B01D09" w:rsidRDefault="00B01D09" w:rsidP="00BD31BE">
      <w:pPr>
        <w:pStyle w:val="AKAPITY0"/>
      </w:pPr>
      <w:r w:rsidRPr="00F7407B">
        <w:t xml:space="preserve">Ponadto kontynuowane będzie </w:t>
      </w:r>
      <w:r>
        <w:t>zawieranie</w:t>
      </w:r>
      <w:r w:rsidRPr="00F7407B">
        <w:t xml:space="preserve"> w aktach p</w:t>
      </w:r>
      <w:r>
        <w:t>raw</w:t>
      </w:r>
      <w:r w:rsidRPr="00F7407B">
        <w:t xml:space="preserve">a miejscowego zapisów mających na celu ochronę środowiska. </w:t>
      </w:r>
      <w:r>
        <w:t>Należy pokreślić, iż zgodnie z nowelizacją ustawy o planowaniu przestrzennym</w:t>
      </w:r>
      <w:r>
        <w:rPr>
          <w:rStyle w:val="Odwoanieprzypisudolnego"/>
        </w:rPr>
        <w:footnoteReference w:id="48"/>
      </w:r>
      <w:r>
        <w:t xml:space="preserve">, do końca 2025 roku samorządy zobligowane są do uchwalenia planu ogólnego, który zastąpi obecne </w:t>
      </w:r>
      <w:r w:rsidRPr="005C3889">
        <w:t>Studium</w:t>
      </w:r>
      <w:r>
        <w:t xml:space="preserve"> uwarunkowań i </w:t>
      </w:r>
      <w:r w:rsidRPr="008315B6">
        <w:t xml:space="preserve">kierunków zagospodarowania </w:t>
      </w:r>
      <w:r w:rsidRPr="00D73975">
        <w:t>przestrzennego</w:t>
      </w:r>
      <w:r w:rsidRPr="008315B6">
        <w:t xml:space="preserve"> </w:t>
      </w:r>
      <w:r>
        <w:t>gminy i w przeciwieństwie do niego, będzie aktem prawa miejscowego. U</w:t>
      </w:r>
      <w:r w:rsidRPr="00E20081">
        <w:t xml:space="preserve">stalenia </w:t>
      </w:r>
      <w:r>
        <w:t xml:space="preserve">planu ogólnego </w:t>
      </w:r>
      <w:r w:rsidRPr="00E20081">
        <w:t>dadzą podstawę do uchwalania planów miejs</w:t>
      </w:r>
      <w:r>
        <w:t>cowych oraz wydawania decyzji o </w:t>
      </w:r>
      <w:r w:rsidRPr="00E20081">
        <w:t>warunkach zabudowy. Trzeba będzie w nim określić strefy planistyczne oraz gminne standardy urbanistyczne.</w:t>
      </w:r>
      <w:r>
        <w:t xml:space="preserve"> </w:t>
      </w:r>
      <w:r w:rsidRPr="00F7407B">
        <w:t xml:space="preserve">Wyznaczane w nich kierunki zagospodarowania terenu oraz uwarunkowania, mające wpływ </w:t>
      </w:r>
      <w:r>
        <w:t>na ochronę środowiska to m.in.:</w:t>
      </w:r>
    </w:p>
    <w:p w:rsidR="00B01D09" w:rsidRPr="00F175CC" w:rsidRDefault="00B01D09" w:rsidP="00BD31BE">
      <w:pPr>
        <w:pStyle w:val="AKAPITY0"/>
        <w:numPr>
          <w:ilvl w:val="0"/>
          <w:numId w:val="5"/>
        </w:numPr>
      </w:pPr>
      <w:r w:rsidRPr="00F175CC">
        <w:t>ograniczenie możliwości lokalizacji w pobliżu zabudowy mieszkaniowej nowych oraz rozbudowy istniejących obiektów uciążliwych, w tym mogących potencjalnie negatywnie oddziaływać na środowisko takich jak m.in.: fermy wielkopowierzchniowe lub zakłady prze</w:t>
      </w:r>
      <w:r>
        <w:t>twarzania odpadów przemysłowych,</w:t>
      </w:r>
    </w:p>
    <w:p w:rsidR="00B01D09" w:rsidRDefault="00B01D09" w:rsidP="00BD31BE">
      <w:pPr>
        <w:pStyle w:val="AKAPITY0"/>
        <w:numPr>
          <w:ilvl w:val="0"/>
          <w:numId w:val="5"/>
        </w:numPr>
        <w:rPr>
          <w:rFonts w:asciiTheme="minorHAnsi" w:hAnsiTheme="minorHAnsi"/>
        </w:rPr>
      </w:pPr>
      <w:r w:rsidRPr="003A665C">
        <w:rPr>
          <w:rFonts w:asciiTheme="minorHAnsi" w:hAnsiTheme="minorHAnsi"/>
        </w:rPr>
        <w:t>zakaz lokalizacji nowych oraz rozbudowy istnie</w:t>
      </w:r>
      <w:r>
        <w:rPr>
          <w:rFonts w:asciiTheme="minorHAnsi" w:hAnsiTheme="minorHAnsi"/>
        </w:rPr>
        <w:t>jących obiektów uciążliwych, tj. </w:t>
      </w:r>
      <w:r w:rsidRPr="003A665C">
        <w:rPr>
          <w:rFonts w:asciiTheme="minorHAnsi" w:hAnsiTheme="minorHAnsi"/>
        </w:rPr>
        <w:t>powodujących przekroczenia ustalonych przepisami odrębnym</w:t>
      </w:r>
      <w:r>
        <w:rPr>
          <w:rFonts w:asciiTheme="minorHAnsi" w:hAnsiTheme="minorHAnsi"/>
        </w:rPr>
        <w:t>i standardów jakości środowiska,</w:t>
      </w:r>
    </w:p>
    <w:p w:rsidR="00B01D09" w:rsidRPr="003A665C" w:rsidRDefault="00B01D09" w:rsidP="00BD31BE">
      <w:pPr>
        <w:pStyle w:val="AKAPITY0"/>
        <w:numPr>
          <w:ilvl w:val="0"/>
          <w:numId w:val="5"/>
        </w:numPr>
        <w:rPr>
          <w:rFonts w:asciiTheme="minorHAnsi" w:hAnsiTheme="minorHAnsi"/>
        </w:rPr>
      </w:pPr>
      <w:r w:rsidRPr="003A665C">
        <w:rPr>
          <w:rFonts w:asciiTheme="minorHAnsi" w:hAnsiTheme="minorHAnsi"/>
        </w:rPr>
        <w:t>ograniczanie rozpraszania zabudowy poprzez wskazanie terenów jej rozwoju, w pierwszej kolejności w granicach wykształconych już pasów i skupisk</w:t>
      </w:r>
      <w:r>
        <w:rPr>
          <w:rFonts w:asciiTheme="minorHAnsi" w:hAnsiTheme="minorHAnsi"/>
        </w:rPr>
        <w:t xml:space="preserve"> zabudowy lub w ich sąsiedztwie,</w:t>
      </w:r>
    </w:p>
    <w:p w:rsidR="00B01D09" w:rsidRPr="00F7407B" w:rsidRDefault="00B01D09" w:rsidP="00BD31BE">
      <w:pPr>
        <w:pStyle w:val="AKAPITY0"/>
        <w:numPr>
          <w:ilvl w:val="0"/>
          <w:numId w:val="5"/>
        </w:numPr>
        <w:rPr>
          <w:rFonts w:asciiTheme="minorHAnsi" w:hAnsiTheme="minorHAnsi"/>
        </w:rPr>
      </w:pPr>
      <w:r w:rsidRPr="00F7407B">
        <w:rPr>
          <w:rFonts w:asciiTheme="minorHAnsi" w:hAnsiTheme="minorHAnsi"/>
        </w:rPr>
        <w:t>wypełnianie wolnych enklaw w pasmach istniejącej zabudowy zagrodowej i mieszkaniowej jednorodzinnej w celu odpowiedniego wykorzystania terenów już zurbanizowanych i stworzenia więks</w:t>
      </w:r>
      <w:r>
        <w:rPr>
          <w:rFonts w:asciiTheme="minorHAnsi" w:hAnsiTheme="minorHAnsi"/>
        </w:rPr>
        <w:t>zej ich zwartości przestrzennej,</w:t>
      </w:r>
    </w:p>
    <w:p w:rsidR="00B01D09" w:rsidRPr="00F7407B" w:rsidRDefault="00B01D09" w:rsidP="00BD31BE">
      <w:pPr>
        <w:pStyle w:val="AKAPITY0"/>
        <w:numPr>
          <w:ilvl w:val="0"/>
          <w:numId w:val="5"/>
        </w:numPr>
        <w:rPr>
          <w:rFonts w:asciiTheme="minorHAnsi" w:hAnsiTheme="minorHAnsi"/>
        </w:rPr>
      </w:pPr>
      <w:r w:rsidRPr="00F7407B">
        <w:rPr>
          <w:rFonts w:asciiTheme="minorHAnsi" w:hAnsiTheme="minorHAnsi"/>
        </w:rPr>
        <w:t>wyposażanie terenów zabudowy mieszkaniowej co najmniej w sieci elektroenergetyczne i wodociągowe, a strefy koncentracji zabudowy mieszkaniowej także w sieci kana</w:t>
      </w:r>
      <w:r>
        <w:rPr>
          <w:rFonts w:asciiTheme="minorHAnsi" w:hAnsiTheme="minorHAnsi"/>
        </w:rPr>
        <w:t>lizacji sanitarnej,</w:t>
      </w:r>
    </w:p>
    <w:p w:rsidR="00B01D09" w:rsidRDefault="00B01D09" w:rsidP="00BD31BE">
      <w:pPr>
        <w:pStyle w:val="AKAPITY0"/>
        <w:numPr>
          <w:ilvl w:val="0"/>
          <w:numId w:val="5"/>
        </w:numPr>
        <w:rPr>
          <w:rFonts w:asciiTheme="minorHAnsi" w:hAnsiTheme="minorHAnsi"/>
        </w:rPr>
      </w:pPr>
      <w:r w:rsidRPr="00F7407B">
        <w:rPr>
          <w:rFonts w:asciiTheme="minorHAnsi" w:hAnsiTheme="minorHAnsi"/>
        </w:rPr>
        <w:lastRenderedPageBreak/>
        <w:t xml:space="preserve">propagowanie odnawialnych źródeł energii, </w:t>
      </w:r>
    </w:p>
    <w:p w:rsidR="00B01D09" w:rsidRPr="00566610" w:rsidRDefault="00B01D09" w:rsidP="00BD31BE">
      <w:pPr>
        <w:pStyle w:val="AKAPITY0"/>
        <w:numPr>
          <w:ilvl w:val="0"/>
          <w:numId w:val="5"/>
        </w:numPr>
        <w:rPr>
          <w:i/>
          <w:color w:val="44546A" w:themeColor="text2"/>
          <w:sz w:val="18"/>
        </w:rPr>
      </w:pPr>
      <w:r w:rsidRPr="00F7407B">
        <w:t>stopniowe</w:t>
      </w:r>
      <w:r>
        <w:t xml:space="preserve"> </w:t>
      </w:r>
      <w:r w:rsidRPr="00F7407B">
        <w:t>ograniczania wykorzystywania węg</w:t>
      </w:r>
      <w:r>
        <w:t>l</w:t>
      </w:r>
      <w:r w:rsidRPr="00F7407B">
        <w:t>a kamiennego jako głównego nośnika energii cieplnej stosowanego do ogrzewania budynków mieszkalnych.</w:t>
      </w:r>
    </w:p>
    <w:p w:rsidR="00B01D09" w:rsidRPr="00E75A0D" w:rsidRDefault="00B01D09" w:rsidP="00BD31BE">
      <w:pPr>
        <w:pStyle w:val="rdo"/>
      </w:pPr>
    </w:p>
    <w:bookmarkEnd w:id="94"/>
    <w:p w:rsidR="00B01D09" w:rsidRDefault="00B01D09" w:rsidP="00BD31BE">
      <w:pPr>
        <w:spacing w:after="0" w:line="276" w:lineRule="auto"/>
        <w:ind w:left="1069"/>
        <w:sectPr w:rsidR="00B01D09" w:rsidSect="00BD31BE">
          <w:headerReference w:type="even" r:id="rId43"/>
          <w:footerReference w:type="even" r:id="rId44"/>
          <w:footerReference w:type="default" r:id="rId45"/>
          <w:pgSz w:w="11906" w:h="16838"/>
          <w:pgMar w:top="1560" w:right="1247" w:bottom="1440" w:left="1588" w:header="709" w:footer="709" w:gutter="0"/>
          <w:cols w:space="708"/>
          <w:docGrid w:linePitch="360"/>
        </w:sectPr>
      </w:pPr>
    </w:p>
    <w:p w:rsidR="00B01D09" w:rsidRPr="00A425B2" w:rsidRDefault="00B01D09" w:rsidP="00BD31BE">
      <w:pPr>
        <w:pStyle w:val="Legenda"/>
        <w:rPr>
          <w:szCs w:val="22"/>
        </w:rPr>
      </w:pPr>
      <w:bookmarkStart w:id="313" w:name="_Toc522182686"/>
      <w:bookmarkStart w:id="314" w:name="_Toc167619535"/>
      <w:bookmarkStart w:id="315" w:name="_Toc188471711"/>
      <w:bookmarkStart w:id="316" w:name="_Toc95755802"/>
      <w:r w:rsidRPr="00B67DDD">
        <w:rPr>
          <w:szCs w:val="22"/>
        </w:rPr>
        <w:lastRenderedPageBreak/>
        <w:t xml:space="preserve">Tabela </w:t>
      </w:r>
      <w:r w:rsidRPr="00B67DDD">
        <w:rPr>
          <w:szCs w:val="22"/>
        </w:rPr>
        <w:fldChar w:fldCharType="begin"/>
      </w:r>
      <w:r w:rsidRPr="00B67DDD">
        <w:rPr>
          <w:szCs w:val="22"/>
        </w:rPr>
        <w:instrText xml:space="preserve"> SEQ Tabela \* ARABIC </w:instrText>
      </w:r>
      <w:r w:rsidRPr="00B67DDD">
        <w:rPr>
          <w:szCs w:val="22"/>
        </w:rPr>
        <w:fldChar w:fldCharType="separate"/>
      </w:r>
      <w:r>
        <w:rPr>
          <w:noProof/>
          <w:szCs w:val="22"/>
        </w:rPr>
        <w:t>15</w:t>
      </w:r>
      <w:r w:rsidRPr="00B67DDD">
        <w:rPr>
          <w:szCs w:val="22"/>
        </w:rPr>
        <w:fldChar w:fldCharType="end"/>
      </w:r>
      <w:r w:rsidRPr="00B67DDD">
        <w:rPr>
          <w:szCs w:val="22"/>
        </w:rPr>
        <w:t>. Cele, kierunki interwencji i zadania</w:t>
      </w:r>
      <w:bookmarkEnd w:id="313"/>
      <w:bookmarkEnd w:id="314"/>
      <w:bookmarkEnd w:id="315"/>
    </w:p>
    <w:tbl>
      <w:tblPr>
        <w:tblStyle w:val="xl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Cele, kierunki interwencji i zadania własne miasta Pabianice i podległych jej jedostek"/>
      </w:tblPr>
      <w:tblGrid>
        <w:gridCol w:w="413"/>
        <w:gridCol w:w="1519"/>
        <w:gridCol w:w="1694"/>
        <w:gridCol w:w="895"/>
        <w:gridCol w:w="756"/>
        <w:gridCol w:w="1269"/>
        <w:gridCol w:w="1417"/>
        <w:gridCol w:w="1526"/>
        <w:gridCol w:w="2528"/>
        <w:gridCol w:w="1662"/>
        <w:gridCol w:w="1904"/>
      </w:tblGrid>
      <w:tr w:rsidR="00B01D09" w:rsidRPr="007E76A5" w:rsidTr="002906DA">
        <w:trPr>
          <w:trHeight w:val="375"/>
          <w:tblHeader/>
        </w:trPr>
        <w:tc>
          <w:tcPr>
            <w:tcW w:w="0" w:type="auto"/>
            <w:vMerge w:val="restart"/>
            <w:hideMark/>
          </w:tcPr>
          <w:p w:rsidR="00B01D09" w:rsidRPr="007E76A5" w:rsidRDefault="00B01D09" w:rsidP="00BD31BE">
            <w:pPr>
              <w:rPr>
                <w:rFonts w:ascii="Calibri" w:hAnsi="Calibri" w:cs="Calibri"/>
                <w:color w:val="000000"/>
              </w:rPr>
            </w:pPr>
            <w:bookmarkStart w:id="317" w:name="_Toc517941173"/>
            <w:r w:rsidRPr="007E76A5">
              <w:rPr>
                <w:rFonts w:ascii="Calibri" w:hAnsi="Calibri" w:cs="Calibri"/>
                <w:color w:val="000000"/>
              </w:rPr>
              <w:t>Lp.</w:t>
            </w:r>
          </w:p>
        </w:tc>
        <w:tc>
          <w:tcPr>
            <w:tcW w:w="0" w:type="auto"/>
            <w:vMerge w:val="restart"/>
            <w:hideMark/>
          </w:tcPr>
          <w:p w:rsidR="00B01D09" w:rsidRPr="007E76A5" w:rsidRDefault="00B01D09" w:rsidP="00BD31BE">
            <w:pPr>
              <w:rPr>
                <w:rFonts w:ascii="Calibri" w:hAnsi="Calibri" w:cs="Calibri"/>
                <w:color w:val="000000"/>
              </w:rPr>
            </w:pPr>
            <w:r w:rsidRPr="007E76A5">
              <w:rPr>
                <w:rFonts w:ascii="Calibri" w:hAnsi="Calibri" w:cs="Calibri"/>
                <w:color w:val="000000"/>
              </w:rPr>
              <w:t>Obszar interwencji</w:t>
            </w:r>
          </w:p>
        </w:tc>
        <w:tc>
          <w:tcPr>
            <w:tcW w:w="0" w:type="auto"/>
            <w:gridSpan w:val="2"/>
            <w:hideMark/>
          </w:tcPr>
          <w:p w:rsidR="00B01D09" w:rsidRPr="007E76A5" w:rsidRDefault="00B01D09" w:rsidP="00BD31BE">
            <w:pPr>
              <w:rPr>
                <w:rFonts w:ascii="Calibri" w:hAnsi="Calibri" w:cs="Calibri"/>
                <w:color w:val="000000"/>
              </w:rPr>
            </w:pPr>
            <w:r w:rsidRPr="007E76A5">
              <w:rPr>
                <w:rFonts w:ascii="Calibri" w:hAnsi="Calibri" w:cs="Calibri"/>
                <w:color w:val="000000"/>
              </w:rPr>
              <w:t>Cel</w:t>
            </w:r>
          </w:p>
        </w:tc>
        <w:tc>
          <w:tcPr>
            <w:tcW w:w="0" w:type="auto"/>
            <w:gridSpan w:val="3"/>
            <w:hideMark/>
          </w:tcPr>
          <w:p w:rsidR="00B01D09" w:rsidRPr="007E76A5" w:rsidRDefault="00B01D09" w:rsidP="00BD31BE">
            <w:pPr>
              <w:rPr>
                <w:rFonts w:ascii="Calibri" w:hAnsi="Calibri" w:cs="Calibri"/>
                <w:color w:val="000000"/>
              </w:rPr>
            </w:pPr>
            <w:r w:rsidRPr="007E76A5">
              <w:rPr>
                <w:rFonts w:ascii="Calibri" w:hAnsi="Calibri" w:cs="Calibri"/>
                <w:color w:val="000000"/>
              </w:rPr>
              <w:t>Wskaźnik</w:t>
            </w:r>
          </w:p>
        </w:tc>
        <w:tc>
          <w:tcPr>
            <w:tcW w:w="0" w:type="auto"/>
            <w:vMerge w:val="restart"/>
            <w:hideMark/>
          </w:tcPr>
          <w:p w:rsidR="00B01D09" w:rsidRPr="007E76A5" w:rsidRDefault="00B01D09" w:rsidP="00BD31BE">
            <w:pPr>
              <w:rPr>
                <w:rFonts w:ascii="Calibri" w:hAnsi="Calibri" w:cs="Calibri"/>
                <w:color w:val="000000"/>
              </w:rPr>
            </w:pPr>
            <w:r w:rsidRPr="007E76A5">
              <w:rPr>
                <w:rFonts w:ascii="Calibri" w:hAnsi="Calibri" w:cs="Calibri"/>
                <w:color w:val="000000"/>
              </w:rPr>
              <w:t>Kierunek interwencji</w:t>
            </w:r>
          </w:p>
        </w:tc>
        <w:tc>
          <w:tcPr>
            <w:tcW w:w="2528" w:type="dxa"/>
            <w:vMerge w:val="restart"/>
            <w:hideMark/>
          </w:tcPr>
          <w:p w:rsidR="00B01D09" w:rsidRPr="007E76A5" w:rsidRDefault="00B01D09" w:rsidP="00BD31BE">
            <w:pPr>
              <w:rPr>
                <w:rFonts w:ascii="Calibri" w:hAnsi="Calibri" w:cs="Calibri"/>
                <w:color w:val="000000"/>
              </w:rPr>
            </w:pPr>
            <w:r w:rsidRPr="007E76A5">
              <w:rPr>
                <w:rFonts w:ascii="Calibri" w:hAnsi="Calibri" w:cs="Calibri"/>
                <w:color w:val="000000"/>
              </w:rPr>
              <w:t>Zadanie</w:t>
            </w:r>
          </w:p>
        </w:tc>
        <w:tc>
          <w:tcPr>
            <w:tcW w:w="1662" w:type="dxa"/>
            <w:vMerge w:val="restart"/>
            <w:hideMark/>
          </w:tcPr>
          <w:p w:rsidR="00B01D09" w:rsidRPr="007E76A5" w:rsidRDefault="00B01D09" w:rsidP="00BD31BE">
            <w:pPr>
              <w:rPr>
                <w:rFonts w:ascii="Calibri" w:hAnsi="Calibri" w:cs="Calibri"/>
                <w:color w:val="000000"/>
              </w:rPr>
            </w:pPr>
            <w:r w:rsidRPr="007E76A5">
              <w:rPr>
                <w:rFonts w:ascii="Calibri" w:hAnsi="Calibri" w:cs="Calibri"/>
                <w:color w:val="000000"/>
              </w:rPr>
              <w:t>Podmiot odpowiedzialny</w:t>
            </w:r>
          </w:p>
        </w:tc>
        <w:tc>
          <w:tcPr>
            <w:tcW w:w="0" w:type="auto"/>
            <w:vMerge w:val="restart"/>
            <w:hideMark/>
          </w:tcPr>
          <w:p w:rsidR="00B01D09" w:rsidRPr="007E76A5" w:rsidRDefault="00B01D09" w:rsidP="00BD31BE">
            <w:pPr>
              <w:rPr>
                <w:rFonts w:ascii="Calibri" w:hAnsi="Calibri" w:cs="Calibri"/>
                <w:color w:val="000000"/>
              </w:rPr>
            </w:pPr>
            <w:r w:rsidRPr="007E76A5">
              <w:rPr>
                <w:rFonts w:ascii="Calibri" w:hAnsi="Calibri" w:cs="Calibri"/>
                <w:color w:val="000000"/>
              </w:rPr>
              <w:t>Ryzyka</w:t>
            </w:r>
          </w:p>
        </w:tc>
      </w:tr>
      <w:tr w:rsidR="00B01D09" w:rsidRPr="007E76A5" w:rsidTr="002906DA">
        <w:trPr>
          <w:trHeight w:val="510"/>
          <w:tblHeader/>
        </w:trPr>
        <w:tc>
          <w:tcPr>
            <w:tcW w:w="0" w:type="auto"/>
            <w:vMerge/>
            <w:hideMark/>
          </w:tcPr>
          <w:p w:rsidR="00B01D09" w:rsidRPr="007E76A5" w:rsidRDefault="00B01D09" w:rsidP="00BD31BE">
            <w:pPr>
              <w:rPr>
                <w:rFonts w:ascii="Calibri" w:hAnsi="Calibri" w:cs="Calibri"/>
                <w:color w:val="000000"/>
              </w:rPr>
            </w:pPr>
          </w:p>
        </w:tc>
        <w:tc>
          <w:tcPr>
            <w:tcW w:w="0" w:type="auto"/>
            <w:vMerge/>
            <w:hideMark/>
          </w:tcPr>
          <w:p w:rsidR="00B01D09" w:rsidRPr="007E76A5" w:rsidRDefault="00B01D09" w:rsidP="00BD31BE">
            <w:pPr>
              <w:rPr>
                <w:rFonts w:ascii="Calibri" w:hAnsi="Calibri" w:cs="Calibri"/>
                <w:color w:val="000000"/>
              </w:rPr>
            </w:pPr>
          </w:p>
        </w:tc>
        <w:tc>
          <w:tcPr>
            <w:tcW w:w="0" w:type="auto"/>
            <w:hideMark/>
          </w:tcPr>
          <w:p w:rsidR="00B01D09" w:rsidRPr="007E76A5" w:rsidRDefault="00B01D09" w:rsidP="00BD31BE">
            <w:pPr>
              <w:rPr>
                <w:rFonts w:ascii="Calibri" w:hAnsi="Calibri" w:cs="Calibri"/>
                <w:color w:val="000000"/>
              </w:rPr>
            </w:pPr>
          </w:p>
        </w:tc>
        <w:tc>
          <w:tcPr>
            <w:tcW w:w="0" w:type="auto"/>
            <w:gridSpan w:val="2"/>
            <w:hideMark/>
          </w:tcPr>
          <w:p w:rsidR="00B01D09" w:rsidRPr="007E76A5" w:rsidRDefault="00B01D09" w:rsidP="00BD31BE">
            <w:pPr>
              <w:rPr>
                <w:rFonts w:ascii="Calibri" w:hAnsi="Calibri" w:cs="Calibri"/>
                <w:color w:val="000000"/>
                <w:sz w:val="20"/>
                <w:szCs w:val="20"/>
              </w:rPr>
            </w:pPr>
            <w:r w:rsidRPr="007E76A5">
              <w:rPr>
                <w:rFonts w:ascii="Calibri" w:hAnsi="Calibri" w:cs="Calibri"/>
                <w:color w:val="000000"/>
                <w:sz w:val="20"/>
                <w:szCs w:val="20"/>
              </w:rPr>
              <w:t>Nazwa</w:t>
            </w:r>
          </w:p>
        </w:tc>
        <w:tc>
          <w:tcPr>
            <w:tcW w:w="0" w:type="auto"/>
            <w:hideMark/>
          </w:tcPr>
          <w:p w:rsidR="00B01D09" w:rsidRPr="007E76A5" w:rsidRDefault="00B01D09" w:rsidP="00BD31BE">
            <w:pPr>
              <w:rPr>
                <w:rFonts w:ascii="Calibri" w:hAnsi="Calibri" w:cs="Calibri"/>
                <w:color w:val="000000"/>
                <w:sz w:val="20"/>
                <w:szCs w:val="20"/>
              </w:rPr>
            </w:pPr>
            <w:r w:rsidRPr="007E76A5">
              <w:rPr>
                <w:rFonts w:ascii="Calibri" w:hAnsi="Calibri" w:cs="Calibri"/>
                <w:color w:val="000000"/>
                <w:sz w:val="20"/>
                <w:szCs w:val="20"/>
              </w:rPr>
              <w:t>Wartość bazowa</w:t>
            </w:r>
          </w:p>
        </w:tc>
        <w:tc>
          <w:tcPr>
            <w:tcW w:w="0" w:type="auto"/>
            <w:hideMark/>
          </w:tcPr>
          <w:p w:rsidR="00B01D09" w:rsidRPr="007E76A5" w:rsidRDefault="00B01D09" w:rsidP="00BD31BE">
            <w:pPr>
              <w:rPr>
                <w:rFonts w:ascii="Calibri" w:hAnsi="Calibri" w:cs="Calibri"/>
                <w:color w:val="000000"/>
                <w:sz w:val="20"/>
                <w:szCs w:val="20"/>
              </w:rPr>
            </w:pPr>
            <w:r w:rsidRPr="007E76A5">
              <w:rPr>
                <w:rFonts w:ascii="Calibri" w:hAnsi="Calibri" w:cs="Calibri"/>
                <w:color w:val="000000"/>
                <w:sz w:val="20"/>
                <w:szCs w:val="20"/>
              </w:rPr>
              <w:t>Wartość docelowa</w:t>
            </w:r>
          </w:p>
        </w:tc>
        <w:tc>
          <w:tcPr>
            <w:tcW w:w="0" w:type="auto"/>
            <w:vMerge/>
            <w:hideMark/>
          </w:tcPr>
          <w:p w:rsidR="00B01D09" w:rsidRPr="007E76A5" w:rsidRDefault="00B01D09" w:rsidP="00BD31BE">
            <w:pPr>
              <w:rPr>
                <w:rFonts w:ascii="Calibri" w:hAnsi="Calibri" w:cs="Calibri"/>
                <w:color w:val="000000"/>
              </w:rPr>
            </w:pPr>
          </w:p>
        </w:tc>
        <w:tc>
          <w:tcPr>
            <w:tcW w:w="2528" w:type="dxa"/>
            <w:vMerge/>
            <w:hideMark/>
          </w:tcPr>
          <w:p w:rsidR="00B01D09" w:rsidRPr="007E76A5" w:rsidRDefault="00B01D09" w:rsidP="00BD31BE">
            <w:pPr>
              <w:rPr>
                <w:rFonts w:ascii="Calibri" w:hAnsi="Calibri" w:cs="Calibri"/>
                <w:color w:val="000000"/>
              </w:rPr>
            </w:pPr>
          </w:p>
        </w:tc>
        <w:tc>
          <w:tcPr>
            <w:tcW w:w="1662" w:type="dxa"/>
            <w:vMerge/>
            <w:hideMark/>
          </w:tcPr>
          <w:p w:rsidR="00B01D09" w:rsidRPr="007E76A5" w:rsidRDefault="00B01D09" w:rsidP="00BD31BE">
            <w:pPr>
              <w:rPr>
                <w:rFonts w:ascii="Calibri" w:hAnsi="Calibri" w:cs="Calibri"/>
                <w:color w:val="000000"/>
              </w:rPr>
            </w:pPr>
          </w:p>
        </w:tc>
        <w:tc>
          <w:tcPr>
            <w:tcW w:w="0" w:type="auto"/>
            <w:vMerge/>
            <w:hideMark/>
          </w:tcPr>
          <w:p w:rsidR="00B01D09" w:rsidRPr="007E76A5" w:rsidRDefault="00B01D09" w:rsidP="00BD31BE">
            <w:pPr>
              <w:rPr>
                <w:rFonts w:ascii="Calibri" w:hAnsi="Calibri" w:cs="Calibri"/>
                <w:color w:val="000000"/>
              </w:rPr>
            </w:pPr>
          </w:p>
        </w:tc>
      </w:tr>
      <w:tr w:rsidR="00B01D09" w:rsidRPr="007E76A5" w:rsidTr="002906DA">
        <w:trPr>
          <w:trHeight w:val="300"/>
        </w:trPr>
        <w:tc>
          <w:tcPr>
            <w:tcW w:w="0" w:type="auto"/>
            <w:hideMark/>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A</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B</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C</w:t>
            </w:r>
          </w:p>
        </w:tc>
        <w:tc>
          <w:tcPr>
            <w:tcW w:w="0" w:type="auto"/>
            <w:gridSpan w:val="2"/>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D</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E</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F</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G</w:t>
            </w:r>
          </w:p>
        </w:tc>
        <w:tc>
          <w:tcPr>
            <w:tcW w:w="2528" w:type="dxa"/>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H</w:t>
            </w:r>
          </w:p>
        </w:tc>
        <w:tc>
          <w:tcPr>
            <w:tcW w:w="1662" w:type="dxa"/>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I</w:t>
            </w:r>
          </w:p>
        </w:tc>
        <w:tc>
          <w:tcPr>
            <w:tcW w:w="0" w:type="auto"/>
            <w:hideMark/>
          </w:tcPr>
          <w:p w:rsidR="00B01D09" w:rsidRPr="007E76A5" w:rsidRDefault="00B01D09" w:rsidP="00BD31BE">
            <w:pPr>
              <w:rPr>
                <w:rFonts w:ascii="Calibri" w:hAnsi="Calibri" w:cs="Calibri"/>
                <w:b w:val="0"/>
                <w:bCs w:val="0"/>
                <w:color w:val="000000"/>
                <w:sz w:val="18"/>
                <w:szCs w:val="18"/>
              </w:rPr>
            </w:pPr>
            <w:r w:rsidRPr="007E76A5">
              <w:rPr>
                <w:rFonts w:ascii="Calibri" w:hAnsi="Calibri" w:cs="Calibri"/>
                <w:b w:val="0"/>
                <w:bCs w:val="0"/>
                <w:color w:val="000000"/>
                <w:sz w:val="18"/>
                <w:szCs w:val="18"/>
              </w:rPr>
              <w:t>J</w:t>
            </w:r>
          </w:p>
        </w:tc>
      </w:tr>
      <w:tr w:rsidR="00B01D09" w:rsidRPr="007E76A5" w:rsidTr="002906DA">
        <w:trPr>
          <w:trHeight w:val="1180"/>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vMerge w:val="restart"/>
          </w:tcPr>
          <w:p w:rsidR="00B01D09" w:rsidRPr="00E16D9D" w:rsidRDefault="00B01D09" w:rsidP="00BD31BE">
            <w:pPr>
              <w:rPr>
                <w:rFonts w:cstheme="minorHAnsi"/>
              </w:rPr>
            </w:pPr>
            <w:r w:rsidRPr="00E16D9D">
              <w:rPr>
                <w:rFonts w:cstheme="minorHAnsi"/>
              </w:rPr>
              <w:t>Ochrona klimatu i jakości powietrza</w:t>
            </w:r>
          </w:p>
        </w:tc>
        <w:tc>
          <w:tcPr>
            <w:tcW w:w="0" w:type="auto"/>
            <w:vMerge w:val="restart"/>
          </w:tcPr>
          <w:p w:rsidR="00B01D09" w:rsidRDefault="00B01D09" w:rsidP="00BD31BE">
            <w:pPr>
              <w:rPr>
                <w:rFonts w:cstheme="minorHAnsi"/>
              </w:rPr>
            </w:pPr>
            <w:r w:rsidRPr="00E16D9D">
              <w:rPr>
                <w:rFonts w:cstheme="minorHAnsi"/>
              </w:rPr>
              <w:t>Poprawa jakości powietrza</w:t>
            </w:r>
          </w:p>
          <w:p w:rsidR="00B01D09" w:rsidRPr="00E16D9D" w:rsidRDefault="00B01D09" w:rsidP="00BD31BE">
            <w:pPr>
              <w:rPr>
                <w:rFonts w:cstheme="minorHAnsi"/>
              </w:rPr>
            </w:pPr>
          </w:p>
        </w:tc>
        <w:tc>
          <w:tcPr>
            <w:tcW w:w="0" w:type="auto"/>
            <w:gridSpan w:val="2"/>
            <w:vMerge w:val="restart"/>
          </w:tcPr>
          <w:p w:rsidR="00B01D09" w:rsidRDefault="00B01D09" w:rsidP="00BD31BE">
            <w:pPr>
              <w:rPr>
                <w:rFonts w:cstheme="minorHAnsi"/>
                <w:color w:val="000000"/>
              </w:rPr>
            </w:pPr>
            <w:r>
              <w:rPr>
                <w:rFonts w:cstheme="minorHAnsi"/>
                <w:color w:val="000000"/>
              </w:rPr>
              <w:t>Średnia roczna stężenia PM10</w:t>
            </w:r>
          </w:p>
          <w:p w:rsidR="00B01D09" w:rsidRDefault="00B01D09" w:rsidP="00BD31BE">
            <w:pPr>
              <w:rPr>
                <w:rFonts w:cstheme="minorHAnsi"/>
                <w:color w:val="000000"/>
              </w:rPr>
            </w:pPr>
          </w:p>
          <w:p w:rsidR="00B01D09" w:rsidRDefault="00B01D09" w:rsidP="00BD31BE">
            <w:pPr>
              <w:rPr>
                <w:rFonts w:cstheme="minorHAnsi"/>
                <w:color w:val="000000"/>
              </w:rPr>
            </w:pPr>
            <w:r>
              <w:rPr>
                <w:rFonts w:cstheme="minorHAnsi"/>
                <w:color w:val="000000"/>
              </w:rPr>
              <w:t>Średnia roczna stężenia PM2,5</w:t>
            </w:r>
          </w:p>
          <w:p w:rsidR="00B01D09" w:rsidRDefault="00B01D09" w:rsidP="00BD31BE">
            <w:pPr>
              <w:rPr>
                <w:rFonts w:cstheme="minorHAnsi"/>
                <w:color w:val="000000"/>
              </w:rPr>
            </w:pPr>
          </w:p>
          <w:p w:rsidR="00B01D09" w:rsidRPr="00E16D9D" w:rsidRDefault="00B01D09" w:rsidP="00BD31BE">
            <w:pPr>
              <w:rPr>
                <w:rFonts w:cstheme="minorHAnsi"/>
                <w:color w:val="000000"/>
              </w:rPr>
            </w:pPr>
            <w:r>
              <w:rPr>
                <w:rFonts w:cstheme="minorHAnsi"/>
                <w:color w:val="000000"/>
              </w:rPr>
              <w:t>[</w:t>
            </w:r>
            <w:proofErr w:type="spellStart"/>
            <w:r w:rsidRPr="00612C19">
              <w:rPr>
                <w:rFonts w:cstheme="minorHAnsi"/>
                <w:color w:val="000000"/>
              </w:rPr>
              <w:t>ug</w:t>
            </w:r>
            <w:proofErr w:type="spellEnd"/>
            <w:r w:rsidRPr="00612C19">
              <w:rPr>
                <w:rFonts w:cstheme="minorHAnsi"/>
                <w:color w:val="000000"/>
              </w:rPr>
              <w:t>/m</w:t>
            </w:r>
            <w:r w:rsidRPr="00612C19">
              <w:rPr>
                <w:rFonts w:cstheme="minorHAnsi"/>
                <w:color w:val="000000"/>
                <w:vertAlign w:val="superscript"/>
              </w:rPr>
              <w:t>3</w:t>
            </w:r>
            <w:r w:rsidRPr="00E16D9D">
              <w:rPr>
                <w:rFonts w:cstheme="minorHAnsi"/>
                <w:color w:val="000000"/>
              </w:rPr>
              <w:t xml:space="preserve">] </w:t>
            </w:r>
          </w:p>
          <w:p w:rsidR="00B01D09" w:rsidRDefault="00B01D09" w:rsidP="00BD31BE">
            <w:pPr>
              <w:rPr>
                <w:rFonts w:cstheme="minorHAnsi"/>
                <w:color w:val="000000"/>
              </w:rPr>
            </w:pPr>
            <w:r w:rsidRPr="00E16D9D">
              <w:rPr>
                <w:rFonts w:cstheme="minorHAnsi"/>
                <w:i/>
                <w:color w:val="000000"/>
              </w:rPr>
              <w:t>źródło: GIOŚ</w:t>
            </w:r>
            <w:r>
              <w:rPr>
                <w:rFonts w:cstheme="minorHAnsi"/>
                <w:i/>
                <w:color w:val="000000"/>
              </w:rPr>
              <w:t xml:space="preserve"> 2023</w:t>
            </w:r>
          </w:p>
        </w:tc>
        <w:tc>
          <w:tcPr>
            <w:tcW w:w="0" w:type="auto"/>
            <w:vMerge w:val="restart"/>
          </w:tcPr>
          <w:p w:rsidR="00B01D09" w:rsidRDefault="00B01D09" w:rsidP="00BD31BE">
            <w:pPr>
              <w:rPr>
                <w:rFonts w:cstheme="minorHAnsi"/>
                <w:color w:val="000000"/>
              </w:rPr>
            </w:pPr>
            <w:r>
              <w:rPr>
                <w:rFonts w:cstheme="minorHAnsi"/>
                <w:color w:val="000000"/>
              </w:rPr>
              <w:t>średnia:</w:t>
            </w:r>
          </w:p>
          <w:p w:rsidR="00B01D09" w:rsidRDefault="00B01D09" w:rsidP="00BD31BE">
            <w:pPr>
              <w:rPr>
                <w:rFonts w:cstheme="minorHAnsi"/>
                <w:color w:val="000000"/>
              </w:rPr>
            </w:pPr>
            <w:r>
              <w:rPr>
                <w:rFonts w:cstheme="minorHAnsi"/>
                <w:color w:val="000000"/>
              </w:rPr>
              <w:t>15,8</w:t>
            </w:r>
          </w:p>
          <w:p w:rsidR="00B01D09" w:rsidRDefault="00B01D09" w:rsidP="00BD31BE">
            <w:pPr>
              <w:rPr>
                <w:rFonts w:cstheme="minorHAnsi"/>
                <w:color w:val="000000"/>
              </w:rPr>
            </w:pPr>
          </w:p>
          <w:p w:rsidR="00B01D09" w:rsidRDefault="00B01D09" w:rsidP="00BD31BE">
            <w:pPr>
              <w:rPr>
                <w:rFonts w:cstheme="minorHAnsi"/>
                <w:color w:val="000000"/>
              </w:rPr>
            </w:pPr>
            <w:r>
              <w:rPr>
                <w:rFonts w:cstheme="minorHAnsi"/>
                <w:color w:val="000000"/>
              </w:rPr>
              <w:t>średnia:</w:t>
            </w:r>
          </w:p>
          <w:p w:rsidR="00B01D09" w:rsidRDefault="00B01D09" w:rsidP="00BD31BE">
            <w:pPr>
              <w:rPr>
                <w:rFonts w:cstheme="minorHAnsi"/>
                <w:color w:val="000000"/>
              </w:rPr>
            </w:pPr>
            <w:r>
              <w:rPr>
                <w:rFonts w:cstheme="minorHAnsi"/>
                <w:color w:val="000000"/>
              </w:rPr>
              <w:t>10,1</w:t>
            </w:r>
          </w:p>
        </w:tc>
        <w:tc>
          <w:tcPr>
            <w:tcW w:w="0" w:type="auto"/>
            <w:vMerge w:val="restart"/>
          </w:tcPr>
          <w:p w:rsidR="00B01D09" w:rsidRDefault="00B01D09" w:rsidP="00BD31BE">
            <w:pPr>
              <w:rPr>
                <w:rFonts w:cstheme="minorHAnsi"/>
                <w:color w:val="000000"/>
              </w:rPr>
            </w:pPr>
            <w:r>
              <w:rPr>
                <w:rFonts w:cstheme="minorHAnsi"/>
                <w:color w:val="000000"/>
              </w:rPr>
              <w:t>średnia:</w:t>
            </w:r>
          </w:p>
          <w:p w:rsidR="00B01D09" w:rsidRDefault="00B01D09" w:rsidP="00BD31BE">
            <w:pPr>
              <w:rPr>
                <w:rFonts w:cstheme="minorHAnsi"/>
                <w:color w:val="000000"/>
              </w:rPr>
            </w:pPr>
            <w:r>
              <w:rPr>
                <w:rFonts w:cstheme="minorHAnsi"/>
                <w:color w:val="000000"/>
              </w:rPr>
              <w:t>&lt;15,0</w:t>
            </w:r>
          </w:p>
          <w:p w:rsidR="00B01D09" w:rsidRDefault="00B01D09" w:rsidP="00BD31BE">
            <w:pPr>
              <w:rPr>
                <w:rFonts w:cstheme="minorHAnsi"/>
                <w:color w:val="000000"/>
              </w:rPr>
            </w:pPr>
          </w:p>
          <w:p w:rsidR="00B01D09" w:rsidRDefault="00B01D09" w:rsidP="00BD31BE">
            <w:pPr>
              <w:rPr>
                <w:rFonts w:cstheme="minorHAnsi"/>
                <w:color w:val="000000"/>
              </w:rPr>
            </w:pPr>
            <w:r>
              <w:rPr>
                <w:rFonts w:cstheme="minorHAnsi"/>
                <w:color w:val="000000"/>
              </w:rPr>
              <w:t>średnia:</w:t>
            </w:r>
          </w:p>
          <w:p w:rsidR="00B01D09" w:rsidRDefault="00B01D09" w:rsidP="00BD31BE">
            <w:pPr>
              <w:rPr>
                <w:rFonts w:cstheme="minorHAnsi"/>
                <w:color w:val="000000"/>
              </w:rPr>
            </w:pPr>
            <w:r>
              <w:rPr>
                <w:rFonts w:cstheme="minorHAnsi"/>
                <w:color w:val="000000"/>
              </w:rPr>
              <w:t>&lt;5,0</w:t>
            </w:r>
          </w:p>
          <w:p w:rsidR="00B01D09" w:rsidRDefault="00B01D09" w:rsidP="00BD31BE">
            <w:pPr>
              <w:rPr>
                <w:rFonts w:cstheme="minorHAnsi"/>
                <w:color w:val="000000"/>
              </w:rPr>
            </w:pPr>
          </w:p>
        </w:tc>
        <w:tc>
          <w:tcPr>
            <w:tcW w:w="0" w:type="auto"/>
            <w:vMerge w:val="restart"/>
          </w:tcPr>
          <w:p w:rsidR="00B01D09" w:rsidRPr="00E16D9D" w:rsidRDefault="00B01D09" w:rsidP="00BD31BE">
            <w:pPr>
              <w:rPr>
                <w:rFonts w:cstheme="minorHAnsi"/>
              </w:rPr>
            </w:pPr>
            <w:r w:rsidRPr="00E16D9D">
              <w:rPr>
                <w:rFonts w:cstheme="minorHAnsi"/>
              </w:rPr>
              <w:t>Poprawa efektywności energetycznej i zmniejszenie emisji zanieczyszczeń do powietrza</w:t>
            </w:r>
          </w:p>
        </w:tc>
        <w:tc>
          <w:tcPr>
            <w:tcW w:w="2528" w:type="dxa"/>
          </w:tcPr>
          <w:p w:rsidR="00B01D09" w:rsidRPr="00DF0855" w:rsidRDefault="00B01D09" w:rsidP="00BD31BE">
            <w:pPr>
              <w:rPr>
                <w:rFonts w:cstheme="minorHAnsi"/>
                <w:color w:val="000000"/>
              </w:rPr>
            </w:pPr>
            <w:r>
              <w:rPr>
                <w:rFonts w:cstheme="minorHAnsi"/>
                <w:color w:val="000000"/>
              </w:rPr>
              <w:t>Termomodernizacja minimum 2 budynków użyteczności publicznej</w:t>
            </w:r>
          </w:p>
        </w:tc>
        <w:tc>
          <w:tcPr>
            <w:tcW w:w="1662" w:type="dxa"/>
          </w:tcPr>
          <w:p w:rsidR="00B01D09" w:rsidRPr="00E05E3F"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7E76A5">
              <w:rPr>
                <w:rFonts w:ascii="Calibri" w:hAnsi="Calibri" w:cs="Calibri"/>
                <w:color w:val="000000"/>
                <w:sz w:val="18"/>
                <w:szCs w:val="18"/>
              </w:rPr>
              <w:t>usług</w:t>
            </w:r>
          </w:p>
        </w:tc>
      </w:tr>
      <w:tr w:rsidR="00B01D09" w:rsidRPr="007E76A5" w:rsidTr="002906DA">
        <w:trPr>
          <w:trHeight w:val="1918"/>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vMerge/>
          </w:tcPr>
          <w:p w:rsidR="00B01D09" w:rsidRPr="00E16D9D" w:rsidRDefault="00B01D09" w:rsidP="00BD31BE">
            <w:pPr>
              <w:rPr>
                <w:rFonts w:cstheme="minorHAnsi"/>
              </w:rPr>
            </w:pPr>
          </w:p>
        </w:tc>
        <w:tc>
          <w:tcPr>
            <w:tcW w:w="0" w:type="auto"/>
            <w:vMerge/>
          </w:tcPr>
          <w:p w:rsidR="00B01D09" w:rsidRPr="00E16D9D" w:rsidRDefault="00B01D09" w:rsidP="00BD31BE">
            <w:pPr>
              <w:rPr>
                <w:rFonts w:cstheme="minorHAnsi"/>
              </w:rPr>
            </w:pPr>
          </w:p>
        </w:tc>
        <w:tc>
          <w:tcPr>
            <w:tcW w:w="0" w:type="auto"/>
            <w:gridSpan w:val="2"/>
            <w:vMerge/>
          </w:tcPr>
          <w:p w:rsidR="00B01D09" w:rsidRDefault="00B01D09" w:rsidP="00BD31BE">
            <w:pPr>
              <w:rPr>
                <w:rFonts w:cstheme="minorHAnsi"/>
                <w:color w:val="000000"/>
              </w:rPr>
            </w:pPr>
          </w:p>
        </w:tc>
        <w:tc>
          <w:tcPr>
            <w:tcW w:w="0" w:type="auto"/>
            <w:vMerge/>
          </w:tcPr>
          <w:p w:rsidR="00B01D09" w:rsidRDefault="00B01D09" w:rsidP="00BD31BE">
            <w:pPr>
              <w:rPr>
                <w:rFonts w:cstheme="minorHAnsi"/>
                <w:color w:val="000000"/>
              </w:rPr>
            </w:pPr>
          </w:p>
        </w:tc>
        <w:tc>
          <w:tcPr>
            <w:tcW w:w="0" w:type="auto"/>
            <w:vMerge/>
          </w:tcPr>
          <w:p w:rsidR="00B01D09" w:rsidRDefault="00B01D09" w:rsidP="00BD31BE">
            <w:pPr>
              <w:rPr>
                <w:rFonts w:cstheme="minorHAnsi"/>
                <w:color w:val="000000"/>
              </w:rPr>
            </w:pPr>
          </w:p>
        </w:tc>
        <w:tc>
          <w:tcPr>
            <w:tcW w:w="0" w:type="auto"/>
            <w:vMerge/>
          </w:tcPr>
          <w:p w:rsidR="00B01D09" w:rsidRPr="00E16D9D" w:rsidRDefault="00B01D09" w:rsidP="00BD31BE">
            <w:pPr>
              <w:rPr>
                <w:rFonts w:cstheme="minorHAnsi"/>
              </w:rPr>
            </w:pPr>
          </w:p>
        </w:tc>
        <w:tc>
          <w:tcPr>
            <w:tcW w:w="2528" w:type="dxa"/>
          </w:tcPr>
          <w:p w:rsidR="00B01D09" w:rsidRPr="00DF0855" w:rsidRDefault="00B01D09" w:rsidP="00BD31BE">
            <w:pPr>
              <w:rPr>
                <w:rFonts w:cstheme="minorHAnsi"/>
                <w:color w:val="000000"/>
              </w:rPr>
            </w:pPr>
            <w:r>
              <w:rPr>
                <w:rFonts w:cstheme="minorHAnsi"/>
                <w:color w:val="000000"/>
              </w:rPr>
              <w:t>Promocja i dofinansowanie wymiany nieefektownych źródeł ciepła na nowe ekologiczne</w:t>
            </w:r>
          </w:p>
        </w:tc>
        <w:tc>
          <w:tcPr>
            <w:tcW w:w="1662" w:type="dxa"/>
          </w:tcPr>
          <w:p w:rsidR="00B01D09" w:rsidRPr="00E05E3F"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 mieszkańcy gminy</w:t>
            </w:r>
          </w:p>
        </w:tc>
        <w:tc>
          <w:tcPr>
            <w:tcW w:w="0" w:type="auto"/>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7E76A5">
              <w:rPr>
                <w:rFonts w:ascii="Calibri" w:hAnsi="Calibri" w:cs="Calibri"/>
                <w:color w:val="000000"/>
                <w:sz w:val="18"/>
                <w:szCs w:val="18"/>
              </w:rPr>
              <w:t>usług</w:t>
            </w:r>
            <w:r>
              <w:rPr>
                <w:rFonts w:ascii="Calibri" w:hAnsi="Calibri" w:cs="Calibri"/>
                <w:color w:val="000000"/>
                <w:sz w:val="18"/>
                <w:szCs w:val="18"/>
              </w:rPr>
              <w:t>, brak zaangażowania mieszkańców</w:t>
            </w:r>
          </w:p>
        </w:tc>
      </w:tr>
      <w:tr w:rsidR="00B01D09" w:rsidRPr="007E76A5" w:rsidTr="002906DA">
        <w:trPr>
          <w:trHeight w:val="1135"/>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vMerge/>
          </w:tcPr>
          <w:p w:rsidR="00B01D09" w:rsidRPr="00E16D9D" w:rsidRDefault="00B01D09" w:rsidP="00BD31BE">
            <w:pPr>
              <w:rPr>
                <w:rFonts w:cstheme="minorHAnsi"/>
              </w:rPr>
            </w:pPr>
          </w:p>
        </w:tc>
        <w:tc>
          <w:tcPr>
            <w:tcW w:w="0" w:type="auto"/>
            <w:vMerge/>
          </w:tcPr>
          <w:p w:rsidR="00B01D09" w:rsidRPr="00E16D9D" w:rsidRDefault="00B01D09" w:rsidP="00BD31BE">
            <w:pPr>
              <w:rPr>
                <w:rFonts w:cstheme="minorHAnsi"/>
              </w:rPr>
            </w:pPr>
          </w:p>
        </w:tc>
        <w:tc>
          <w:tcPr>
            <w:tcW w:w="0" w:type="auto"/>
            <w:gridSpan w:val="2"/>
            <w:vMerge/>
          </w:tcPr>
          <w:p w:rsidR="00B01D09" w:rsidRPr="00E16D9D" w:rsidRDefault="00B01D09" w:rsidP="00BD31BE">
            <w:pPr>
              <w:rPr>
                <w:rFonts w:cstheme="minorHAnsi"/>
                <w:color w:val="000000"/>
              </w:rPr>
            </w:pPr>
          </w:p>
        </w:tc>
        <w:tc>
          <w:tcPr>
            <w:tcW w:w="0" w:type="auto"/>
            <w:vMerge/>
          </w:tcPr>
          <w:p w:rsidR="00B01D09" w:rsidRDefault="00B01D09" w:rsidP="00BD31BE">
            <w:pPr>
              <w:rPr>
                <w:rFonts w:cstheme="minorHAnsi"/>
                <w:color w:val="000000"/>
              </w:rPr>
            </w:pPr>
          </w:p>
        </w:tc>
        <w:tc>
          <w:tcPr>
            <w:tcW w:w="0" w:type="auto"/>
            <w:vMerge/>
          </w:tcPr>
          <w:p w:rsidR="00B01D09" w:rsidRDefault="00B01D09" w:rsidP="00BD31BE">
            <w:pPr>
              <w:rPr>
                <w:rFonts w:cstheme="minorHAnsi"/>
                <w:color w:val="000000"/>
              </w:rPr>
            </w:pPr>
          </w:p>
        </w:tc>
        <w:tc>
          <w:tcPr>
            <w:tcW w:w="0" w:type="auto"/>
            <w:vMerge/>
          </w:tcPr>
          <w:p w:rsidR="00B01D09" w:rsidRPr="00E16D9D" w:rsidRDefault="00B01D09" w:rsidP="00BD31BE">
            <w:pPr>
              <w:rPr>
                <w:rFonts w:cstheme="minorHAnsi"/>
              </w:rPr>
            </w:pPr>
          </w:p>
        </w:tc>
        <w:tc>
          <w:tcPr>
            <w:tcW w:w="2528" w:type="dxa"/>
          </w:tcPr>
          <w:p w:rsidR="00B01D09" w:rsidRDefault="00B01D09" w:rsidP="00BD31BE">
            <w:pPr>
              <w:rPr>
                <w:rFonts w:cstheme="minorHAnsi"/>
                <w:color w:val="000000"/>
              </w:rPr>
            </w:pPr>
            <w:r>
              <w:rPr>
                <w:rFonts w:cstheme="minorHAnsi"/>
                <w:color w:val="000000"/>
              </w:rPr>
              <w:t xml:space="preserve">Kontrole spalania </w:t>
            </w:r>
            <w:r>
              <w:t>w piecach</w:t>
            </w:r>
            <w:r>
              <w:rPr>
                <w:rFonts w:cstheme="minorHAnsi"/>
                <w:color w:val="000000"/>
              </w:rPr>
              <w:t xml:space="preserve"> i kotłach</w:t>
            </w:r>
          </w:p>
        </w:tc>
        <w:tc>
          <w:tcPr>
            <w:tcW w:w="1662" w:type="dxa"/>
          </w:tcPr>
          <w:p w:rsidR="00B01D09" w:rsidRPr="00E05E3F"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Pr>
                <w:rFonts w:ascii="Calibri" w:hAnsi="Calibri" w:cs="Calibri"/>
                <w:color w:val="000000"/>
                <w:sz w:val="18"/>
                <w:szCs w:val="18"/>
              </w:rPr>
              <w:t>Wzrost cen towarów i </w:t>
            </w:r>
            <w:r w:rsidRPr="007E76A5">
              <w:rPr>
                <w:rFonts w:ascii="Calibri" w:hAnsi="Calibri" w:cs="Calibri"/>
                <w:color w:val="000000"/>
                <w:sz w:val="18"/>
                <w:szCs w:val="18"/>
              </w:rPr>
              <w:t>usług</w:t>
            </w:r>
          </w:p>
        </w:tc>
      </w:tr>
      <w:tr w:rsidR="00B01D09" w:rsidRPr="007E76A5" w:rsidTr="002906DA">
        <w:trPr>
          <w:trHeight w:val="1822"/>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bookmarkStart w:id="318" w:name="_Hlk82426618" w:colFirst="0" w:colLast="1"/>
          </w:p>
        </w:tc>
        <w:tc>
          <w:tcPr>
            <w:tcW w:w="0" w:type="auto"/>
          </w:tcPr>
          <w:p w:rsidR="00B01D09" w:rsidRPr="007E76A5" w:rsidRDefault="00B01D09" w:rsidP="00BD31BE">
            <w:pPr>
              <w:rPr>
                <w:rFonts w:ascii="Calibri" w:hAnsi="Calibri" w:cs="Calibri"/>
              </w:rPr>
            </w:pPr>
            <w:r w:rsidRPr="00055FF6">
              <w:rPr>
                <w:rFonts w:cstheme="minorHAnsi"/>
              </w:rPr>
              <w:t>Zagrożenia hałasem</w:t>
            </w:r>
          </w:p>
        </w:tc>
        <w:tc>
          <w:tcPr>
            <w:tcW w:w="0" w:type="auto"/>
          </w:tcPr>
          <w:p w:rsidR="00B01D09" w:rsidRPr="007E76A5" w:rsidRDefault="00B01D09" w:rsidP="00BD31BE">
            <w:pPr>
              <w:rPr>
                <w:rFonts w:ascii="Calibri" w:hAnsi="Calibri" w:cs="Calibri"/>
              </w:rPr>
            </w:pPr>
            <w:bookmarkStart w:id="319" w:name="_Hlk82426632"/>
            <w:r w:rsidRPr="00055FF6">
              <w:rPr>
                <w:rFonts w:cstheme="minorHAnsi"/>
                <w:color w:val="000000" w:themeColor="text1"/>
              </w:rPr>
              <w:t>Poprawa klimatu akustycznego poprzez zachowanie obwiązujących poziomów</w:t>
            </w:r>
            <w:bookmarkEnd w:id="319"/>
          </w:p>
        </w:tc>
        <w:tc>
          <w:tcPr>
            <w:tcW w:w="0" w:type="auto"/>
            <w:gridSpan w:val="2"/>
          </w:tcPr>
          <w:p w:rsidR="00B01D09" w:rsidRPr="00A81982" w:rsidRDefault="00B01D09" w:rsidP="00BD31BE">
            <w:pPr>
              <w:rPr>
                <w:rFonts w:ascii="Calibri" w:hAnsi="Calibri" w:cs="Calibri"/>
                <w:color w:val="000000"/>
              </w:rPr>
            </w:pPr>
            <w:r w:rsidRPr="00A81982">
              <w:rPr>
                <w:rFonts w:ascii="Calibri" w:hAnsi="Calibri" w:cs="Calibri"/>
                <w:color w:val="000000"/>
              </w:rPr>
              <w:t>Długość przebu</w:t>
            </w:r>
            <w:r>
              <w:rPr>
                <w:rFonts w:ascii="Calibri" w:hAnsi="Calibri" w:cs="Calibri"/>
                <w:color w:val="000000"/>
              </w:rPr>
              <w:t>dowanych dróg w latach</w:t>
            </w:r>
            <w:r>
              <w:rPr>
                <w:rFonts w:ascii="Calibri" w:hAnsi="Calibri" w:cs="Calibri"/>
                <w:color w:val="000000"/>
              </w:rPr>
              <w:br/>
              <w:t>2025-2032</w:t>
            </w:r>
            <w:r w:rsidRPr="00A81982">
              <w:rPr>
                <w:rFonts w:ascii="Calibri" w:hAnsi="Calibri" w:cs="Calibri"/>
                <w:color w:val="000000"/>
              </w:rPr>
              <w:t xml:space="preserve"> [km] </w:t>
            </w:r>
          </w:p>
          <w:p w:rsidR="00B01D09" w:rsidRPr="00A81982" w:rsidRDefault="00B01D09" w:rsidP="00BD31BE">
            <w:pPr>
              <w:rPr>
                <w:rFonts w:ascii="Calibri" w:hAnsi="Calibri" w:cs="Calibri"/>
                <w:color w:val="000000"/>
              </w:rPr>
            </w:pPr>
            <w:r>
              <w:rPr>
                <w:rFonts w:ascii="Calibri" w:hAnsi="Calibri" w:cs="Calibri"/>
                <w:i/>
                <w:color w:val="000000"/>
              </w:rPr>
              <w:t>źródło: UG 2024</w:t>
            </w:r>
          </w:p>
        </w:tc>
        <w:tc>
          <w:tcPr>
            <w:tcW w:w="0" w:type="auto"/>
          </w:tcPr>
          <w:p w:rsidR="00B01D09" w:rsidRPr="009D5AD5" w:rsidRDefault="00B01D09" w:rsidP="00BD31BE">
            <w:pPr>
              <w:rPr>
                <w:rFonts w:ascii="Calibri" w:hAnsi="Calibri" w:cs="Calibri"/>
                <w:color w:val="000000"/>
              </w:rPr>
            </w:pPr>
            <w:r w:rsidRPr="009D5AD5">
              <w:rPr>
                <w:rFonts w:ascii="Calibri" w:hAnsi="Calibri" w:cs="Calibri"/>
                <w:color w:val="000000"/>
              </w:rPr>
              <w:t>0,0</w:t>
            </w:r>
          </w:p>
        </w:tc>
        <w:tc>
          <w:tcPr>
            <w:tcW w:w="0" w:type="auto"/>
          </w:tcPr>
          <w:p w:rsidR="00B01D09" w:rsidRPr="009D5AD5" w:rsidRDefault="00B01D09" w:rsidP="00BD31BE">
            <w:pPr>
              <w:rPr>
                <w:rFonts w:ascii="Calibri" w:hAnsi="Calibri" w:cs="Calibri"/>
                <w:color w:val="000000"/>
              </w:rPr>
            </w:pPr>
            <w:r>
              <w:rPr>
                <w:rFonts w:ascii="Calibri" w:hAnsi="Calibri" w:cs="Calibri"/>
                <w:color w:val="000000"/>
              </w:rPr>
              <w:t>10,0</w:t>
            </w:r>
          </w:p>
        </w:tc>
        <w:tc>
          <w:tcPr>
            <w:tcW w:w="0" w:type="auto"/>
          </w:tcPr>
          <w:p w:rsidR="00B01D09" w:rsidRPr="007E76A5" w:rsidRDefault="00B01D09" w:rsidP="00BD31BE">
            <w:pPr>
              <w:rPr>
                <w:rFonts w:ascii="Calibri" w:hAnsi="Calibri" w:cs="Calibri"/>
              </w:rPr>
            </w:pPr>
            <w:r w:rsidRPr="007E76A5">
              <w:rPr>
                <w:rFonts w:ascii="Calibri" w:hAnsi="Calibri" w:cs="Calibri"/>
              </w:rPr>
              <w:t>Minimalizacja negatywnych skutków oddziaływania ruchu drogowego</w:t>
            </w:r>
          </w:p>
        </w:tc>
        <w:tc>
          <w:tcPr>
            <w:tcW w:w="2528" w:type="dxa"/>
          </w:tcPr>
          <w:p w:rsidR="00B01D09" w:rsidRPr="00E16D9D" w:rsidRDefault="00B01D09" w:rsidP="00BD31BE">
            <w:pPr>
              <w:rPr>
                <w:rFonts w:cstheme="minorHAnsi"/>
                <w:color w:val="000000"/>
              </w:rPr>
            </w:pPr>
            <w:r w:rsidRPr="00DF0855">
              <w:rPr>
                <w:rFonts w:cstheme="minorHAnsi"/>
                <w:color w:val="000000"/>
              </w:rPr>
              <w:t>Poprawa infrastruktury drogowej</w:t>
            </w:r>
            <w:r>
              <w:rPr>
                <w:rFonts w:cstheme="minorHAnsi"/>
                <w:color w:val="000000"/>
              </w:rPr>
              <w:t xml:space="preserve"> poprzez budowy, przebudowy, remonty i modernizacje dróg gminnych oraz chodników</w:t>
            </w:r>
          </w:p>
        </w:tc>
        <w:tc>
          <w:tcPr>
            <w:tcW w:w="1662" w:type="dxa"/>
          </w:tcPr>
          <w:p w:rsidR="00B01D09" w:rsidRPr="007E76A5"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7E76A5">
              <w:rPr>
                <w:rFonts w:ascii="Calibri" w:hAnsi="Calibri" w:cs="Calibri"/>
                <w:color w:val="000000"/>
                <w:sz w:val="18"/>
                <w:szCs w:val="18"/>
              </w:rPr>
              <w:t>usług</w:t>
            </w:r>
          </w:p>
        </w:tc>
      </w:tr>
      <w:tr w:rsidR="00B01D09" w:rsidRPr="007E76A5" w:rsidTr="002906DA">
        <w:trPr>
          <w:trHeight w:val="1450"/>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vMerge w:val="restart"/>
          </w:tcPr>
          <w:p w:rsidR="00B01D09" w:rsidRPr="00055FF6" w:rsidRDefault="00B01D09" w:rsidP="00BD31BE">
            <w:pPr>
              <w:rPr>
                <w:rFonts w:cstheme="minorHAnsi"/>
              </w:rPr>
            </w:pPr>
            <w:r w:rsidRPr="00055FF6">
              <w:rPr>
                <w:rFonts w:cstheme="minorHAnsi"/>
              </w:rPr>
              <w:t>Gospodarka wodno-ściekowa</w:t>
            </w:r>
          </w:p>
        </w:tc>
        <w:tc>
          <w:tcPr>
            <w:tcW w:w="0" w:type="auto"/>
            <w:vMerge w:val="restart"/>
          </w:tcPr>
          <w:p w:rsidR="00B01D09" w:rsidRPr="00055FF6" w:rsidRDefault="00B01D09" w:rsidP="00BD31BE">
            <w:pPr>
              <w:rPr>
                <w:rFonts w:cstheme="minorHAnsi"/>
                <w:color w:val="000000" w:themeColor="text1"/>
              </w:rPr>
            </w:pPr>
            <w:bookmarkStart w:id="320" w:name="_Hlk82426651"/>
            <w:r w:rsidRPr="00055FF6">
              <w:rPr>
                <w:rFonts w:cstheme="minorHAnsi"/>
                <w:color w:val="000000" w:themeColor="text1"/>
              </w:rPr>
              <w:t xml:space="preserve">Poprawa jakości wód </w:t>
            </w:r>
            <w:r>
              <w:rPr>
                <w:rFonts w:cstheme="minorHAnsi"/>
                <w:color w:val="000000" w:themeColor="text1"/>
              </w:rPr>
              <w:t>powierzchniowych i </w:t>
            </w:r>
            <w:r w:rsidRPr="00055FF6">
              <w:rPr>
                <w:rFonts w:cstheme="minorHAnsi"/>
                <w:color w:val="000000" w:themeColor="text1"/>
              </w:rPr>
              <w:t>podziemnych</w:t>
            </w:r>
            <w:bookmarkEnd w:id="320"/>
          </w:p>
        </w:tc>
        <w:tc>
          <w:tcPr>
            <w:tcW w:w="0" w:type="auto"/>
            <w:gridSpan w:val="2"/>
            <w:vMerge w:val="restart"/>
          </w:tcPr>
          <w:p w:rsidR="00B01D09" w:rsidRPr="002B49AB" w:rsidRDefault="00B01D09" w:rsidP="00BD31BE">
            <w:pPr>
              <w:rPr>
                <w:rFonts w:cstheme="minorHAnsi"/>
                <w:color w:val="000000"/>
              </w:rPr>
            </w:pPr>
            <w:r w:rsidRPr="002B49AB">
              <w:rPr>
                <w:rFonts w:cstheme="minorHAnsi"/>
                <w:color w:val="000000"/>
              </w:rPr>
              <w:t>Różnica pomiędzy odsetkiem ludności korzystającej z wodociągu i z kanalizacji [</w:t>
            </w:r>
            <w:r>
              <w:rPr>
                <w:rFonts w:cstheme="minorHAnsi"/>
                <w:color w:val="000000"/>
              </w:rPr>
              <w:t>punkty procentowe</w:t>
            </w:r>
            <w:r w:rsidRPr="002B49AB">
              <w:rPr>
                <w:rFonts w:cstheme="minorHAnsi"/>
                <w:color w:val="000000"/>
              </w:rPr>
              <w:t>]</w:t>
            </w:r>
          </w:p>
          <w:p w:rsidR="00B01D09" w:rsidRPr="002B49AB" w:rsidRDefault="00B01D09" w:rsidP="00BD31BE">
            <w:pPr>
              <w:rPr>
                <w:rFonts w:ascii="Calibri" w:hAnsi="Calibri" w:cs="Calibri"/>
                <w:color w:val="000000"/>
              </w:rPr>
            </w:pPr>
            <w:r w:rsidRPr="002B49AB">
              <w:rPr>
                <w:rFonts w:ascii="Calibri" w:hAnsi="Calibri" w:cs="Calibri"/>
                <w:i/>
                <w:color w:val="000000"/>
              </w:rPr>
              <w:t xml:space="preserve">źródło: </w:t>
            </w:r>
            <w:r>
              <w:rPr>
                <w:rFonts w:ascii="Calibri" w:hAnsi="Calibri" w:cs="Calibri"/>
                <w:i/>
                <w:color w:val="000000"/>
              </w:rPr>
              <w:t>GUS 2023</w:t>
            </w:r>
          </w:p>
        </w:tc>
        <w:tc>
          <w:tcPr>
            <w:tcW w:w="0" w:type="auto"/>
            <w:vMerge w:val="restart"/>
          </w:tcPr>
          <w:p w:rsidR="00B01D09" w:rsidRPr="002B49AB" w:rsidRDefault="00B01D09" w:rsidP="00BD31BE">
            <w:pPr>
              <w:rPr>
                <w:rFonts w:cstheme="minorHAnsi"/>
                <w:color w:val="000000" w:themeColor="text1"/>
              </w:rPr>
            </w:pPr>
            <w:r>
              <w:rPr>
                <w:rFonts w:cstheme="minorHAnsi"/>
                <w:color w:val="000000" w:themeColor="text1"/>
              </w:rPr>
              <w:t>45,5</w:t>
            </w:r>
          </w:p>
        </w:tc>
        <w:tc>
          <w:tcPr>
            <w:tcW w:w="0" w:type="auto"/>
            <w:vMerge w:val="restart"/>
          </w:tcPr>
          <w:p w:rsidR="00B01D09" w:rsidRPr="002B49AB" w:rsidRDefault="00B01D09" w:rsidP="00BD31BE">
            <w:pPr>
              <w:rPr>
                <w:rFonts w:ascii="Calibri" w:hAnsi="Calibri" w:cs="Calibri"/>
                <w:color w:val="000000"/>
              </w:rPr>
            </w:pPr>
            <w:r>
              <w:rPr>
                <w:rFonts w:ascii="Calibri" w:hAnsi="Calibri" w:cs="Calibri"/>
                <w:color w:val="000000"/>
              </w:rPr>
              <w:t>30,0</w:t>
            </w:r>
          </w:p>
        </w:tc>
        <w:tc>
          <w:tcPr>
            <w:tcW w:w="0" w:type="auto"/>
            <w:vMerge w:val="restart"/>
          </w:tcPr>
          <w:p w:rsidR="00B01D09" w:rsidRPr="000D0FA9" w:rsidRDefault="00B01D09" w:rsidP="00BD31BE">
            <w:pPr>
              <w:rPr>
                <w:rFonts w:ascii="Calibri" w:hAnsi="Calibri" w:cs="Calibri"/>
              </w:rPr>
            </w:pPr>
            <w:r w:rsidRPr="000D0FA9">
              <w:rPr>
                <w:rFonts w:ascii="Calibri" w:hAnsi="Calibri"/>
                <w:color w:val="000000"/>
              </w:rPr>
              <w:t>Rozbudowa infrastruktury kanalizacyjnej</w:t>
            </w:r>
          </w:p>
        </w:tc>
        <w:tc>
          <w:tcPr>
            <w:tcW w:w="2528" w:type="dxa"/>
          </w:tcPr>
          <w:p w:rsidR="00B01D09" w:rsidRPr="000D0FA9" w:rsidRDefault="00B01D09" w:rsidP="00BD31BE">
            <w:pPr>
              <w:rPr>
                <w:rFonts w:cstheme="minorHAnsi"/>
                <w:color w:val="000000"/>
              </w:rPr>
            </w:pPr>
            <w:r w:rsidRPr="000D0FA9">
              <w:rPr>
                <w:rFonts w:cstheme="minorHAnsi"/>
                <w:color w:val="000000"/>
              </w:rPr>
              <w:t>Budowa sieci kanalizacyjnej</w:t>
            </w:r>
            <w:r>
              <w:rPr>
                <w:rFonts w:cstheme="minorHAnsi"/>
                <w:color w:val="000000"/>
              </w:rPr>
              <w:t xml:space="preserve"> o łącznej długości minimum 15,5 km</w:t>
            </w:r>
          </w:p>
        </w:tc>
        <w:tc>
          <w:tcPr>
            <w:tcW w:w="1662" w:type="dxa"/>
          </w:tcPr>
          <w:p w:rsidR="00B01D09" w:rsidRPr="00E16D9D"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7E76A5">
              <w:rPr>
                <w:rFonts w:ascii="Calibri" w:hAnsi="Calibri" w:cs="Calibri"/>
                <w:color w:val="000000"/>
                <w:sz w:val="18"/>
                <w:szCs w:val="18"/>
              </w:rPr>
              <w:t>usług</w:t>
            </w:r>
          </w:p>
        </w:tc>
      </w:tr>
      <w:tr w:rsidR="00B01D09" w:rsidRPr="007E76A5" w:rsidTr="002906DA">
        <w:trPr>
          <w:trHeight w:val="1319"/>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vMerge/>
          </w:tcPr>
          <w:p w:rsidR="00B01D09" w:rsidRPr="00055FF6" w:rsidRDefault="00B01D09" w:rsidP="00BD31BE">
            <w:pPr>
              <w:rPr>
                <w:rFonts w:cstheme="minorHAnsi"/>
              </w:rPr>
            </w:pPr>
          </w:p>
        </w:tc>
        <w:tc>
          <w:tcPr>
            <w:tcW w:w="0" w:type="auto"/>
            <w:vMerge/>
          </w:tcPr>
          <w:p w:rsidR="00B01D09" w:rsidRPr="00055FF6" w:rsidRDefault="00B01D09" w:rsidP="00BD31BE">
            <w:pPr>
              <w:rPr>
                <w:rFonts w:cstheme="minorHAnsi"/>
                <w:color w:val="000000" w:themeColor="text1"/>
              </w:rPr>
            </w:pPr>
          </w:p>
        </w:tc>
        <w:tc>
          <w:tcPr>
            <w:tcW w:w="0" w:type="auto"/>
            <w:gridSpan w:val="2"/>
            <w:vMerge/>
          </w:tcPr>
          <w:p w:rsidR="00B01D09" w:rsidRPr="00743F80" w:rsidRDefault="00B01D09" w:rsidP="00BD31BE">
            <w:pPr>
              <w:rPr>
                <w:rFonts w:cstheme="minorHAnsi"/>
                <w:color w:val="000000"/>
              </w:rPr>
            </w:pPr>
          </w:p>
        </w:tc>
        <w:tc>
          <w:tcPr>
            <w:tcW w:w="0" w:type="auto"/>
            <w:vMerge/>
          </w:tcPr>
          <w:p w:rsidR="00B01D09" w:rsidRPr="000D0FA9" w:rsidRDefault="00B01D09" w:rsidP="00BD31BE">
            <w:pPr>
              <w:rPr>
                <w:rFonts w:cstheme="minorHAnsi"/>
                <w:color w:val="000000" w:themeColor="text1"/>
                <w:highlight w:val="yellow"/>
              </w:rPr>
            </w:pPr>
          </w:p>
        </w:tc>
        <w:tc>
          <w:tcPr>
            <w:tcW w:w="0" w:type="auto"/>
            <w:vMerge/>
          </w:tcPr>
          <w:p w:rsidR="00B01D09" w:rsidRPr="000D0FA9" w:rsidRDefault="00B01D09" w:rsidP="00BD31BE">
            <w:pPr>
              <w:rPr>
                <w:rFonts w:ascii="Calibri" w:hAnsi="Calibri" w:cs="Calibri"/>
                <w:color w:val="000000"/>
                <w:highlight w:val="yellow"/>
              </w:rPr>
            </w:pPr>
          </w:p>
        </w:tc>
        <w:tc>
          <w:tcPr>
            <w:tcW w:w="0" w:type="auto"/>
            <w:vMerge/>
          </w:tcPr>
          <w:p w:rsidR="00B01D09" w:rsidRPr="000D0FA9" w:rsidRDefault="00B01D09" w:rsidP="00BD31BE">
            <w:pPr>
              <w:rPr>
                <w:rFonts w:ascii="Calibri" w:hAnsi="Calibri"/>
                <w:color w:val="000000"/>
              </w:rPr>
            </w:pPr>
          </w:p>
        </w:tc>
        <w:tc>
          <w:tcPr>
            <w:tcW w:w="2528" w:type="dxa"/>
          </w:tcPr>
          <w:p w:rsidR="00B01D09" w:rsidRPr="000D0FA9" w:rsidRDefault="00B01D09" w:rsidP="00BD31BE">
            <w:pPr>
              <w:rPr>
                <w:rFonts w:cstheme="minorHAnsi"/>
                <w:color w:val="000000"/>
              </w:rPr>
            </w:pPr>
            <w:r w:rsidRPr="000D0FA9">
              <w:rPr>
                <w:rFonts w:cstheme="minorHAnsi"/>
                <w:color w:val="000000"/>
              </w:rPr>
              <w:t xml:space="preserve">Budowa </w:t>
            </w:r>
            <w:r>
              <w:rPr>
                <w:rFonts w:cstheme="minorHAnsi"/>
                <w:color w:val="000000"/>
              </w:rPr>
              <w:t>oczyszczalni</w:t>
            </w:r>
            <w:r w:rsidRPr="000D0FA9">
              <w:rPr>
                <w:rFonts w:cstheme="minorHAnsi"/>
                <w:color w:val="000000"/>
              </w:rPr>
              <w:t xml:space="preserve"> ścieków</w:t>
            </w:r>
            <w:r>
              <w:rPr>
                <w:rFonts w:cstheme="minorHAnsi"/>
                <w:color w:val="000000"/>
              </w:rPr>
              <w:t xml:space="preserve"> w miejscowości Gończyce</w:t>
            </w:r>
          </w:p>
        </w:tc>
        <w:tc>
          <w:tcPr>
            <w:tcW w:w="1662" w:type="dxa"/>
          </w:tcPr>
          <w:p w:rsidR="00B01D09" w:rsidRPr="00E05E3F"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sidRPr="007E76A5">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7E76A5">
              <w:rPr>
                <w:rFonts w:ascii="Calibri" w:hAnsi="Calibri" w:cs="Calibri"/>
                <w:color w:val="000000"/>
                <w:sz w:val="18"/>
                <w:szCs w:val="18"/>
              </w:rPr>
              <w:t>usług</w:t>
            </w:r>
          </w:p>
        </w:tc>
      </w:tr>
      <w:tr w:rsidR="00B01D09" w:rsidRPr="007E76A5" w:rsidTr="002906DA">
        <w:trPr>
          <w:trHeight w:val="1297"/>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tcPr>
          <w:p w:rsidR="00B01D09" w:rsidRPr="00055FF6" w:rsidRDefault="00B01D09" w:rsidP="00BD31BE">
            <w:pPr>
              <w:rPr>
                <w:rFonts w:cstheme="minorHAnsi"/>
              </w:rPr>
            </w:pPr>
            <w:r w:rsidRPr="002E1188">
              <w:rPr>
                <w:rFonts w:ascii="Calibri" w:hAnsi="Calibri" w:cs="Calibri"/>
              </w:rPr>
              <w:t xml:space="preserve">Gospodarowanie odpadami i zapobieganie </w:t>
            </w:r>
            <w:r>
              <w:rPr>
                <w:rFonts w:ascii="Calibri" w:hAnsi="Calibri" w:cs="Calibri"/>
              </w:rPr>
              <w:t>powstawaniu</w:t>
            </w:r>
            <w:r w:rsidRPr="002E1188">
              <w:rPr>
                <w:rFonts w:ascii="Calibri" w:hAnsi="Calibri" w:cs="Calibri"/>
              </w:rPr>
              <w:t xml:space="preserve"> odpadów</w:t>
            </w:r>
          </w:p>
        </w:tc>
        <w:tc>
          <w:tcPr>
            <w:tcW w:w="0" w:type="auto"/>
          </w:tcPr>
          <w:p w:rsidR="00B01D09" w:rsidRPr="00055FF6" w:rsidRDefault="00B01D09" w:rsidP="00BD31BE">
            <w:pPr>
              <w:rPr>
                <w:rFonts w:cstheme="minorHAnsi"/>
                <w:color w:val="000000" w:themeColor="text1"/>
              </w:rPr>
            </w:pPr>
            <w:r w:rsidRPr="00055FF6">
              <w:rPr>
                <w:rFonts w:cstheme="minorHAnsi"/>
                <w:color w:val="000000" w:themeColor="text1"/>
              </w:rPr>
              <w:t>Poprawa gospodarki odpadami</w:t>
            </w:r>
          </w:p>
        </w:tc>
        <w:tc>
          <w:tcPr>
            <w:tcW w:w="0" w:type="auto"/>
            <w:gridSpan w:val="2"/>
          </w:tcPr>
          <w:p w:rsidR="00B01D09" w:rsidRDefault="00B01D09" w:rsidP="00BD31BE">
            <w:pPr>
              <w:rPr>
                <w:rFonts w:ascii="Calibri" w:hAnsi="Calibri" w:cs="Calibri"/>
                <w:color w:val="000000" w:themeColor="text1"/>
                <w:szCs w:val="18"/>
              </w:rPr>
            </w:pPr>
            <w:r w:rsidRPr="0068108F">
              <w:rPr>
                <w:rFonts w:ascii="Calibri" w:hAnsi="Calibri" w:cs="Calibri"/>
                <w:color w:val="000000" w:themeColor="text1"/>
                <w:szCs w:val="18"/>
              </w:rPr>
              <w:t xml:space="preserve">Waga odebranego </w:t>
            </w:r>
            <w:r>
              <w:rPr>
                <w:rFonts w:ascii="Calibri" w:hAnsi="Calibri" w:cs="Calibri"/>
                <w:color w:val="000000" w:themeColor="text1"/>
                <w:szCs w:val="18"/>
              </w:rPr>
              <w:t>i zutylizowanego azbestu [t</w:t>
            </w:r>
            <w:r w:rsidRPr="0068108F">
              <w:rPr>
                <w:rFonts w:ascii="Calibri" w:hAnsi="Calibri" w:cs="Calibri"/>
                <w:color w:val="000000" w:themeColor="text1"/>
                <w:szCs w:val="18"/>
              </w:rPr>
              <w:t>]</w:t>
            </w:r>
          </w:p>
          <w:p w:rsidR="00B01D09" w:rsidRPr="00B66DAB" w:rsidRDefault="00B01D09" w:rsidP="00BD31BE">
            <w:pPr>
              <w:rPr>
                <w:rFonts w:cstheme="minorHAnsi"/>
                <w:color w:val="000000"/>
              </w:rPr>
            </w:pPr>
            <w:r>
              <w:rPr>
                <w:rFonts w:ascii="Calibri" w:hAnsi="Calibri" w:cs="Calibri"/>
                <w:i/>
                <w:iCs/>
                <w:color w:val="000000" w:themeColor="text1"/>
                <w:szCs w:val="18"/>
              </w:rPr>
              <w:t>ź</w:t>
            </w:r>
            <w:r w:rsidRPr="00AE333B">
              <w:rPr>
                <w:rFonts w:ascii="Calibri" w:hAnsi="Calibri" w:cs="Calibri"/>
                <w:i/>
                <w:iCs/>
                <w:color w:val="000000" w:themeColor="text1"/>
                <w:szCs w:val="18"/>
              </w:rPr>
              <w:t>ródło: Baza Azbestowa</w:t>
            </w:r>
            <w:r>
              <w:rPr>
                <w:rFonts w:ascii="Calibri" w:hAnsi="Calibri" w:cs="Calibri"/>
                <w:i/>
                <w:iCs/>
                <w:color w:val="000000" w:themeColor="text1"/>
                <w:szCs w:val="18"/>
              </w:rPr>
              <w:t xml:space="preserve"> 2024</w:t>
            </w:r>
          </w:p>
        </w:tc>
        <w:tc>
          <w:tcPr>
            <w:tcW w:w="0" w:type="auto"/>
          </w:tcPr>
          <w:p w:rsidR="00B01D09" w:rsidRPr="00E62FC6" w:rsidRDefault="00B01D09" w:rsidP="00BD31BE">
            <w:pPr>
              <w:rPr>
                <w:rFonts w:cstheme="minorHAnsi"/>
                <w:color w:val="000000" w:themeColor="text1"/>
              </w:rPr>
            </w:pPr>
            <w:r>
              <w:t>1 060,1</w:t>
            </w:r>
          </w:p>
        </w:tc>
        <w:tc>
          <w:tcPr>
            <w:tcW w:w="0" w:type="auto"/>
          </w:tcPr>
          <w:p w:rsidR="00B01D09" w:rsidRPr="00E62FC6" w:rsidRDefault="00B01D09" w:rsidP="00BD31BE">
            <w:r>
              <w:t>7 127,5</w:t>
            </w:r>
          </w:p>
        </w:tc>
        <w:tc>
          <w:tcPr>
            <w:tcW w:w="0" w:type="auto"/>
          </w:tcPr>
          <w:p w:rsidR="00B01D09" w:rsidRPr="00055FF6" w:rsidRDefault="00B01D09" w:rsidP="00BD31BE">
            <w:pPr>
              <w:rPr>
                <w:rFonts w:ascii="Calibri" w:hAnsi="Calibri"/>
                <w:color w:val="000000"/>
              </w:rPr>
            </w:pPr>
            <w:r w:rsidRPr="00055FF6">
              <w:rPr>
                <w:rFonts w:cstheme="minorHAnsi"/>
              </w:rPr>
              <w:t>Usuwanie azbestu z terenu gminy</w:t>
            </w:r>
          </w:p>
        </w:tc>
        <w:tc>
          <w:tcPr>
            <w:tcW w:w="2528" w:type="dxa"/>
          </w:tcPr>
          <w:p w:rsidR="00B01D09" w:rsidRDefault="00B01D09" w:rsidP="00BD31BE">
            <w:pPr>
              <w:rPr>
                <w:rFonts w:cstheme="minorHAnsi"/>
                <w:color w:val="000000"/>
              </w:rPr>
            </w:pPr>
            <w:r>
              <w:rPr>
                <w:rFonts w:ascii="Calibri" w:hAnsi="Calibri" w:cs="Calibri"/>
                <w:sz w:val="21"/>
                <w:szCs w:val="21"/>
              </w:rPr>
              <w:t>Usuwanie azbestu i </w:t>
            </w:r>
            <w:r w:rsidRPr="00A13963">
              <w:rPr>
                <w:rFonts w:ascii="Calibri" w:hAnsi="Calibri" w:cs="Calibri"/>
                <w:sz w:val="21"/>
                <w:szCs w:val="21"/>
              </w:rPr>
              <w:t>wyrobów zawierających azbest</w:t>
            </w:r>
          </w:p>
        </w:tc>
        <w:tc>
          <w:tcPr>
            <w:tcW w:w="1662"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 mieszkańcy gminy</w:t>
            </w:r>
          </w:p>
        </w:tc>
        <w:tc>
          <w:tcPr>
            <w:tcW w:w="0" w:type="auto"/>
          </w:tcPr>
          <w:p w:rsidR="00B01D09" w:rsidRPr="007E76A5" w:rsidRDefault="00B01D09" w:rsidP="00BD31BE">
            <w:pPr>
              <w:rPr>
                <w:rFonts w:ascii="Calibri" w:hAnsi="Calibri" w:cs="Calibri"/>
                <w:color w:val="000000"/>
                <w:sz w:val="18"/>
                <w:szCs w:val="18"/>
              </w:rPr>
            </w:pPr>
            <w:r w:rsidRPr="009C2F3C">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9C2F3C">
              <w:rPr>
                <w:rFonts w:ascii="Calibri" w:hAnsi="Calibri" w:cs="Calibri"/>
                <w:color w:val="000000"/>
                <w:sz w:val="18"/>
                <w:szCs w:val="18"/>
              </w:rPr>
              <w:t>usług</w:t>
            </w:r>
          </w:p>
        </w:tc>
      </w:tr>
      <w:tr w:rsidR="00B01D09" w:rsidRPr="007E76A5" w:rsidTr="002906DA">
        <w:trPr>
          <w:trHeight w:val="2481"/>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tcPr>
          <w:p w:rsidR="00B01D09" w:rsidRPr="00DA048B" w:rsidRDefault="00B01D09" w:rsidP="00BD31BE">
            <w:pPr>
              <w:rPr>
                <w:rFonts w:ascii="Calibri" w:hAnsi="Calibri" w:cs="Calibri"/>
              </w:rPr>
            </w:pPr>
            <w:r w:rsidRPr="00DA048B">
              <w:rPr>
                <w:rFonts w:ascii="Calibri" w:hAnsi="Calibri" w:cs="Calibri"/>
                <w:color w:val="000000"/>
              </w:rPr>
              <w:t>Zasoby przyrodnicze</w:t>
            </w:r>
          </w:p>
        </w:tc>
        <w:tc>
          <w:tcPr>
            <w:tcW w:w="0" w:type="auto"/>
          </w:tcPr>
          <w:p w:rsidR="00B01D09" w:rsidRPr="00DA048B" w:rsidRDefault="00B01D09" w:rsidP="00BD31BE">
            <w:pPr>
              <w:rPr>
                <w:rFonts w:cstheme="minorHAnsi"/>
                <w:color w:val="000000" w:themeColor="text1"/>
              </w:rPr>
            </w:pPr>
            <w:r w:rsidRPr="00DA048B">
              <w:rPr>
                <w:rFonts w:ascii="Calibri" w:hAnsi="Calibri" w:cs="Calibri"/>
                <w:color w:val="000000"/>
              </w:rPr>
              <w:t>Ochrona zasobów przyrodniczych i kulturowych</w:t>
            </w:r>
          </w:p>
        </w:tc>
        <w:tc>
          <w:tcPr>
            <w:tcW w:w="0" w:type="auto"/>
            <w:gridSpan w:val="2"/>
          </w:tcPr>
          <w:p w:rsidR="00B01D09" w:rsidRPr="00DA048B" w:rsidRDefault="00B01D09" w:rsidP="00BD31BE">
            <w:pPr>
              <w:rPr>
                <w:rFonts w:ascii="Calibri" w:hAnsi="Calibri" w:cs="Calibri"/>
                <w:color w:val="000000" w:themeColor="text1"/>
                <w:szCs w:val="18"/>
              </w:rPr>
            </w:pPr>
            <w:r w:rsidRPr="00DA048B">
              <w:rPr>
                <w:rFonts w:ascii="Calibri" w:hAnsi="Calibri" w:cs="Calibri"/>
                <w:color w:val="000000" w:themeColor="text1"/>
                <w:szCs w:val="18"/>
              </w:rPr>
              <w:t>Liczba kampanii edukacyjnych realizowanych corocznie</w:t>
            </w:r>
          </w:p>
          <w:p w:rsidR="00B01D09" w:rsidRPr="00DA048B" w:rsidRDefault="00B01D09" w:rsidP="00BD31BE">
            <w:pPr>
              <w:rPr>
                <w:rFonts w:ascii="Calibri" w:hAnsi="Calibri" w:cs="Calibri"/>
                <w:color w:val="000000" w:themeColor="text1"/>
                <w:szCs w:val="18"/>
              </w:rPr>
            </w:pPr>
            <w:r w:rsidRPr="00DA048B">
              <w:rPr>
                <w:rFonts w:ascii="Calibri" w:hAnsi="Calibri" w:cs="Calibri"/>
                <w:color w:val="000000" w:themeColor="text1"/>
                <w:szCs w:val="18"/>
              </w:rPr>
              <w:t>[szt.]</w:t>
            </w:r>
          </w:p>
          <w:p w:rsidR="00B01D09" w:rsidRPr="00DA048B" w:rsidRDefault="00B01D09" w:rsidP="00BD31BE">
            <w:pPr>
              <w:rPr>
                <w:rFonts w:ascii="Calibri" w:hAnsi="Calibri" w:cs="Calibri"/>
                <w:color w:val="000000" w:themeColor="text1"/>
                <w:szCs w:val="18"/>
              </w:rPr>
            </w:pPr>
            <w:r w:rsidRPr="00DA048B">
              <w:rPr>
                <w:rFonts w:ascii="Calibri" w:hAnsi="Calibri" w:cs="Calibri"/>
                <w:i/>
                <w:color w:val="000000"/>
              </w:rPr>
              <w:t>źródło: UG</w:t>
            </w:r>
          </w:p>
        </w:tc>
        <w:tc>
          <w:tcPr>
            <w:tcW w:w="0" w:type="auto"/>
            <w:gridSpan w:val="2"/>
          </w:tcPr>
          <w:p w:rsidR="00B01D09" w:rsidRPr="00DA048B" w:rsidRDefault="00B01D09" w:rsidP="00BD31BE">
            <w:pPr>
              <w:rPr>
                <w:sz w:val="18"/>
                <w:szCs w:val="18"/>
              </w:rPr>
            </w:pPr>
            <w:r w:rsidRPr="00DA048B">
              <w:rPr>
                <w:sz w:val="18"/>
                <w:szCs w:val="18"/>
              </w:rPr>
              <w:t>Coroczna organizacja akcji polegających na promowaniu: ochrony powietrza, recyklingu, segregowaniu odpadów, sprzątanie świata, oszczędzania wody, ochronie istniejących form przyrody, sadzeniu drzew i krzewów</w:t>
            </w:r>
          </w:p>
        </w:tc>
        <w:tc>
          <w:tcPr>
            <w:tcW w:w="0" w:type="auto"/>
          </w:tcPr>
          <w:p w:rsidR="00B01D09" w:rsidRPr="00DA048B" w:rsidRDefault="00B01D09" w:rsidP="00BD31BE">
            <w:pPr>
              <w:rPr>
                <w:rFonts w:cstheme="minorHAnsi"/>
              </w:rPr>
            </w:pPr>
            <w:r w:rsidRPr="00DA048B">
              <w:rPr>
                <w:rFonts w:ascii="Calibri" w:hAnsi="Calibri" w:cs="Calibri"/>
                <w:color w:val="000000"/>
              </w:rPr>
              <w:t>Edukacja</w:t>
            </w:r>
            <w:r w:rsidRPr="00DA048B">
              <w:rPr>
                <w:rFonts w:ascii="Calibri" w:hAnsi="Calibri" w:cs="Calibri"/>
                <w:color w:val="000000"/>
                <w:sz w:val="20"/>
                <w:szCs w:val="20"/>
              </w:rPr>
              <w:t xml:space="preserve"> </w:t>
            </w:r>
            <w:r w:rsidRPr="00DA048B">
              <w:rPr>
                <w:rFonts w:ascii="Calibri" w:hAnsi="Calibri" w:cs="Calibri"/>
                <w:color w:val="000000"/>
              </w:rPr>
              <w:t>ekologiczna</w:t>
            </w:r>
          </w:p>
        </w:tc>
        <w:tc>
          <w:tcPr>
            <w:tcW w:w="2528" w:type="dxa"/>
          </w:tcPr>
          <w:p w:rsidR="00B01D09" w:rsidRDefault="00B01D09" w:rsidP="00BD31BE">
            <w:pPr>
              <w:rPr>
                <w:rFonts w:ascii="Calibri" w:hAnsi="Calibri" w:cs="Calibri"/>
                <w:sz w:val="21"/>
                <w:szCs w:val="21"/>
              </w:rPr>
            </w:pPr>
            <w:r>
              <w:rPr>
                <w:rFonts w:ascii="Calibri" w:hAnsi="Calibri" w:cs="Calibri"/>
                <w:color w:val="000000"/>
              </w:rPr>
              <w:t>Działania edukacyjne oraz akcje ekologiczne</w:t>
            </w:r>
          </w:p>
        </w:tc>
        <w:tc>
          <w:tcPr>
            <w:tcW w:w="1662" w:type="dxa"/>
          </w:tcPr>
          <w:p w:rsidR="00B01D09" w:rsidRPr="00E05E3F"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0" w:type="auto"/>
          </w:tcPr>
          <w:p w:rsidR="00B01D09" w:rsidRPr="009C2F3C" w:rsidRDefault="00B01D09" w:rsidP="00BD31BE">
            <w:pPr>
              <w:rPr>
                <w:rFonts w:ascii="Calibri" w:hAnsi="Calibri" w:cs="Calibri"/>
                <w:color w:val="000000"/>
                <w:sz w:val="18"/>
                <w:szCs w:val="18"/>
              </w:rPr>
            </w:pPr>
            <w:r w:rsidRPr="009C2F3C">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9C2F3C">
              <w:rPr>
                <w:rFonts w:ascii="Calibri" w:hAnsi="Calibri" w:cs="Calibri"/>
                <w:color w:val="000000"/>
                <w:sz w:val="18"/>
                <w:szCs w:val="18"/>
              </w:rPr>
              <w:t>usług</w:t>
            </w:r>
            <w:r>
              <w:rPr>
                <w:rFonts w:ascii="Calibri" w:hAnsi="Calibri" w:cs="Calibri"/>
                <w:color w:val="000000"/>
                <w:sz w:val="18"/>
                <w:szCs w:val="18"/>
              </w:rPr>
              <w:t>, brak zaangażowania mieszkańców</w:t>
            </w:r>
          </w:p>
        </w:tc>
      </w:tr>
      <w:tr w:rsidR="00B01D09" w:rsidRPr="007E76A5" w:rsidTr="002906DA">
        <w:trPr>
          <w:trHeight w:val="2119"/>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tcPr>
          <w:p w:rsidR="00B01D09" w:rsidRPr="00DA048B" w:rsidRDefault="00B01D09" w:rsidP="00BD31BE">
            <w:pPr>
              <w:rPr>
                <w:rFonts w:ascii="Calibri" w:hAnsi="Calibri" w:cs="Calibri"/>
                <w:color w:val="000000"/>
              </w:rPr>
            </w:pPr>
            <w:r w:rsidRPr="00DA048B">
              <w:rPr>
                <w:rFonts w:ascii="Calibri" w:hAnsi="Calibri" w:cs="Calibri"/>
                <w:color w:val="000000"/>
              </w:rPr>
              <w:t>Zasoby przyrodnicze</w:t>
            </w:r>
          </w:p>
        </w:tc>
        <w:tc>
          <w:tcPr>
            <w:tcW w:w="0" w:type="auto"/>
          </w:tcPr>
          <w:p w:rsidR="00B01D09" w:rsidRPr="00DA048B" w:rsidRDefault="00B01D09" w:rsidP="00BD31BE">
            <w:pPr>
              <w:rPr>
                <w:rFonts w:ascii="Calibri" w:hAnsi="Calibri" w:cs="Calibri"/>
                <w:color w:val="000000"/>
              </w:rPr>
            </w:pPr>
            <w:r w:rsidRPr="00DA048B">
              <w:rPr>
                <w:rFonts w:ascii="Calibri" w:hAnsi="Calibri" w:cs="Calibri"/>
                <w:color w:val="000000"/>
              </w:rPr>
              <w:t>Ochrona zasobów przyrodniczych i kulturowych</w:t>
            </w:r>
          </w:p>
        </w:tc>
        <w:tc>
          <w:tcPr>
            <w:tcW w:w="0" w:type="auto"/>
            <w:gridSpan w:val="2"/>
          </w:tcPr>
          <w:p w:rsidR="00B01D09" w:rsidRPr="00DA048B" w:rsidRDefault="00B01D09" w:rsidP="00BD31BE">
            <w:pPr>
              <w:rPr>
                <w:rFonts w:cstheme="minorHAnsi"/>
                <w:color w:val="000000"/>
              </w:rPr>
            </w:pPr>
            <w:r w:rsidRPr="00DA048B">
              <w:rPr>
                <w:rFonts w:cstheme="minorHAnsi"/>
                <w:color w:val="000000"/>
              </w:rPr>
              <w:t>Czy zadanie zostało zrealizowane?</w:t>
            </w:r>
          </w:p>
          <w:p w:rsidR="00B01D09" w:rsidRPr="00DA048B" w:rsidRDefault="00B01D09" w:rsidP="00BD31BE">
            <w:pPr>
              <w:rPr>
                <w:rFonts w:ascii="Calibri" w:hAnsi="Calibri" w:cs="Calibri"/>
                <w:color w:val="000000" w:themeColor="text1"/>
                <w:szCs w:val="18"/>
              </w:rPr>
            </w:pPr>
            <w:r w:rsidRPr="00DA048B">
              <w:rPr>
                <w:rFonts w:ascii="Calibri" w:hAnsi="Calibri" w:cs="Calibri"/>
                <w:i/>
                <w:color w:val="000000"/>
              </w:rPr>
              <w:t>źródło: UG</w:t>
            </w:r>
          </w:p>
        </w:tc>
        <w:tc>
          <w:tcPr>
            <w:tcW w:w="0" w:type="auto"/>
          </w:tcPr>
          <w:p w:rsidR="00B01D09" w:rsidRPr="00DA048B" w:rsidRDefault="00B01D09" w:rsidP="00BD31BE">
            <w:pPr>
              <w:rPr>
                <w:sz w:val="18"/>
                <w:szCs w:val="18"/>
              </w:rPr>
            </w:pPr>
            <w:r w:rsidRPr="00DA048B">
              <w:rPr>
                <w:szCs w:val="18"/>
              </w:rPr>
              <w:t>NIE</w:t>
            </w:r>
          </w:p>
        </w:tc>
        <w:tc>
          <w:tcPr>
            <w:tcW w:w="0" w:type="auto"/>
          </w:tcPr>
          <w:p w:rsidR="00B01D09" w:rsidRPr="00DA048B" w:rsidRDefault="00B01D09" w:rsidP="00BD31BE">
            <w:pPr>
              <w:rPr>
                <w:sz w:val="18"/>
                <w:szCs w:val="18"/>
              </w:rPr>
            </w:pPr>
            <w:r w:rsidRPr="00DA048B">
              <w:rPr>
                <w:szCs w:val="18"/>
              </w:rPr>
              <w:t>TAK</w:t>
            </w:r>
          </w:p>
        </w:tc>
        <w:tc>
          <w:tcPr>
            <w:tcW w:w="0" w:type="auto"/>
          </w:tcPr>
          <w:p w:rsidR="00B01D09" w:rsidRPr="00DA048B" w:rsidRDefault="00B01D09" w:rsidP="00BD31BE">
            <w:pPr>
              <w:rPr>
                <w:rFonts w:ascii="Calibri" w:hAnsi="Calibri" w:cs="Calibri"/>
                <w:color w:val="000000"/>
              </w:rPr>
            </w:pPr>
            <w:r w:rsidRPr="00DA048B">
              <w:rPr>
                <w:rFonts w:ascii="Calibri" w:hAnsi="Calibri" w:cs="Calibri"/>
                <w:color w:val="000000"/>
              </w:rPr>
              <w:t>Przestrzeń publiczna wysokiej jakości</w:t>
            </w:r>
          </w:p>
        </w:tc>
        <w:tc>
          <w:tcPr>
            <w:tcW w:w="2528" w:type="dxa"/>
          </w:tcPr>
          <w:p w:rsidR="00B01D09" w:rsidRDefault="00B01D09" w:rsidP="00BD31BE">
            <w:pPr>
              <w:rPr>
                <w:rFonts w:ascii="Calibri" w:hAnsi="Calibri" w:cs="Calibri"/>
                <w:color w:val="000000"/>
              </w:rPr>
            </w:pPr>
            <w:r w:rsidRPr="0033661E">
              <w:rPr>
                <w:rFonts w:cstheme="minorHAnsi"/>
                <w:color w:val="000000"/>
              </w:rPr>
              <w:t>Rewitalizacja terenu wokół PKP</w:t>
            </w:r>
            <w:r>
              <w:rPr>
                <w:rFonts w:cstheme="minorHAnsi"/>
                <w:color w:val="000000"/>
              </w:rPr>
              <w:t xml:space="preserve"> oraz budowa dworca kolejowego w Sobolewie</w:t>
            </w:r>
          </w:p>
        </w:tc>
        <w:tc>
          <w:tcPr>
            <w:tcW w:w="1662"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p w:rsidR="00B01D09" w:rsidRPr="005127A3" w:rsidRDefault="00B01D09" w:rsidP="00BD31BE">
            <w:pPr>
              <w:rPr>
                <w:rFonts w:ascii="Calibri" w:hAnsi="Calibri" w:cs="Calibri"/>
              </w:rPr>
            </w:pPr>
          </w:p>
        </w:tc>
        <w:tc>
          <w:tcPr>
            <w:tcW w:w="0" w:type="auto"/>
          </w:tcPr>
          <w:p w:rsidR="00B01D09" w:rsidRPr="009C2F3C" w:rsidRDefault="00B01D09" w:rsidP="00BD31BE">
            <w:pPr>
              <w:rPr>
                <w:rFonts w:ascii="Calibri" w:hAnsi="Calibri" w:cs="Calibri"/>
                <w:color w:val="000000"/>
                <w:sz w:val="18"/>
                <w:szCs w:val="18"/>
              </w:rPr>
            </w:pPr>
            <w:r w:rsidRPr="009C2F3C">
              <w:rPr>
                <w:rFonts w:ascii="Calibri" w:hAnsi="Calibri" w:cs="Calibri"/>
                <w:color w:val="000000"/>
                <w:sz w:val="18"/>
                <w:szCs w:val="18"/>
              </w:rPr>
              <w:t>Możliwość nieotrzymania dofin</w:t>
            </w:r>
            <w:r>
              <w:rPr>
                <w:rFonts w:ascii="Calibri" w:hAnsi="Calibri" w:cs="Calibri"/>
                <w:color w:val="000000"/>
                <w:sz w:val="18"/>
                <w:szCs w:val="18"/>
              </w:rPr>
              <w:t>ansowania, wzrost cen towarów i </w:t>
            </w:r>
            <w:r w:rsidRPr="009C2F3C">
              <w:rPr>
                <w:rFonts w:ascii="Calibri" w:hAnsi="Calibri" w:cs="Calibri"/>
                <w:color w:val="000000"/>
                <w:sz w:val="18"/>
                <w:szCs w:val="18"/>
              </w:rPr>
              <w:t>usług</w:t>
            </w:r>
          </w:p>
        </w:tc>
      </w:tr>
      <w:tr w:rsidR="00B01D09" w:rsidRPr="007E76A5" w:rsidTr="002906DA">
        <w:trPr>
          <w:trHeight w:val="1378"/>
        </w:trPr>
        <w:tc>
          <w:tcPr>
            <w:tcW w:w="0" w:type="auto"/>
          </w:tcPr>
          <w:p w:rsidR="00B01D09" w:rsidRPr="00B77527" w:rsidRDefault="00B01D09" w:rsidP="00BD31BE">
            <w:pPr>
              <w:pStyle w:val="Akapitzlist"/>
              <w:numPr>
                <w:ilvl w:val="0"/>
                <w:numId w:val="10"/>
              </w:numPr>
              <w:spacing w:after="0" w:line="240" w:lineRule="auto"/>
              <w:ind w:left="357" w:hanging="357"/>
              <w:jc w:val="left"/>
              <w:rPr>
                <w:rFonts w:cs="Calibri"/>
                <w:b w:val="0"/>
                <w:bCs w:val="0"/>
                <w:color w:val="000000"/>
                <w:sz w:val="22"/>
              </w:rPr>
            </w:pPr>
          </w:p>
        </w:tc>
        <w:tc>
          <w:tcPr>
            <w:tcW w:w="0" w:type="auto"/>
          </w:tcPr>
          <w:p w:rsidR="00B01D09" w:rsidRDefault="00B01D09" w:rsidP="00BD31BE">
            <w:pPr>
              <w:rPr>
                <w:rFonts w:cstheme="minorHAnsi"/>
                <w:szCs w:val="18"/>
              </w:rPr>
            </w:pPr>
            <w:r w:rsidRPr="007E76A5">
              <w:rPr>
                <w:rFonts w:ascii="Calibri" w:hAnsi="Calibri" w:cs="Calibri"/>
              </w:rPr>
              <w:t>Zagrożenia poważnymi awariami</w:t>
            </w:r>
          </w:p>
        </w:tc>
        <w:tc>
          <w:tcPr>
            <w:tcW w:w="0" w:type="auto"/>
          </w:tcPr>
          <w:p w:rsidR="00B01D09" w:rsidRDefault="00B01D09" w:rsidP="00BD31BE">
            <w:pPr>
              <w:rPr>
                <w:rFonts w:cstheme="minorHAnsi"/>
              </w:rPr>
            </w:pPr>
            <w:r w:rsidRPr="00742142">
              <w:rPr>
                <w:rFonts w:ascii="Calibri" w:hAnsi="Calibri" w:cs="Calibri"/>
              </w:rPr>
              <w:t>Zmniejszenie potencjalnych negatywnych skutków awarii dla ludzi i środowiska</w:t>
            </w:r>
          </w:p>
        </w:tc>
        <w:tc>
          <w:tcPr>
            <w:tcW w:w="0" w:type="auto"/>
            <w:gridSpan w:val="2"/>
          </w:tcPr>
          <w:p w:rsidR="00B01D09" w:rsidRPr="00742142" w:rsidRDefault="00B01D09" w:rsidP="00BD31BE">
            <w:pPr>
              <w:rPr>
                <w:rFonts w:ascii="Calibri" w:hAnsi="Calibri" w:cs="Calibri"/>
                <w:color w:val="000000"/>
              </w:rPr>
            </w:pPr>
            <w:r w:rsidRPr="00742142">
              <w:t xml:space="preserve">Liczba odnotowanych poważnych awarii </w:t>
            </w:r>
            <w:r>
              <w:t xml:space="preserve">w ostatnich 5 latach </w:t>
            </w:r>
            <w:r w:rsidRPr="00742142">
              <w:rPr>
                <w:rFonts w:ascii="Calibri" w:hAnsi="Calibri" w:cs="Calibri"/>
                <w:color w:val="000000"/>
              </w:rPr>
              <w:t>[szt.]</w:t>
            </w:r>
          </w:p>
          <w:p w:rsidR="00B01D09" w:rsidRPr="00055FF6" w:rsidRDefault="00B01D09" w:rsidP="00BD31BE">
            <w:pPr>
              <w:rPr>
                <w:rFonts w:cstheme="minorHAnsi"/>
                <w:color w:val="000000"/>
              </w:rPr>
            </w:pPr>
            <w:r w:rsidRPr="00742142">
              <w:rPr>
                <w:rFonts w:ascii="Calibri" w:hAnsi="Calibri" w:cs="Calibri"/>
                <w:i/>
                <w:color w:val="000000"/>
              </w:rPr>
              <w:t xml:space="preserve">źródło: </w:t>
            </w:r>
            <w:r>
              <w:rPr>
                <w:rFonts w:ascii="Calibri" w:hAnsi="Calibri" w:cs="Calibri"/>
                <w:i/>
                <w:color w:val="000000"/>
              </w:rPr>
              <w:t>GIOŚ</w:t>
            </w:r>
          </w:p>
        </w:tc>
        <w:tc>
          <w:tcPr>
            <w:tcW w:w="0" w:type="auto"/>
          </w:tcPr>
          <w:p w:rsidR="00B01D09" w:rsidRPr="009D5AD5" w:rsidRDefault="00B01D09" w:rsidP="00BD31BE">
            <w:pPr>
              <w:rPr>
                <w:rFonts w:ascii="Calibri" w:hAnsi="Calibri" w:cs="Calibri"/>
                <w:color w:val="000000"/>
                <w:szCs w:val="18"/>
              </w:rPr>
            </w:pPr>
            <w:r w:rsidRPr="009D5AD5">
              <w:rPr>
                <w:rFonts w:ascii="Calibri" w:hAnsi="Calibri" w:cs="Calibri"/>
                <w:color w:val="000000"/>
                <w:szCs w:val="18"/>
              </w:rPr>
              <w:t>0</w:t>
            </w:r>
          </w:p>
        </w:tc>
        <w:tc>
          <w:tcPr>
            <w:tcW w:w="0" w:type="auto"/>
          </w:tcPr>
          <w:p w:rsidR="00B01D09" w:rsidRPr="009D5AD5" w:rsidRDefault="00B01D09" w:rsidP="00BD31BE">
            <w:pPr>
              <w:rPr>
                <w:rFonts w:ascii="Calibri" w:hAnsi="Calibri" w:cs="Calibri"/>
                <w:color w:val="000000"/>
                <w:szCs w:val="18"/>
              </w:rPr>
            </w:pPr>
            <w:r w:rsidRPr="009D5AD5">
              <w:rPr>
                <w:rFonts w:ascii="Calibri" w:hAnsi="Calibri" w:cs="Calibri"/>
                <w:color w:val="000000"/>
                <w:szCs w:val="18"/>
              </w:rPr>
              <w:t>0</w:t>
            </w:r>
          </w:p>
        </w:tc>
        <w:tc>
          <w:tcPr>
            <w:tcW w:w="0" w:type="auto"/>
          </w:tcPr>
          <w:p w:rsidR="00B01D09" w:rsidRPr="0068108F" w:rsidRDefault="00B01D09" w:rsidP="00BD31BE">
            <w:pPr>
              <w:rPr>
                <w:rFonts w:cstheme="minorHAnsi"/>
                <w:szCs w:val="18"/>
              </w:rPr>
            </w:pPr>
            <w:r w:rsidRPr="00742142">
              <w:rPr>
                <w:rFonts w:ascii="Calibri" w:hAnsi="Calibri" w:cs="Calibri"/>
              </w:rPr>
              <w:t xml:space="preserve">Poprawa bezpieczeństwa na terenie </w:t>
            </w:r>
            <w:r>
              <w:rPr>
                <w:rFonts w:ascii="Calibri" w:hAnsi="Calibri" w:cs="Calibri"/>
              </w:rPr>
              <w:t>gminy</w:t>
            </w:r>
            <w:r w:rsidRPr="00742142">
              <w:rPr>
                <w:rFonts w:ascii="Calibri" w:hAnsi="Calibri" w:cs="Calibri"/>
              </w:rPr>
              <w:t xml:space="preserve">  poprzez walkę z konkretnymi rodzajami zagrożeń</w:t>
            </w:r>
          </w:p>
        </w:tc>
        <w:tc>
          <w:tcPr>
            <w:tcW w:w="2528" w:type="dxa"/>
          </w:tcPr>
          <w:p w:rsidR="00B01D09" w:rsidRDefault="00B01D09" w:rsidP="00BD31BE">
            <w:pPr>
              <w:rPr>
                <w:rFonts w:cstheme="minorHAnsi"/>
                <w:szCs w:val="18"/>
              </w:rPr>
            </w:pPr>
            <w:r w:rsidRPr="00EE438E">
              <w:rPr>
                <w:rFonts w:ascii="Calibri" w:hAnsi="Calibri" w:cs="Calibri"/>
                <w:sz w:val="21"/>
                <w:szCs w:val="21"/>
              </w:rPr>
              <w:t>Dofinansowania na zakup sprzętu</w:t>
            </w:r>
            <w:r>
              <w:rPr>
                <w:rFonts w:ascii="Calibri" w:hAnsi="Calibri" w:cs="Calibri"/>
                <w:sz w:val="21"/>
                <w:szCs w:val="21"/>
              </w:rPr>
              <w:t xml:space="preserve"> i wozów</w:t>
            </w:r>
            <w:r w:rsidRPr="00EE438E">
              <w:rPr>
                <w:rFonts w:ascii="Calibri" w:hAnsi="Calibri" w:cs="Calibri"/>
                <w:sz w:val="21"/>
                <w:szCs w:val="21"/>
              </w:rPr>
              <w:t xml:space="preserve"> dla Ochotniczych Straży Pożarnych</w:t>
            </w:r>
            <w:r>
              <w:rPr>
                <w:rFonts w:ascii="Calibri" w:hAnsi="Calibri" w:cs="Calibri"/>
                <w:sz w:val="21"/>
                <w:szCs w:val="21"/>
              </w:rPr>
              <w:t xml:space="preserve"> z terenu gminy</w:t>
            </w:r>
          </w:p>
        </w:tc>
        <w:tc>
          <w:tcPr>
            <w:tcW w:w="1662"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0" w:type="auto"/>
          </w:tcPr>
          <w:p w:rsidR="00B01D09" w:rsidRPr="007E76A5" w:rsidRDefault="00B01D09" w:rsidP="00BD31BE">
            <w:pPr>
              <w:rPr>
                <w:rFonts w:ascii="Calibri" w:hAnsi="Calibri" w:cs="Calibri"/>
                <w:color w:val="000000"/>
                <w:sz w:val="18"/>
                <w:szCs w:val="18"/>
              </w:rPr>
            </w:pPr>
            <w:r w:rsidRPr="000279E4">
              <w:rPr>
                <w:rFonts w:ascii="Calibri" w:hAnsi="Calibri" w:cs="Calibri"/>
                <w:color w:val="000000"/>
                <w:sz w:val="18"/>
                <w:szCs w:val="18"/>
              </w:rPr>
              <w:t>Możliwość nieotrzymania dofinansowania, wzrost cen towarów i usług, zmiany klimatyczne nasilające gwałtowne zjawiska pogodowe</w:t>
            </w:r>
          </w:p>
        </w:tc>
      </w:tr>
    </w:tbl>
    <w:p w:rsidR="00B01D09" w:rsidRDefault="00B01D09">
      <w:pPr>
        <w:rPr>
          <w:i/>
          <w:iCs/>
          <w:color w:val="44546A" w:themeColor="text2"/>
          <w:sz w:val="20"/>
          <w:szCs w:val="18"/>
        </w:rPr>
      </w:pPr>
      <w:bookmarkStart w:id="321" w:name="_Toc167619536"/>
      <w:bookmarkEnd w:id="318"/>
    </w:p>
    <w:p w:rsidR="00B01D09" w:rsidRDefault="00B01D09">
      <w:pPr>
        <w:rPr>
          <w:i/>
          <w:iCs/>
          <w:color w:val="44546A" w:themeColor="text2"/>
          <w:sz w:val="20"/>
          <w:szCs w:val="18"/>
        </w:rPr>
      </w:pPr>
      <w:r>
        <w:br w:type="page"/>
      </w:r>
    </w:p>
    <w:p w:rsidR="00B01D09" w:rsidRPr="008101CE" w:rsidRDefault="00B01D09" w:rsidP="00BD31BE">
      <w:pPr>
        <w:pStyle w:val="Legenda"/>
      </w:pPr>
      <w:bookmarkStart w:id="322" w:name="_Toc188471712"/>
      <w:r>
        <w:lastRenderedPageBreak/>
        <w:t xml:space="preserve">Tabela </w:t>
      </w:r>
      <w:r>
        <w:fldChar w:fldCharType="begin"/>
      </w:r>
      <w:r>
        <w:instrText xml:space="preserve"> SEQ Tabela \* ARABIC </w:instrText>
      </w:r>
      <w:r>
        <w:fldChar w:fldCharType="separate"/>
      </w:r>
      <w:r>
        <w:rPr>
          <w:noProof/>
        </w:rPr>
        <w:t>16</w:t>
      </w:r>
      <w:r>
        <w:rPr>
          <w:noProof/>
        </w:rPr>
        <w:fldChar w:fldCharType="end"/>
      </w:r>
      <w:r>
        <w:t xml:space="preserve">. </w:t>
      </w:r>
      <w:r w:rsidRPr="00A425B2">
        <w:rPr>
          <w:szCs w:val="22"/>
        </w:rPr>
        <w:t>Harmonogram zadań wraz z ich finansowanie</w:t>
      </w:r>
      <w:r>
        <w:rPr>
          <w:szCs w:val="22"/>
        </w:rPr>
        <w:t>m</w:t>
      </w:r>
      <w:bookmarkEnd w:id="317"/>
      <w:bookmarkEnd w:id="321"/>
      <w:bookmarkEnd w:id="322"/>
    </w:p>
    <w:tbl>
      <w:tblPr>
        <w:tblStyle w:val="xl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Harmonogram zadań własnych miasta wraz z ich finansowaniem"/>
      </w:tblPr>
      <w:tblGrid>
        <w:gridCol w:w="486"/>
        <w:gridCol w:w="2004"/>
        <w:gridCol w:w="4560"/>
        <w:gridCol w:w="1980"/>
        <w:gridCol w:w="824"/>
        <w:gridCol w:w="9"/>
        <w:gridCol w:w="815"/>
        <w:gridCol w:w="19"/>
        <w:gridCol w:w="805"/>
        <w:gridCol w:w="29"/>
        <w:gridCol w:w="745"/>
        <w:gridCol w:w="88"/>
        <w:gridCol w:w="838"/>
        <w:gridCol w:w="834"/>
        <w:gridCol w:w="1547"/>
      </w:tblGrid>
      <w:tr w:rsidR="00B01D09" w:rsidTr="00231D9A">
        <w:trPr>
          <w:trHeight w:val="300"/>
          <w:tblHeader/>
        </w:trPr>
        <w:tc>
          <w:tcPr>
            <w:tcW w:w="487" w:type="dxa"/>
            <w:vMerge w:val="restart"/>
            <w:hideMark/>
          </w:tcPr>
          <w:p w:rsidR="00B01D09" w:rsidRPr="006957F6" w:rsidRDefault="00B01D09" w:rsidP="00BD31BE">
            <w:pPr>
              <w:rPr>
                <w:rFonts w:ascii="Calibri" w:hAnsi="Calibri" w:cs="Calibri"/>
                <w:color w:val="000000"/>
              </w:rPr>
            </w:pPr>
            <w:r w:rsidRPr="006957F6">
              <w:rPr>
                <w:rFonts w:ascii="Calibri" w:hAnsi="Calibri" w:cs="Calibri"/>
                <w:color w:val="000000"/>
              </w:rPr>
              <w:t>Lp.</w:t>
            </w:r>
          </w:p>
        </w:tc>
        <w:tc>
          <w:tcPr>
            <w:tcW w:w="2004" w:type="dxa"/>
            <w:vMerge w:val="restart"/>
            <w:hideMark/>
          </w:tcPr>
          <w:p w:rsidR="00B01D09" w:rsidRPr="006957F6" w:rsidRDefault="00B01D09" w:rsidP="00BD31BE">
            <w:pPr>
              <w:rPr>
                <w:rFonts w:ascii="Calibri" w:hAnsi="Calibri" w:cs="Calibri"/>
                <w:color w:val="000000"/>
              </w:rPr>
            </w:pPr>
            <w:r w:rsidRPr="006957F6">
              <w:rPr>
                <w:rFonts w:ascii="Calibri" w:hAnsi="Calibri" w:cs="Calibri"/>
                <w:color w:val="000000"/>
              </w:rPr>
              <w:t xml:space="preserve">Obszar </w:t>
            </w:r>
          </w:p>
          <w:p w:rsidR="00B01D09" w:rsidRPr="006957F6" w:rsidRDefault="00B01D09" w:rsidP="00BD31BE">
            <w:pPr>
              <w:rPr>
                <w:rFonts w:ascii="Calibri" w:hAnsi="Calibri" w:cs="Calibri"/>
                <w:color w:val="000000"/>
              </w:rPr>
            </w:pPr>
            <w:r w:rsidRPr="006957F6">
              <w:rPr>
                <w:rFonts w:ascii="Calibri" w:hAnsi="Calibri" w:cs="Calibri"/>
                <w:color w:val="000000"/>
              </w:rPr>
              <w:t>interwencji</w:t>
            </w:r>
          </w:p>
        </w:tc>
        <w:tc>
          <w:tcPr>
            <w:tcW w:w="4563" w:type="dxa"/>
            <w:vMerge w:val="restart"/>
            <w:hideMark/>
          </w:tcPr>
          <w:p w:rsidR="00B01D09" w:rsidRPr="006957F6" w:rsidRDefault="00B01D09" w:rsidP="00BD31BE">
            <w:pPr>
              <w:rPr>
                <w:rFonts w:ascii="Calibri" w:hAnsi="Calibri" w:cs="Calibri"/>
                <w:color w:val="000000"/>
              </w:rPr>
            </w:pPr>
            <w:r w:rsidRPr="006957F6">
              <w:rPr>
                <w:rFonts w:ascii="Calibri" w:hAnsi="Calibri" w:cs="Calibri"/>
                <w:color w:val="000000"/>
              </w:rPr>
              <w:t>Zadanie</w:t>
            </w:r>
          </w:p>
        </w:tc>
        <w:tc>
          <w:tcPr>
            <w:tcW w:w="1980" w:type="dxa"/>
            <w:vMerge w:val="restart"/>
            <w:hideMark/>
          </w:tcPr>
          <w:p w:rsidR="00B01D09" w:rsidRPr="006957F6" w:rsidRDefault="00B01D09" w:rsidP="00BD31BE">
            <w:pPr>
              <w:rPr>
                <w:rFonts w:ascii="Calibri" w:hAnsi="Calibri" w:cs="Calibri"/>
                <w:color w:val="000000"/>
              </w:rPr>
            </w:pPr>
            <w:r w:rsidRPr="006957F6">
              <w:rPr>
                <w:rFonts w:ascii="Calibri" w:hAnsi="Calibri" w:cs="Calibri"/>
                <w:color w:val="000000"/>
              </w:rPr>
              <w:t>Podmiot odpowiedzialny za realizację</w:t>
            </w:r>
          </w:p>
        </w:tc>
        <w:tc>
          <w:tcPr>
            <w:tcW w:w="5002" w:type="dxa"/>
            <w:gridSpan w:val="10"/>
          </w:tcPr>
          <w:p w:rsidR="00B01D09" w:rsidRPr="006957F6" w:rsidRDefault="00B01D09" w:rsidP="00BD31BE">
            <w:pPr>
              <w:rPr>
                <w:rFonts w:ascii="Calibri" w:hAnsi="Calibri" w:cs="Calibri"/>
                <w:color w:val="000000"/>
              </w:rPr>
            </w:pPr>
            <w:r w:rsidRPr="006957F6">
              <w:rPr>
                <w:rFonts w:ascii="Calibri" w:hAnsi="Calibri" w:cs="Calibri"/>
                <w:color w:val="000000"/>
              </w:rPr>
              <w:t>Szacunkowe koszty realizacji zadania (w tys. zł)</w:t>
            </w:r>
          </w:p>
        </w:tc>
        <w:tc>
          <w:tcPr>
            <w:tcW w:w="1547" w:type="dxa"/>
            <w:vMerge w:val="restart"/>
            <w:hideMark/>
          </w:tcPr>
          <w:p w:rsidR="00B01D09" w:rsidRPr="006957F6" w:rsidRDefault="00B01D09" w:rsidP="00BD31BE">
            <w:pPr>
              <w:rPr>
                <w:rFonts w:ascii="Calibri" w:hAnsi="Calibri" w:cs="Calibri"/>
                <w:color w:val="000000"/>
              </w:rPr>
            </w:pPr>
            <w:r w:rsidRPr="006957F6">
              <w:rPr>
                <w:rFonts w:ascii="Calibri" w:hAnsi="Calibri" w:cs="Calibri"/>
                <w:color w:val="000000"/>
              </w:rPr>
              <w:t>Źródło finansowania</w:t>
            </w:r>
          </w:p>
        </w:tc>
      </w:tr>
      <w:tr w:rsidR="00B01D09" w:rsidTr="00231D9A">
        <w:trPr>
          <w:trHeight w:val="300"/>
          <w:tblHeader/>
        </w:trPr>
        <w:tc>
          <w:tcPr>
            <w:tcW w:w="487" w:type="dxa"/>
            <w:vMerge/>
            <w:hideMark/>
          </w:tcPr>
          <w:p w:rsidR="00B01D09" w:rsidRDefault="00B01D09" w:rsidP="00BD31BE">
            <w:pPr>
              <w:rPr>
                <w:rFonts w:ascii="Calibri" w:hAnsi="Calibri" w:cs="Calibri"/>
                <w:color w:val="000000"/>
              </w:rPr>
            </w:pPr>
          </w:p>
        </w:tc>
        <w:tc>
          <w:tcPr>
            <w:tcW w:w="2004" w:type="dxa"/>
            <w:vMerge/>
            <w:hideMark/>
          </w:tcPr>
          <w:p w:rsidR="00B01D09" w:rsidRDefault="00B01D09" w:rsidP="00BD31BE">
            <w:pPr>
              <w:rPr>
                <w:rFonts w:ascii="Calibri" w:hAnsi="Calibri" w:cs="Calibri"/>
                <w:color w:val="000000"/>
              </w:rPr>
            </w:pPr>
          </w:p>
        </w:tc>
        <w:tc>
          <w:tcPr>
            <w:tcW w:w="4563" w:type="dxa"/>
            <w:vMerge/>
            <w:hideMark/>
          </w:tcPr>
          <w:p w:rsidR="00B01D09" w:rsidRDefault="00B01D09" w:rsidP="00BD31BE">
            <w:pPr>
              <w:rPr>
                <w:rFonts w:ascii="Calibri" w:hAnsi="Calibri" w:cs="Calibri"/>
                <w:color w:val="000000"/>
              </w:rPr>
            </w:pPr>
          </w:p>
        </w:tc>
        <w:tc>
          <w:tcPr>
            <w:tcW w:w="1980" w:type="dxa"/>
            <w:vMerge/>
            <w:hideMark/>
          </w:tcPr>
          <w:p w:rsidR="00B01D09" w:rsidRDefault="00B01D09" w:rsidP="00BD31BE">
            <w:pPr>
              <w:rPr>
                <w:rFonts w:ascii="Calibri" w:hAnsi="Calibri" w:cs="Calibri"/>
                <w:color w:val="000000"/>
              </w:rPr>
            </w:pPr>
          </w:p>
        </w:tc>
        <w:tc>
          <w:tcPr>
            <w:tcW w:w="5002" w:type="dxa"/>
            <w:gridSpan w:val="10"/>
            <w:shd w:val="clear" w:color="auto" w:fill="9CC2E5" w:themeFill="accent5" w:themeFillTint="99"/>
          </w:tcPr>
          <w:p w:rsidR="00B01D09" w:rsidRPr="005107BC" w:rsidRDefault="00B01D09" w:rsidP="00BD31BE">
            <w:pPr>
              <w:rPr>
                <w:rFonts w:ascii="Calibri" w:hAnsi="Calibri" w:cs="Calibri"/>
                <w:bCs/>
                <w:color w:val="000000"/>
              </w:rPr>
            </w:pPr>
            <w:r w:rsidRPr="005107BC">
              <w:rPr>
                <w:rFonts w:ascii="Calibri" w:hAnsi="Calibri" w:cs="Calibri"/>
                <w:b/>
                <w:color w:val="000000"/>
              </w:rPr>
              <w:t>rok</w:t>
            </w:r>
          </w:p>
        </w:tc>
        <w:tc>
          <w:tcPr>
            <w:tcW w:w="1547" w:type="dxa"/>
            <w:vMerge/>
            <w:hideMark/>
          </w:tcPr>
          <w:p w:rsidR="00B01D09" w:rsidRDefault="00B01D09" w:rsidP="00BD31BE">
            <w:pPr>
              <w:rPr>
                <w:rFonts w:ascii="Calibri" w:hAnsi="Calibri" w:cs="Calibri"/>
                <w:color w:val="000000"/>
              </w:rPr>
            </w:pPr>
          </w:p>
        </w:tc>
      </w:tr>
      <w:tr w:rsidR="00B01D09" w:rsidTr="00231D9A">
        <w:trPr>
          <w:trHeight w:val="525"/>
          <w:tblHeader/>
        </w:trPr>
        <w:tc>
          <w:tcPr>
            <w:tcW w:w="487" w:type="dxa"/>
            <w:vMerge/>
            <w:hideMark/>
          </w:tcPr>
          <w:p w:rsidR="00B01D09" w:rsidRDefault="00B01D09" w:rsidP="00BD31BE">
            <w:pPr>
              <w:rPr>
                <w:rFonts w:ascii="Calibri" w:hAnsi="Calibri" w:cs="Calibri"/>
                <w:color w:val="000000"/>
              </w:rPr>
            </w:pPr>
          </w:p>
        </w:tc>
        <w:tc>
          <w:tcPr>
            <w:tcW w:w="2004" w:type="dxa"/>
            <w:vMerge/>
            <w:hideMark/>
          </w:tcPr>
          <w:p w:rsidR="00B01D09" w:rsidRDefault="00B01D09" w:rsidP="00BD31BE">
            <w:pPr>
              <w:rPr>
                <w:rFonts w:ascii="Calibri" w:hAnsi="Calibri" w:cs="Calibri"/>
                <w:color w:val="000000"/>
              </w:rPr>
            </w:pPr>
          </w:p>
        </w:tc>
        <w:tc>
          <w:tcPr>
            <w:tcW w:w="4563" w:type="dxa"/>
            <w:vMerge/>
            <w:hideMark/>
          </w:tcPr>
          <w:p w:rsidR="00B01D09" w:rsidRDefault="00B01D09" w:rsidP="00BD31BE">
            <w:pPr>
              <w:rPr>
                <w:rFonts w:ascii="Calibri" w:hAnsi="Calibri" w:cs="Calibri"/>
                <w:color w:val="000000"/>
              </w:rPr>
            </w:pPr>
          </w:p>
        </w:tc>
        <w:tc>
          <w:tcPr>
            <w:tcW w:w="1980" w:type="dxa"/>
            <w:vMerge/>
            <w:hideMark/>
          </w:tcPr>
          <w:p w:rsidR="00B01D09" w:rsidRDefault="00B01D09" w:rsidP="00BD31BE">
            <w:pPr>
              <w:rPr>
                <w:rFonts w:ascii="Calibri" w:hAnsi="Calibri" w:cs="Calibri"/>
                <w:color w:val="000000"/>
              </w:rPr>
            </w:pPr>
          </w:p>
        </w:tc>
        <w:tc>
          <w:tcPr>
            <w:tcW w:w="824" w:type="dxa"/>
            <w:shd w:val="clear" w:color="auto" w:fill="9CC2E5" w:themeFill="accent5" w:themeFillTint="99"/>
            <w:hideMark/>
          </w:tcPr>
          <w:p w:rsidR="00B01D09" w:rsidRPr="006957F6" w:rsidRDefault="00B01D09" w:rsidP="00BD31BE">
            <w:pPr>
              <w:rPr>
                <w:rFonts w:ascii="Calibri" w:hAnsi="Calibri" w:cs="Calibri"/>
                <w:b/>
                <w:color w:val="000000"/>
              </w:rPr>
            </w:pPr>
            <w:r w:rsidRPr="006957F6">
              <w:rPr>
                <w:rFonts w:ascii="Calibri" w:hAnsi="Calibri" w:cs="Calibri"/>
                <w:b/>
                <w:color w:val="000000"/>
              </w:rPr>
              <w:t>202</w:t>
            </w:r>
            <w:r>
              <w:rPr>
                <w:rFonts w:ascii="Calibri" w:hAnsi="Calibri" w:cs="Calibri"/>
                <w:b/>
                <w:color w:val="000000"/>
              </w:rPr>
              <w:t>5</w:t>
            </w:r>
          </w:p>
        </w:tc>
        <w:tc>
          <w:tcPr>
            <w:tcW w:w="824" w:type="dxa"/>
            <w:gridSpan w:val="2"/>
            <w:shd w:val="clear" w:color="auto" w:fill="9CC2E5" w:themeFill="accent5" w:themeFillTint="99"/>
            <w:hideMark/>
          </w:tcPr>
          <w:p w:rsidR="00B01D09" w:rsidRPr="006957F6" w:rsidRDefault="00B01D09" w:rsidP="00BD31BE">
            <w:pPr>
              <w:rPr>
                <w:rFonts w:ascii="Calibri" w:hAnsi="Calibri" w:cs="Calibri"/>
                <w:b/>
                <w:color w:val="000000"/>
              </w:rPr>
            </w:pPr>
            <w:r>
              <w:rPr>
                <w:rFonts w:ascii="Calibri" w:hAnsi="Calibri" w:cs="Calibri"/>
                <w:b/>
                <w:color w:val="000000"/>
              </w:rPr>
              <w:t>2026</w:t>
            </w:r>
          </w:p>
        </w:tc>
        <w:tc>
          <w:tcPr>
            <w:tcW w:w="824" w:type="dxa"/>
            <w:gridSpan w:val="2"/>
            <w:shd w:val="clear" w:color="auto" w:fill="9CC2E5" w:themeFill="accent5" w:themeFillTint="99"/>
            <w:hideMark/>
          </w:tcPr>
          <w:p w:rsidR="00B01D09" w:rsidRPr="006957F6" w:rsidRDefault="00B01D09" w:rsidP="00BD31BE">
            <w:pPr>
              <w:rPr>
                <w:rFonts w:ascii="Calibri" w:hAnsi="Calibri" w:cs="Calibri"/>
                <w:b/>
                <w:color w:val="000000"/>
              </w:rPr>
            </w:pPr>
            <w:r>
              <w:rPr>
                <w:rFonts w:ascii="Calibri" w:hAnsi="Calibri" w:cs="Calibri"/>
                <w:b/>
                <w:color w:val="000000"/>
              </w:rPr>
              <w:t>2027</w:t>
            </w:r>
          </w:p>
        </w:tc>
        <w:tc>
          <w:tcPr>
            <w:tcW w:w="774" w:type="dxa"/>
            <w:gridSpan w:val="2"/>
            <w:shd w:val="clear" w:color="auto" w:fill="9CC2E5" w:themeFill="accent5" w:themeFillTint="99"/>
          </w:tcPr>
          <w:p w:rsidR="00B01D09" w:rsidRPr="006957F6" w:rsidRDefault="00B01D09" w:rsidP="00BD31BE">
            <w:pPr>
              <w:rPr>
                <w:rFonts w:ascii="Calibri" w:hAnsi="Calibri" w:cs="Calibri"/>
                <w:b/>
                <w:color w:val="000000"/>
              </w:rPr>
            </w:pPr>
            <w:r>
              <w:rPr>
                <w:rFonts w:ascii="Calibri" w:hAnsi="Calibri" w:cs="Calibri"/>
                <w:b/>
                <w:color w:val="000000"/>
              </w:rPr>
              <w:t>2028</w:t>
            </w:r>
          </w:p>
        </w:tc>
        <w:tc>
          <w:tcPr>
            <w:tcW w:w="926" w:type="dxa"/>
            <w:gridSpan w:val="2"/>
            <w:shd w:val="clear" w:color="auto" w:fill="9CC2E5" w:themeFill="accent5" w:themeFillTint="99"/>
            <w:hideMark/>
          </w:tcPr>
          <w:p w:rsidR="00B01D09" w:rsidRPr="006957F6" w:rsidRDefault="00B01D09" w:rsidP="00BD31BE">
            <w:pPr>
              <w:rPr>
                <w:rFonts w:ascii="Calibri" w:hAnsi="Calibri" w:cs="Calibri"/>
                <w:b/>
                <w:color w:val="000000"/>
              </w:rPr>
            </w:pPr>
            <w:r w:rsidRPr="006957F6">
              <w:rPr>
                <w:rFonts w:ascii="Calibri" w:hAnsi="Calibri" w:cs="Calibri"/>
                <w:b/>
                <w:color w:val="000000"/>
              </w:rPr>
              <w:t>202</w:t>
            </w:r>
            <w:r>
              <w:rPr>
                <w:rFonts w:ascii="Calibri" w:hAnsi="Calibri" w:cs="Calibri"/>
                <w:b/>
                <w:color w:val="000000"/>
              </w:rPr>
              <w:t>9-2032</w:t>
            </w:r>
          </w:p>
        </w:tc>
        <w:tc>
          <w:tcPr>
            <w:tcW w:w="830" w:type="dxa"/>
            <w:shd w:val="clear" w:color="auto" w:fill="9CC2E5" w:themeFill="accent5" w:themeFillTint="99"/>
            <w:hideMark/>
          </w:tcPr>
          <w:p w:rsidR="00B01D09" w:rsidRPr="006957F6" w:rsidRDefault="00B01D09" w:rsidP="00BD31BE">
            <w:pPr>
              <w:rPr>
                <w:rFonts w:ascii="Calibri" w:hAnsi="Calibri" w:cs="Calibri"/>
                <w:b/>
                <w:color w:val="000000"/>
              </w:rPr>
            </w:pPr>
            <w:r w:rsidRPr="006957F6">
              <w:rPr>
                <w:rFonts w:ascii="Calibri" w:hAnsi="Calibri" w:cs="Calibri"/>
                <w:b/>
                <w:color w:val="000000"/>
              </w:rPr>
              <w:t>razem</w:t>
            </w:r>
          </w:p>
        </w:tc>
        <w:tc>
          <w:tcPr>
            <w:tcW w:w="1547" w:type="dxa"/>
            <w:vMerge/>
            <w:hideMark/>
          </w:tcPr>
          <w:p w:rsidR="00B01D09" w:rsidRDefault="00B01D09" w:rsidP="00BD31BE">
            <w:pPr>
              <w:rPr>
                <w:rFonts w:ascii="Calibri" w:hAnsi="Calibri" w:cs="Calibri"/>
                <w:color w:val="000000"/>
              </w:rPr>
            </w:pPr>
          </w:p>
        </w:tc>
      </w:tr>
      <w:tr w:rsidR="00B01D09" w:rsidTr="00231D9A">
        <w:trPr>
          <w:trHeight w:val="907"/>
        </w:trPr>
        <w:tc>
          <w:tcPr>
            <w:tcW w:w="487" w:type="dxa"/>
            <w:hideMark/>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Default="00B01D09" w:rsidP="00BD31BE">
            <w:pPr>
              <w:rPr>
                <w:rFonts w:ascii="Calibri" w:hAnsi="Calibri" w:cs="Calibri"/>
              </w:rPr>
            </w:pPr>
            <w:r w:rsidRPr="00E16D9D">
              <w:rPr>
                <w:rFonts w:cstheme="minorHAnsi"/>
              </w:rPr>
              <w:t>Ochrona klimatu i jakości powietrza</w:t>
            </w:r>
          </w:p>
        </w:tc>
        <w:tc>
          <w:tcPr>
            <w:tcW w:w="4563" w:type="dxa"/>
          </w:tcPr>
          <w:p w:rsidR="00B01D09" w:rsidRDefault="00B01D09" w:rsidP="00BD31BE">
            <w:pPr>
              <w:rPr>
                <w:rFonts w:ascii="Calibri" w:hAnsi="Calibri" w:cs="Calibri"/>
                <w:color w:val="000000"/>
              </w:rPr>
            </w:pPr>
            <w:r>
              <w:rPr>
                <w:rFonts w:cstheme="minorHAnsi"/>
                <w:color w:val="000000"/>
              </w:rPr>
              <w:t>Termomodernizacja minimum 2 budynków użyteczności publicznej</w:t>
            </w:r>
          </w:p>
        </w:tc>
        <w:tc>
          <w:tcPr>
            <w:tcW w:w="1980" w:type="dxa"/>
          </w:tcPr>
          <w:p w:rsidR="00B01D09"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824" w:type="dxa"/>
            <w:noWrap/>
          </w:tcPr>
          <w:p w:rsidR="00B01D09" w:rsidRPr="00C65D5B" w:rsidRDefault="00B01D09" w:rsidP="00BD31BE">
            <w:pPr>
              <w:rPr>
                <w:rFonts w:cstheme="minorHAnsi"/>
              </w:rPr>
            </w:pPr>
            <w:r>
              <w:rPr>
                <w:rFonts w:cstheme="minorHAnsi"/>
              </w:rPr>
              <w:t>5 000</w:t>
            </w:r>
          </w:p>
        </w:tc>
        <w:tc>
          <w:tcPr>
            <w:tcW w:w="824" w:type="dxa"/>
            <w:gridSpan w:val="2"/>
            <w:noWrap/>
          </w:tcPr>
          <w:p w:rsidR="00B01D09" w:rsidRPr="00C65D5B" w:rsidRDefault="00B01D09" w:rsidP="00BD31BE">
            <w:pPr>
              <w:rPr>
                <w:rFonts w:cstheme="minorHAnsi"/>
              </w:rPr>
            </w:pPr>
            <w:r>
              <w:rPr>
                <w:rFonts w:cstheme="minorHAnsi"/>
              </w:rPr>
              <w:t>-</w:t>
            </w:r>
          </w:p>
        </w:tc>
        <w:tc>
          <w:tcPr>
            <w:tcW w:w="824" w:type="dxa"/>
            <w:gridSpan w:val="2"/>
            <w:noWrap/>
          </w:tcPr>
          <w:p w:rsidR="00B01D09" w:rsidRPr="00C65D5B" w:rsidRDefault="00B01D09" w:rsidP="00BD31BE">
            <w:pPr>
              <w:rPr>
                <w:rFonts w:cstheme="minorHAnsi"/>
              </w:rPr>
            </w:pPr>
            <w:r>
              <w:rPr>
                <w:rFonts w:cstheme="minorHAnsi"/>
              </w:rPr>
              <w:t>-</w:t>
            </w:r>
          </w:p>
        </w:tc>
        <w:tc>
          <w:tcPr>
            <w:tcW w:w="774" w:type="dxa"/>
            <w:gridSpan w:val="2"/>
          </w:tcPr>
          <w:p w:rsidR="00B01D09" w:rsidRPr="00C65D5B" w:rsidRDefault="00B01D09" w:rsidP="00BD31BE">
            <w:pPr>
              <w:rPr>
                <w:rFonts w:cstheme="minorHAnsi"/>
              </w:rPr>
            </w:pPr>
            <w:r>
              <w:rPr>
                <w:rFonts w:cstheme="minorHAnsi"/>
              </w:rPr>
              <w:t>-</w:t>
            </w:r>
          </w:p>
        </w:tc>
        <w:tc>
          <w:tcPr>
            <w:tcW w:w="926" w:type="dxa"/>
            <w:gridSpan w:val="2"/>
            <w:noWrap/>
          </w:tcPr>
          <w:p w:rsidR="00B01D09" w:rsidRPr="00C65D5B" w:rsidRDefault="00B01D09" w:rsidP="00BD31BE">
            <w:pPr>
              <w:rPr>
                <w:rFonts w:cstheme="minorHAnsi"/>
              </w:rPr>
            </w:pPr>
            <w:r>
              <w:rPr>
                <w:rFonts w:cstheme="minorHAnsi"/>
              </w:rPr>
              <w:t>-</w:t>
            </w:r>
          </w:p>
        </w:tc>
        <w:tc>
          <w:tcPr>
            <w:tcW w:w="830" w:type="dxa"/>
            <w:noWrap/>
          </w:tcPr>
          <w:p w:rsidR="00B01D09" w:rsidRPr="00C65D5B" w:rsidRDefault="00B01D09" w:rsidP="00BD31BE">
            <w:pPr>
              <w:rPr>
                <w:rFonts w:cstheme="minorHAnsi"/>
              </w:rPr>
            </w:pPr>
            <w:r>
              <w:rPr>
                <w:rFonts w:cstheme="minorHAnsi"/>
              </w:rPr>
              <w:t>5 000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E16D9D" w:rsidRDefault="00B01D09" w:rsidP="00BD31BE">
            <w:pPr>
              <w:rPr>
                <w:rFonts w:cstheme="minorHAnsi"/>
              </w:rPr>
            </w:pPr>
            <w:r w:rsidRPr="00E16D9D">
              <w:rPr>
                <w:rFonts w:cstheme="minorHAnsi"/>
              </w:rPr>
              <w:t>Ochrona klimatu i jakości powietrza</w:t>
            </w:r>
          </w:p>
        </w:tc>
        <w:tc>
          <w:tcPr>
            <w:tcW w:w="4563" w:type="dxa"/>
          </w:tcPr>
          <w:p w:rsidR="00B01D09" w:rsidRDefault="00B01D09" w:rsidP="00BD31BE">
            <w:pPr>
              <w:rPr>
                <w:rFonts w:ascii="Calibri" w:hAnsi="Calibri" w:cs="Calibri"/>
                <w:color w:val="000000"/>
              </w:rPr>
            </w:pPr>
            <w:r>
              <w:rPr>
                <w:rFonts w:cstheme="minorHAnsi"/>
                <w:color w:val="000000"/>
              </w:rPr>
              <w:t>Promocja i dofinansowanie wymiany nieefektownych źródeł ciepła na nowe ekologiczne</w:t>
            </w:r>
          </w:p>
        </w:tc>
        <w:tc>
          <w:tcPr>
            <w:tcW w:w="1980" w:type="dxa"/>
          </w:tcPr>
          <w:p w:rsidR="00B01D09"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 mieszkańcy gminy</w:t>
            </w:r>
          </w:p>
        </w:tc>
        <w:tc>
          <w:tcPr>
            <w:tcW w:w="824" w:type="dxa"/>
            <w:noWrap/>
          </w:tcPr>
          <w:p w:rsidR="00B01D09" w:rsidRPr="00C65D5B" w:rsidRDefault="00B01D09" w:rsidP="00BD31BE">
            <w:pPr>
              <w:rPr>
                <w:rFonts w:cstheme="minorHAnsi"/>
              </w:rPr>
            </w:pPr>
            <w:r>
              <w:rPr>
                <w:rFonts w:cstheme="minorHAnsi"/>
              </w:rPr>
              <w:t>100</w:t>
            </w:r>
          </w:p>
        </w:tc>
        <w:tc>
          <w:tcPr>
            <w:tcW w:w="824" w:type="dxa"/>
            <w:gridSpan w:val="2"/>
            <w:noWrap/>
          </w:tcPr>
          <w:p w:rsidR="00B01D09" w:rsidRPr="00C65D5B" w:rsidRDefault="00B01D09" w:rsidP="00BD31BE">
            <w:pPr>
              <w:rPr>
                <w:rFonts w:cstheme="minorHAnsi"/>
              </w:rPr>
            </w:pPr>
            <w:r>
              <w:rPr>
                <w:rFonts w:cstheme="minorHAnsi"/>
              </w:rPr>
              <w:t>150</w:t>
            </w:r>
          </w:p>
        </w:tc>
        <w:tc>
          <w:tcPr>
            <w:tcW w:w="824" w:type="dxa"/>
            <w:gridSpan w:val="2"/>
            <w:noWrap/>
          </w:tcPr>
          <w:p w:rsidR="00B01D09" w:rsidRPr="00C65D5B" w:rsidRDefault="00B01D09" w:rsidP="00BD31BE">
            <w:pPr>
              <w:rPr>
                <w:rFonts w:cstheme="minorHAnsi"/>
              </w:rPr>
            </w:pPr>
            <w:r>
              <w:rPr>
                <w:rFonts w:cstheme="minorHAnsi"/>
              </w:rPr>
              <w:t>150</w:t>
            </w:r>
          </w:p>
        </w:tc>
        <w:tc>
          <w:tcPr>
            <w:tcW w:w="774" w:type="dxa"/>
            <w:gridSpan w:val="2"/>
          </w:tcPr>
          <w:p w:rsidR="00B01D09" w:rsidRPr="00C65D5B" w:rsidRDefault="00B01D09" w:rsidP="00BD31BE">
            <w:pPr>
              <w:rPr>
                <w:rFonts w:cstheme="minorHAnsi"/>
              </w:rPr>
            </w:pPr>
            <w:r>
              <w:rPr>
                <w:rFonts w:cstheme="minorHAnsi"/>
              </w:rPr>
              <w:t>150</w:t>
            </w:r>
          </w:p>
        </w:tc>
        <w:tc>
          <w:tcPr>
            <w:tcW w:w="926" w:type="dxa"/>
            <w:gridSpan w:val="2"/>
            <w:noWrap/>
          </w:tcPr>
          <w:p w:rsidR="00B01D09" w:rsidRPr="00C65D5B" w:rsidRDefault="00B01D09" w:rsidP="00BD31BE">
            <w:pPr>
              <w:rPr>
                <w:rFonts w:cstheme="minorHAnsi"/>
              </w:rPr>
            </w:pPr>
            <w:r>
              <w:rPr>
                <w:rFonts w:cstheme="minorHAnsi"/>
              </w:rPr>
              <w:t>150</w:t>
            </w:r>
          </w:p>
        </w:tc>
        <w:tc>
          <w:tcPr>
            <w:tcW w:w="830" w:type="dxa"/>
            <w:noWrap/>
          </w:tcPr>
          <w:p w:rsidR="00B01D09" w:rsidRPr="00C65D5B" w:rsidRDefault="00B01D09" w:rsidP="00BD31BE">
            <w:pPr>
              <w:rPr>
                <w:rFonts w:cstheme="minorHAnsi"/>
              </w:rPr>
            </w:pPr>
            <w:r>
              <w:rPr>
                <w:rFonts w:cstheme="minorHAnsi"/>
              </w:rPr>
              <w:t>700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E16D9D" w:rsidRDefault="00B01D09" w:rsidP="00BD31BE">
            <w:pPr>
              <w:rPr>
                <w:rFonts w:cstheme="minorHAnsi"/>
              </w:rPr>
            </w:pPr>
            <w:r w:rsidRPr="00E16D9D">
              <w:rPr>
                <w:rFonts w:cstheme="minorHAnsi"/>
              </w:rPr>
              <w:t>Ochrona klimatu i jakości powietrza</w:t>
            </w:r>
          </w:p>
        </w:tc>
        <w:tc>
          <w:tcPr>
            <w:tcW w:w="4563" w:type="dxa"/>
          </w:tcPr>
          <w:p w:rsidR="00B01D09" w:rsidRDefault="00B01D09" w:rsidP="00BD31BE">
            <w:pPr>
              <w:rPr>
                <w:rFonts w:ascii="Calibri" w:hAnsi="Calibri" w:cs="Calibri"/>
                <w:color w:val="000000"/>
              </w:rPr>
            </w:pPr>
            <w:r>
              <w:rPr>
                <w:rFonts w:cstheme="minorHAnsi"/>
                <w:color w:val="000000"/>
              </w:rPr>
              <w:t xml:space="preserve">Kontrole spalania </w:t>
            </w:r>
            <w:r>
              <w:t>w piecach</w:t>
            </w:r>
            <w:r>
              <w:rPr>
                <w:rFonts w:cstheme="minorHAnsi"/>
                <w:color w:val="000000"/>
              </w:rPr>
              <w:t xml:space="preserve"> i kotłach</w:t>
            </w:r>
          </w:p>
        </w:tc>
        <w:tc>
          <w:tcPr>
            <w:tcW w:w="1980" w:type="dxa"/>
          </w:tcPr>
          <w:p w:rsidR="00B01D09"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5002" w:type="dxa"/>
            <w:gridSpan w:val="10"/>
            <w:noWrap/>
          </w:tcPr>
          <w:p w:rsidR="00B01D09" w:rsidRPr="00C65D5B" w:rsidRDefault="00B01D09" w:rsidP="00BD31BE">
            <w:pPr>
              <w:rPr>
                <w:rFonts w:cstheme="minorHAnsi"/>
              </w:rPr>
            </w:pPr>
            <w:r>
              <w:rPr>
                <w:rFonts w:cstheme="minorHAnsi"/>
              </w:rPr>
              <w:t>W ramach bieżącej działalności Urzędu</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E16D9D" w:rsidRDefault="00B01D09" w:rsidP="00BD31BE">
            <w:pPr>
              <w:rPr>
                <w:rFonts w:cstheme="minorHAnsi"/>
              </w:rPr>
            </w:pPr>
            <w:r w:rsidRPr="00055FF6">
              <w:rPr>
                <w:rFonts w:cstheme="minorHAnsi"/>
              </w:rPr>
              <w:t>Zagrożenia hałasem</w:t>
            </w:r>
          </w:p>
        </w:tc>
        <w:tc>
          <w:tcPr>
            <w:tcW w:w="4563" w:type="dxa"/>
          </w:tcPr>
          <w:p w:rsidR="00B01D09" w:rsidRDefault="00B01D09" w:rsidP="00BD31BE">
            <w:pPr>
              <w:rPr>
                <w:rFonts w:ascii="Calibri" w:hAnsi="Calibri" w:cs="Calibri"/>
                <w:color w:val="000000"/>
              </w:rPr>
            </w:pPr>
            <w:r w:rsidRPr="00DF0855">
              <w:rPr>
                <w:rFonts w:cstheme="minorHAnsi"/>
                <w:color w:val="000000"/>
              </w:rPr>
              <w:t>Poprawa infrastruktury drogowej</w:t>
            </w:r>
            <w:r>
              <w:rPr>
                <w:rFonts w:cstheme="minorHAnsi"/>
                <w:color w:val="000000"/>
              </w:rPr>
              <w:t xml:space="preserve"> poprzez budowy, przebudowy, remonty i modernizacje dróg gminnych oraz chodników</w:t>
            </w:r>
          </w:p>
        </w:tc>
        <w:tc>
          <w:tcPr>
            <w:tcW w:w="1980" w:type="dxa"/>
          </w:tcPr>
          <w:p w:rsidR="00B01D09" w:rsidRDefault="00B01D09" w:rsidP="00BD31BE">
            <w:pPr>
              <w:rPr>
                <w:rFonts w:ascii="Calibri" w:hAnsi="Calibri" w:cs="Calibri"/>
                <w:color w:val="000000"/>
              </w:rPr>
            </w:pPr>
            <w:r w:rsidRPr="00E05E3F">
              <w:rPr>
                <w:rFonts w:ascii="Calibri" w:hAnsi="Calibri" w:cs="Calibri"/>
                <w:color w:val="000000"/>
              </w:rPr>
              <w:t xml:space="preserve">Gmina </w:t>
            </w:r>
            <w:r>
              <w:rPr>
                <w:rFonts w:ascii="Calibri" w:hAnsi="Calibri" w:cs="Calibri"/>
                <w:color w:val="000000"/>
              </w:rPr>
              <w:t>Sobolew</w:t>
            </w:r>
          </w:p>
        </w:tc>
        <w:tc>
          <w:tcPr>
            <w:tcW w:w="824" w:type="dxa"/>
            <w:noWrap/>
          </w:tcPr>
          <w:p w:rsidR="00B01D09" w:rsidRPr="00C65D5B" w:rsidRDefault="00B01D09" w:rsidP="00BD31BE">
            <w:pPr>
              <w:rPr>
                <w:rFonts w:cstheme="minorHAnsi"/>
              </w:rPr>
            </w:pPr>
            <w:r>
              <w:rPr>
                <w:rFonts w:cstheme="minorHAnsi"/>
              </w:rPr>
              <w:t>2 100</w:t>
            </w:r>
          </w:p>
        </w:tc>
        <w:tc>
          <w:tcPr>
            <w:tcW w:w="824" w:type="dxa"/>
            <w:gridSpan w:val="2"/>
            <w:noWrap/>
          </w:tcPr>
          <w:p w:rsidR="00B01D09" w:rsidRPr="00C65D5B" w:rsidRDefault="00B01D09" w:rsidP="00BD31BE">
            <w:pPr>
              <w:rPr>
                <w:rFonts w:cstheme="minorHAnsi"/>
              </w:rPr>
            </w:pPr>
            <w:r>
              <w:rPr>
                <w:rFonts w:cstheme="minorHAnsi"/>
              </w:rPr>
              <w:t>2 000</w:t>
            </w:r>
          </w:p>
        </w:tc>
        <w:tc>
          <w:tcPr>
            <w:tcW w:w="824" w:type="dxa"/>
            <w:gridSpan w:val="2"/>
            <w:noWrap/>
          </w:tcPr>
          <w:p w:rsidR="00B01D09" w:rsidRPr="00C65D5B" w:rsidRDefault="00B01D09" w:rsidP="00BD31BE">
            <w:pPr>
              <w:rPr>
                <w:rFonts w:cstheme="minorHAnsi"/>
              </w:rPr>
            </w:pPr>
            <w:r>
              <w:rPr>
                <w:rFonts w:cstheme="minorHAnsi"/>
              </w:rPr>
              <w:t>2 000</w:t>
            </w:r>
          </w:p>
        </w:tc>
        <w:tc>
          <w:tcPr>
            <w:tcW w:w="774" w:type="dxa"/>
            <w:gridSpan w:val="2"/>
          </w:tcPr>
          <w:p w:rsidR="00B01D09" w:rsidRPr="00C65D5B" w:rsidRDefault="00B01D09" w:rsidP="00BD31BE">
            <w:pPr>
              <w:rPr>
                <w:rFonts w:cstheme="minorHAnsi"/>
              </w:rPr>
            </w:pPr>
            <w:r>
              <w:rPr>
                <w:rFonts w:cstheme="minorHAnsi"/>
              </w:rPr>
              <w:t>2 000</w:t>
            </w:r>
          </w:p>
        </w:tc>
        <w:tc>
          <w:tcPr>
            <w:tcW w:w="926" w:type="dxa"/>
            <w:gridSpan w:val="2"/>
            <w:noWrap/>
          </w:tcPr>
          <w:p w:rsidR="00B01D09" w:rsidRPr="00C65D5B" w:rsidRDefault="00B01D09" w:rsidP="00BD31BE">
            <w:pPr>
              <w:rPr>
                <w:rFonts w:cstheme="minorHAnsi"/>
              </w:rPr>
            </w:pPr>
            <w:r>
              <w:rPr>
                <w:rFonts w:cstheme="minorHAnsi"/>
              </w:rPr>
              <w:t>8 000</w:t>
            </w:r>
          </w:p>
        </w:tc>
        <w:tc>
          <w:tcPr>
            <w:tcW w:w="830" w:type="dxa"/>
            <w:noWrap/>
          </w:tcPr>
          <w:p w:rsidR="00B01D09" w:rsidRPr="00C65D5B" w:rsidRDefault="00B01D09" w:rsidP="00BD31BE">
            <w:pPr>
              <w:rPr>
                <w:rFonts w:cstheme="minorHAnsi"/>
              </w:rPr>
            </w:pPr>
            <w:r>
              <w:rPr>
                <w:rFonts w:cstheme="minorHAnsi"/>
              </w:rPr>
              <w:t>16 100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E16D9D" w:rsidRDefault="00B01D09" w:rsidP="00BD31BE">
            <w:pPr>
              <w:rPr>
                <w:rFonts w:cstheme="minorHAnsi"/>
              </w:rPr>
            </w:pPr>
            <w:r w:rsidRPr="00055FF6">
              <w:rPr>
                <w:rFonts w:cstheme="minorHAnsi"/>
              </w:rPr>
              <w:t>Gospodarka wodno-ściekowa</w:t>
            </w:r>
          </w:p>
        </w:tc>
        <w:tc>
          <w:tcPr>
            <w:tcW w:w="4563" w:type="dxa"/>
          </w:tcPr>
          <w:p w:rsidR="00B01D09" w:rsidRDefault="00B01D09" w:rsidP="00BD31BE">
            <w:pPr>
              <w:rPr>
                <w:rFonts w:cstheme="minorHAnsi"/>
                <w:color w:val="000000"/>
              </w:rPr>
            </w:pPr>
            <w:r w:rsidRPr="000D0FA9">
              <w:rPr>
                <w:rFonts w:cstheme="minorHAnsi"/>
                <w:color w:val="000000"/>
              </w:rPr>
              <w:t>Budowa sieci kanalizacyjnej</w:t>
            </w:r>
            <w:r>
              <w:rPr>
                <w:rFonts w:cstheme="minorHAnsi"/>
                <w:color w:val="000000"/>
              </w:rPr>
              <w:t xml:space="preserve"> o łącznej długości minimum 15,5 km</w:t>
            </w:r>
          </w:p>
        </w:tc>
        <w:tc>
          <w:tcPr>
            <w:tcW w:w="1980" w:type="dxa"/>
          </w:tcPr>
          <w:p w:rsidR="00B01D09" w:rsidRPr="00E05E3F"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833" w:type="dxa"/>
            <w:gridSpan w:val="2"/>
            <w:noWrap/>
          </w:tcPr>
          <w:p w:rsidR="00B01D09" w:rsidRDefault="00B01D09" w:rsidP="00BD31BE">
            <w:pPr>
              <w:rPr>
                <w:rFonts w:cstheme="minorHAnsi"/>
              </w:rPr>
            </w:pPr>
            <w:r>
              <w:rPr>
                <w:rFonts w:cstheme="minorHAnsi"/>
              </w:rPr>
              <w:t>1 000</w:t>
            </w:r>
          </w:p>
        </w:tc>
        <w:tc>
          <w:tcPr>
            <w:tcW w:w="834" w:type="dxa"/>
            <w:gridSpan w:val="2"/>
          </w:tcPr>
          <w:p w:rsidR="00B01D09" w:rsidRDefault="00B01D09" w:rsidP="00BD31BE">
            <w:pPr>
              <w:rPr>
                <w:rFonts w:cstheme="minorHAnsi"/>
              </w:rPr>
            </w:pPr>
            <w:r>
              <w:rPr>
                <w:rFonts w:cstheme="minorHAnsi"/>
              </w:rPr>
              <w:t>1 600</w:t>
            </w:r>
          </w:p>
        </w:tc>
        <w:tc>
          <w:tcPr>
            <w:tcW w:w="834" w:type="dxa"/>
            <w:gridSpan w:val="2"/>
          </w:tcPr>
          <w:p w:rsidR="00B01D09" w:rsidRDefault="00B01D09" w:rsidP="00BD31BE">
            <w:pPr>
              <w:rPr>
                <w:rFonts w:cstheme="minorHAnsi"/>
              </w:rPr>
            </w:pPr>
            <w:r>
              <w:rPr>
                <w:rFonts w:cstheme="minorHAnsi"/>
              </w:rPr>
              <w:t>2 400</w:t>
            </w:r>
          </w:p>
        </w:tc>
        <w:tc>
          <w:tcPr>
            <w:tcW w:w="833" w:type="dxa"/>
            <w:gridSpan w:val="2"/>
          </w:tcPr>
          <w:p w:rsidR="00B01D09" w:rsidRDefault="00B01D09" w:rsidP="00BD31BE">
            <w:pPr>
              <w:rPr>
                <w:rFonts w:cstheme="minorHAnsi"/>
              </w:rPr>
            </w:pPr>
            <w:r>
              <w:rPr>
                <w:rFonts w:cstheme="minorHAnsi"/>
              </w:rPr>
              <w:t>4 000</w:t>
            </w:r>
          </w:p>
        </w:tc>
        <w:tc>
          <w:tcPr>
            <w:tcW w:w="834" w:type="dxa"/>
          </w:tcPr>
          <w:p w:rsidR="00B01D09" w:rsidRDefault="00B01D09" w:rsidP="00BD31BE">
            <w:pPr>
              <w:rPr>
                <w:rFonts w:cstheme="minorHAnsi"/>
              </w:rPr>
            </w:pPr>
            <w:r>
              <w:rPr>
                <w:rFonts w:cstheme="minorHAnsi"/>
              </w:rPr>
              <w:t>-</w:t>
            </w:r>
          </w:p>
        </w:tc>
        <w:tc>
          <w:tcPr>
            <w:tcW w:w="834" w:type="dxa"/>
          </w:tcPr>
          <w:p w:rsidR="00B01D09" w:rsidRDefault="00B01D09" w:rsidP="00BD31BE">
            <w:pPr>
              <w:rPr>
                <w:rFonts w:cstheme="minorHAnsi"/>
              </w:rPr>
            </w:pPr>
            <w:r>
              <w:rPr>
                <w:rFonts w:cstheme="minorHAnsi"/>
              </w:rPr>
              <w:t>9 000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0D0FA9" w:rsidRDefault="00B01D09" w:rsidP="00BD31BE">
            <w:r w:rsidRPr="00055FF6">
              <w:rPr>
                <w:rFonts w:cstheme="minorHAnsi"/>
              </w:rPr>
              <w:t>Gospodarka wodno-ściekowa</w:t>
            </w:r>
          </w:p>
        </w:tc>
        <w:tc>
          <w:tcPr>
            <w:tcW w:w="4563" w:type="dxa"/>
          </w:tcPr>
          <w:p w:rsidR="00B01D09" w:rsidRDefault="00B01D09" w:rsidP="00BD31BE">
            <w:pPr>
              <w:rPr>
                <w:rFonts w:ascii="Calibri" w:hAnsi="Calibri" w:cs="Calibri"/>
                <w:color w:val="000000"/>
              </w:rPr>
            </w:pPr>
            <w:r w:rsidRPr="000D0FA9">
              <w:rPr>
                <w:rFonts w:cstheme="minorHAnsi"/>
                <w:color w:val="000000"/>
              </w:rPr>
              <w:t xml:space="preserve">Budowa </w:t>
            </w:r>
            <w:r>
              <w:rPr>
                <w:rFonts w:cstheme="minorHAnsi"/>
                <w:color w:val="000000"/>
              </w:rPr>
              <w:t>oczyszczalni</w:t>
            </w:r>
            <w:r w:rsidRPr="000D0FA9">
              <w:rPr>
                <w:rFonts w:cstheme="minorHAnsi"/>
                <w:color w:val="000000"/>
              </w:rPr>
              <w:t xml:space="preserve"> ścieków</w:t>
            </w:r>
            <w:r>
              <w:rPr>
                <w:rFonts w:cstheme="minorHAnsi"/>
                <w:color w:val="000000"/>
              </w:rPr>
              <w:t xml:space="preserve"> w miejscowości Gończyce</w:t>
            </w:r>
          </w:p>
        </w:tc>
        <w:tc>
          <w:tcPr>
            <w:tcW w:w="1980"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824" w:type="dxa"/>
            <w:noWrap/>
          </w:tcPr>
          <w:p w:rsidR="00B01D09" w:rsidRPr="00C65D5B" w:rsidRDefault="00B01D09" w:rsidP="00BD31BE">
            <w:pPr>
              <w:rPr>
                <w:rFonts w:cstheme="minorHAnsi"/>
              </w:rPr>
            </w:pPr>
            <w:r>
              <w:rPr>
                <w:rFonts w:cstheme="minorHAnsi"/>
              </w:rPr>
              <w:t>7 500</w:t>
            </w:r>
          </w:p>
        </w:tc>
        <w:tc>
          <w:tcPr>
            <w:tcW w:w="824" w:type="dxa"/>
            <w:gridSpan w:val="2"/>
            <w:noWrap/>
          </w:tcPr>
          <w:p w:rsidR="00B01D09" w:rsidRPr="00C65D5B" w:rsidRDefault="00B01D09" w:rsidP="00BD31BE">
            <w:pPr>
              <w:rPr>
                <w:rFonts w:cstheme="minorHAnsi"/>
              </w:rPr>
            </w:pPr>
            <w:r>
              <w:rPr>
                <w:rFonts w:cstheme="minorHAnsi"/>
              </w:rPr>
              <w:t>-</w:t>
            </w:r>
          </w:p>
        </w:tc>
        <w:tc>
          <w:tcPr>
            <w:tcW w:w="824" w:type="dxa"/>
            <w:gridSpan w:val="2"/>
            <w:noWrap/>
          </w:tcPr>
          <w:p w:rsidR="00B01D09" w:rsidRPr="00C65D5B" w:rsidRDefault="00B01D09" w:rsidP="00BD31BE">
            <w:pPr>
              <w:rPr>
                <w:rFonts w:cstheme="minorHAnsi"/>
              </w:rPr>
            </w:pPr>
            <w:r>
              <w:rPr>
                <w:rFonts w:cstheme="minorHAnsi"/>
              </w:rPr>
              <w:t>-</w:t>
            </w:r>
          </w:p>
        </w:tc>
        <w:tc>
          <w:tcPr>
            <w:tcW w:w="774" w:type="dxa"/>
            <w:gridSpan w:val="2"/>
          </w:tcPr>
          <w:p w:rsidR="00B01D09" w:rsidRPr="00C65D5B" w:rsidRDefault="00B01D09" w:rsidP="00BD31BE">
            <w:pPr>
              <w:rPr>
                <w:rFonts w:cstheme="minorHAnsi"/>
              </w:rPr>
            </w:pPr>
            <w:r>
              <w:rPr>
                <w:rFonts w:cstheme="minorHAnsi"/>
              </w:rPr>
              <w:t>-</w:t>
            </w:r>
          </w:p>
        </w:tc>
        <w:tc>
          <w:tcPr>
            <w:tcW w:w="926" w:type="dxa"/>
            <w:gridSpan w:val="2"/>
            <w:noWrap/>
          </w:tcPr>
          <w:p w:rsidR="00B01D09" w:rsidRPr="00C65D5B" w:rsidRDefault="00B01D09" w:rsidP="00BD31BE">
            <w:pPr>
              <w:rPr>
                <w:rFonts w:cstheme="minorHAnsi"/>
              </w:rPr>
            </w:pPr>
            <w:r>
              <w:rPr>
                <w:rFonts w:cstheme="minorHAnsi"/>
              </w:rPr>
              <w:t>-</w:t>
            </w:r>
          </w:p>
        </w:tc>
        <w:tc>
          <w:tcPr>
            <w:tcW w:w="830" w:type="dxa"/>
            <w:noWrap/>
          </w:tcPr>
          <w:p w:rsidR="00B01D09" w:rsidRPr="00C65D5B" w:rsidRDefault="00B01D09" w:rsidP="00BD31BE">
            <w:pPr>
              <w:rPr>
                <w:rFonts w:cstheme="minorHAnsi"/>
              </w:rPr>
            </w:pPr>
            <w:r>
              <w:rPr>
                <w:rFonts w:cstheme="minorHAnsi"/>
              </w:rPr>
              <w:t>7 500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0D0FA9" w:rsidRDefault="00B01D09" w:rsidP="00BD31BE">
            <w:r w:rsidRPr="002E1188">
              <w:rPr>
                <w:rFonts w:ascii="Calibri" w:hAnsi="Calibri" w:cs="Calibri"/>
              </w:rPr>
              <w:t xml:space="preserve">Gospodarowanie odpadami i zapobieganie </w:t>
            </w:r>
            <w:r>
              <w:rPr>
                <w:rFonts w:ascii="Calibri" w:hAnsi="Calibri" w:cs="Calibri"/>
              </w:rPr>
              <w:t>powstawaniu</w:t>
            </w:r>
            <w:r w:rsidRPr="002E1188">
              <w:rPr>
                <w:rFonts w:ascii="Calibri" w:hAnsi="Calibri" w:cs="Calibri"/>
              </w:rPr>
              <w:t xml:space="preserve"> odpadów</w:t>
            </w:r>
          </w:p>
        </w:tc>
        <w:tc>
          <w:tcPr>
            <w:tcW w:w="4563" w:type="dxa"/>
          </w:tcPr>
          <w:p w:rsidR="00B01D09" w:rsidRPr="000D0FA9" w:rsidRDefault="00B01D09" w:rsidP="00BD31BE">
            <w:pPr>
              <w:rPr>
                <w:rFonts w:cstheme="minorHAnsi"/>
                <w:color w:val="000000"/>
              </w:rPr>
            </w:pPr>
            <w:r>
              <w:rPr>
                <w:rFonts w:ascii="Calibri" w:hAnsi="Calibri" w:cs="Calibri"/>
                <w:sz w:val="21"/>
                <w:szCs w:val="21"/>
              </w:rPr>
              <w:t>Usuwanie azbestu i </w:t>
            </w:r>
            <w:r w:rsidRPr="00A13963">
              <w:rPr>
                <w:rFonts w:ascii="Calibri" w:hAnsi="Calibri" w:cs="Calibri"/>
                <w:sz w:val="21"/>
                <w:szCs w:val="21"/>
              </w:rPr>
              <w:t>wyrobów zawierających azbest</w:t>
            </w:r>
          </w:p>
        </w:tc>
        <w:tc>
          <w:tcPr>
            <w:tcW w:w="1980" w:type="dxa"/>
          </w:tcPr>
          <w:p w:rsidR="00B01D09" w:rsidRPr="00634C34"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 mieszkańcy gminy</w:t>
            </w:r>
          </w:p>
        </w:tc>
        <w:tc>
          <w:tcPr>
            <w:tcW w:w="824" w:type="dxa"/>
            <w:noWrap/>
          </w:tcPr>
          <w:p w:rsidR="00B01D09" w:rsidRDefault="00B01D09" w:rsidP="00BD31BE">
            <w:pPr>
              <w:rPr>
                <w:rFonts w:cstheme="minorHAnsi"/>
              </w:rPr>
            </w:pPr>
            <w:r>
              <w:rPr>
                <w:rFonts w:cstheme="minorHAnsi"/>
              </w:rPr>
              <w:t>55</w:t>
            </w:r>
          </w:p>
        </w:tc>
        <w:tc>
          <w:tcPr>
            <w:tcW w:w="824" w:type="dxa"/>
            <w:gridSpan w:val="2"/>
            <w:noWrap/>
          </w:tcPr>
          <w:p w:rsidR="00B01D09" w:rsidRDefault="00B01D09" w:rsidP="00BD31BE">
            <w:pPr>
              <w:rPr>
                <w:rFonts w:cstheme="minorHAnsi"/>
              </w:rPr>
            </w:pPr>
            <w:r>
              <w:rPr>
                <w:rFonts w:cstheme="minorHAnsi"/>
              </w:rPr>
              <w:t>60</w:t>
            </w:r>
          </w:p>
        </w:tc>
        <w:tc>
          <w:tcPr>
            <w:tcW w:w="824" w:type="dxa"/>
            <w:gridSpan w:val="2"/>
            <w:noWrap/>
          </w:tcPr>
          <w:p w:rsidR="00B01D09" w:rsidRDefault="00B01D09" w:rsidP="00BD31BE">
            <w:pPr>
              <w:rPr>
                <w:rFonts w:cstheme="minorHAnsi"/>
              </w:rPr>
            </w:pPr>
            <w:r>
              <w:rPr>
                <w:rFonts w:cstheme="minorHAnsi"/>
              </w:rPr>
              <w:t>60</w:t>
            </w:r>
          </w:p>
        </w:tc>
        <w:tc>
          <w:tcPr>
            <w:tcW w:w="774" w:type="dxa"/>
            <w:gridSpan w:val="2"/>
          </w:tcPr>
          <w:p w:rsidR="00B01D09" w:rsidRDefault="00B01D09" w:rsidP="00BD31BE">
            <w:pPr>
              <w:rPr>
                <w:rFonts w:cstheme="minorHAnsi"/>
              </w:rPr>
            </w:pPr>
            <w:r>
              <w:rPr>
                <w:rFonts w:cstheme="minorHAnsi"/>
              </w:rPr>
              <w:t>80</w:t>
            </w:r>
          </w:p>
        </w:tc>
        <w:tc>
          <w:tcPr>
            <w:tcW w:w="926" w:type="dxa"/>
            <w:gridSpan w:val="2"/>
            <w:noWrap/>
          </w:tcPr>
          <w:p w:rsidR="00B01D09" w:rsidRDefault="00B01D09" w:rsidP="00BD31BE">
            <w:pPr>
              <w:rPr>
                <w:rFonts w:cstheme="minorHAnsi"/>
              </w:rPr>
            </w:pPr>
            <w:r>
              <w:rPr>
                <w:rFonts w:cstheme="minorHAnsi"/>
              </w:rPr>
              <w:t>300</w:t>
            </w:r>
          </w:p>
        </w:tc>
        <w:tc>
          <w:tcPr>
            <w:tcW w:w="830" w:type="dxa"/>
            <w:noWrap/>
          </w:tcPr>
          <w:p w:rsidR="00B01D09" w:rsidRDefault="00B01D09" w:rsidP="00BD31BE">
            <w:pPr>
              <w:rPr>
                <w:rFonts w:cstheme="minorHAnsi"/>
              </w:rPr>
            </w:pPr>
            <w:r>
              <w:rPr>
                <w:rFonts w:cstheme="minorHAnsi"/>
              </w:rPr>
              <w:t>555</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055FF6" w:rsidRDefault="00B01D09" w:rsidP="00BD31BE">
            <w:pPr>
              <w:rPr>
                <w:rFonts w:cstheme="minorHAnsi"/>
              </w:rPr>
            </w:pPr>
            <w:r>
              <w:rPr>
                <w:rFonts w:ascii="Calibri" w:hAnsi="Calibri" w:cs="Calibri"/>
                <w:color w:val="000000"/>
              </w:rPr>
              <w:t>Zasoby przyrodnicze</w:t>
            </w:r>
          </w:p>
        </w:tc>
        <w:tc>
          <w:tcPr>
            <w:tcW w:w="4563" w:type="dxa"/>
          </w:tcPr>
          <w:p w:rsidR="00B01D09" w:rsidRPr="000D0FA9" w:rsidRDefault="00B01D09" w:rsidP="00BD31BE">
            <w:pPr>
              <w:rPr>
                <w:rFonts w:cstheme="minorHAnsi"/>
                <w:color w:val="000000"/>
              </w:rPr>
            </w:pPr>
            <w:r>
              <w:rPr>
                <w:rFonts w:ascii="Calibri" w:hAnsi="Calibri" w:cs="Calibri"/>
                <w:color w:val="000000"/>
              </w:rPr>
              <w:t>Działania edukacyjne oraz akcje ekologiczne</w:t>
            </w:r>
          </w:p>
        </w:tc>
        <w:tc>
          <w:tcPr>
            <w:tcW w:w="1980" w:type="dxa"/>
          </w:tcPr>
          <w:p w:rsidR="00B01D09" w:rsidRPr="00634C34"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824" w:type="dxa"/>
            <w:noWrap/>
          </w:tcPr>
          <w:p w:rsidR="00B01D09" w:rsidRDefault="00B01D09" w:rsidP="00BD31BE">
            <w:pPr>
              <w:rPr>
                <w:rFonts w:cstheme="minorHAnsi"/>
              </w:rPr>
            </w:pPr>
            <w:r>
              <w:rPr>
                <w:rFonts w:cstheme="minorHAnsi"/>
              </w:rPr>
              <w:t>10</w:t>
            </w:r>
          </w:p>
        </w:tc>
        <w:tc>
          <w:tcPr>
            <w:tcW w:w="824" w:type="dxa"/>
            <w:gridSpan w:val="2"/>
            <w:noWrap/>
          </w:tcPr>
          <w:p w:rsidR="00B01D09" w:rsidRDefault="00B01D09" w:rsidP="00BD31BE">
            <w:pPr>
              <w:rPr>
                <w:rFonts w:cstheme="minorHAnsi"/>
              </w:rPr>
            </w:pPr>
            <w:r>
              <w:rPr>
                <w:rFonts w:cstheme="minorHAnsi"/>
              </w:rPr>
              <w:t>10</w:t>
            </w:r>
          </w:p>
        </w:tc>
        <w:tc>
          <w:tcPr>
            <w:tcW w:w="824" w:type="dxa"/>
            <w:gridSpan w:val="2"/>
            <w:noWrap/>
          </w:tcPr>
          <w:p w:rsidR="00B01D09" w:rsidRDefault="00B01D09" w:rsidP="00BD31BE">
            <w:pPr>
              <w:rPr>
                <w:rFonts w:cstheme="minorHAnsi"/>
              </w:rPr>
            </w:pPr>
            <w:r>
              <w:rPr>
                <w:rFonts w:cstheme="minorHAnsi"/>
              </w:rPr>
              <w:t>15</w:t>
            </w:r>
          </w:p>
        </w:tc>
        <w:tc>
          <w:tcPr>
            <w:tcW w:w="774" w:type="dxa"/>
            <w:gridSpan w:val="2"/>
          </w:tcPr>
          <w:p w:rsidR="00B01D09" w:rsidRDefault="00B01D09" w:rsidP="00BD31BE">
            <w:pPr>
              <w:rPr>
                <w:rFonts w:cstheme="minorHAnsi"/>
              </w:rPr>
            </w:pPr>
            <w:r>
              <w:rPr>
                <w:rFonts w:cstheme="minorHAnsi"/>
              </w:rPr>
              <w:t>15</w:t>
            </w:r>
          </w:p>
        </w:tc>
        <w:tc>
          <w:tcPr>
            <w:tcW w:w="926" w:type="dxa"/>
            <w:gridSpan w:val="2"/>
            <w:noWrap/>
          </w:tcPr>
          <w:p w:rsidR="00B01D09" w:rsidRDefault="00B01D09" w:rsidP="00BD31BE">
            <w:pPr>
              <w:rPr>
                <w:rFonts w:cstheme="minorHAnsi"/>
              </w:rPr>
            </w:pPr>
            <w:r>
              <w:rPr>
                <w:rFonts w:cstheme="minorHAnsi"/>
              </w:rPr>
              <w:t>40</w:t>
            </w:r>
          </w:p>
        </w:tc>
        <w:tc>
          <w:tcPr>
            <w:tcW w:w="830" w:type="dxa"/>
            <w:noWrap/>
          </w:tcPr>
          <w:p w:rsidR="00B01D09" w:rsidRDefault="00B01D09" w:rsidP="00BD31BE">
            <w:pPr>
              <w:rPr>
                <w:rFonts w:cstheme="minorHAnsi"/>
              </w:rPr>
            </w:pPr>
            <w:r>
              <w:rPr>
                <w:rFonts w:cstheme="minorHAnsi"/>
              </w:rPr>
              <w:t>90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71"/>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055FF6" w:rsidRDefault="00B01D09" w:rsidP="00BD31BE">
            <w:pPr>
              <w:rPr>
                <w:rFonts w:cstheme="minorHAnsi"/>
              </w:rPr>
            </w:pPr>
            <w:r>
              <w:rPr>
                <w:rFonts w:ascii="Calibri" w:hAnsi="Calibri" w:cs="Calibri"/>
                <w:color w:val="000000"/>
              </w:rPr>
              <w:t>Zasoby przyrodnicze</w:t>
            </w:r>
          </w:p>
        </w:tc>
        <w:tc>
          <w:tcPr>
            <w:tcW w:w="4563" w:type="dxa"/>
          </w:tcPr>
          <w:p w:rsidR="00B01D09" w:rsidRPr="000D0FA9" w:rsidRDefault="00B01D09" w:rsidP="00BD31BE">
            <w:pPr>
              <w:rPr>
                <w:rFonts w:cstheme="minorHAnsi"/>
                <w:color w:val="000000"/>
              </w:rPr>
            </w:pPr>
            <w:r w:rsidRPr="0033661E">
              <w:rPr>
                <w:rFonts w:cstheme="minorHAnsi"/>
                <w:color w:val="000000"/>
              </w:rPr>
              <w:t>Rewitalizacja terenu wokół PKP</w:t>
            </w:r>
            <w:r>
              <w:rPr>
                <w:rFonts w:cstheme="minorHAnsi"/>
                <w:color w:val="000000"/>
              </w:rPr>
              <w:t xml:space="preserve"> oraz budowa dworca kolejowego w Sobolewie</w:t>
            </w:r>
          </w:p>
        </w:tc>
        <w:tc>
          <w:tcPr>
            <w:tcW w:w="1980"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p w:rsidR="00B01D09" w:rsidRPr="00634C34" w:rsidRDefault="00B01D09" w:rsidP="00BD31BE">
            <w:pPr>
              <w:rPr>
                <w:rFonts w:ascii="Calibri" w:hAnsi="Calibri" w:cs="Calibri"/>
                <w:color w:val="000000"/>
              </w:rPr>
            </w:pPr>
          </w:p>
        </w:tc>
        <w:tc>
          <w:tcPr>
            <w:tcW w:w="824" w:type="dxa"/>
            <w:noWrap/>
          </w:tcPr>
          <w:p w:rsidR="00B01D09" w:rsidRDefault="00B01D09" w:rsidP="00BD31BE">
            <w:pPr>
              <w:rPr>
                <w:rFonts w:cstheme="minorHAnsi"/>
              </w:rPr>
            </w:pPr>
            <w:r>
              <w:rPr>
                <w:rFonts w:cstheme="minorHAnsi"/>
              </w:rPr>
              <w:t>150</w:t>
            </w:r>
          </w:p>
        </w:tc>
        <w:tc>
          <w:tcPr>
            <w:tcW w:w="824" w:type="dxa"/>
            <w:gridSpan w:val="2"/>
            <w:noWrap/>
          </w:tcPr>
          <w:p w:rsidR="00B01D09" w:rsidRDefault="00B01D09" w:rsidP="00BD31BE">
            <w:pPr>
              <w:rPr>
                <w:rFonts w:cstheme="minorHAnsi"/>
              </w:rPr>
            </w:pPr>
            <w:r>
              <w:rPr>
                <w:rFonts w:cstheme="minorHAnsi"/>
              </w:rPr>
              <w:t>-</w:t>
            </w:r>
          </w:p>
        </w:tc>
        <w:tc>
          <w:tcPr>
            <w:tcW w:w="824" w:type="dxa"/>
            <w:gridSpan w:val="2"/>
            <w:noWrap/>
          </w:tcPr>
          <w:p w:rsidR="00B01D09" w:rsidRDefault="00B01D09" w:rsidP="00BD31BE">
            <w:pPr>
              <w:rPr>
                <w:rFonts w:cstheme="minorHAnsi"/>
              </w:rPr>
            </w:pPr>
            <w:r>
              <w:rPr>
                <w:rFonts w:cstheme="minorHAnsi"/>
              </w:rPr>
              <w:t>1000</w:t>
            </w:r>
          </w:p>
        </w:tc>
        <w:tc>
          <w:tcPr>
            <w:tcW w:w="774" w:type="dxa"/>
            <w:gridSpan w:val="2"/>
          </w:tcPr>
          <w:p w:rsidR="00B01D09" w:rsidRDefault="00B01D09" w:rsidP="00BD31BE">
            <w:pPr>
              <w:rPr>
                <w:rFonts w:cstheme="minorHAnsi"/>
              </w:rPr>
            </w:pPr>
            <w:r>
              <w:rPr>
                <w:rFonts w:cstheme="minorHAnsi"/>
              </w:rPr>
              <w:t>-</w:t>
            </w:r>
          </w:p>
        </w:tc>
        <w:tc>
          <w:tcPr>
            <w:tcW w:w="926" w:type="dxa"/>
            <w:gridSpan w:val="2"/>
            <w:noWrap/>
          </w:tcPr>
          <w:p w:rsidR="00B01D09" w:rsidRDefault="00B01D09" w:rsidP="00BD31BE">
            <w:pPr>
              <w:rPr>
                <w:rFonts w:cstheme="minorHAnsi"/>
              </w:rPr>
            </w:pPr>
            <w:r>
              <w:rPr>
                <w:rFonts w:cstheme="minorHAnsi"/>
              </w:rPr>
              <w:t>-</w:t>
            </w:r>
          </w:p>
        </w:tc>
        <w:tc>
          <w:tcPr>
            <w:tcW w:w="830" w:type="dxa"/>
            <w:noWrap/>
          </w:tcPr>
          <w:p w:rsidR="00B01D09" w:rsidRDefault="00B01D09" w:rsidP="00BD31BE">
            <w:pPr>
              <w:rPr>
                <w:rFonts w:cstheme="minorHAnsi"/>
              </w:rPr>
            </w:pPr>
            <w:r>
              <w:rPr>
                <w:rFonts w:cstheme="minorHAnsi"/>
              </w:rPr>
              <w:t>1 150</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r w:rsidR="00B01D09" w:rsidTr="00231D9A">
        <w:trPr>
          <w:trHeight w:val="907"/>
        </w:trPr>
        <w:tc>
          <w:tcPr>
            <w:tcW w:w="487" w:type="dxa"/>
          </w:tcPr>
          <w:p w:rsidR="00B01D09" w:rsidRPr="00840B72" w:rsidRDefault="00B01D09" w:rsidP="00BD31BE">
            <w:pPr>
              <w:pStyle w:val="Akapitzlist"/>
              <w:numPr>
                <w:ilvl w:val="0"/>
                <w:numId w:val="11"/>
              </w:numPr>
              <w:spacing w:after="0" w:line="240" w:lineRule="auto"/>
              <w:jc w:val="right"/>
              <w:rPr>
                <w:rFonts w:cs="Calibri"/>
                <w:b/>
                <w:bCs/>
                <w:color w:val="000000"/>
                <w:sz w:val="22"/>
              </w:rPr>
            </w:pPr>
          </w:p>
        </w:tc>
        <w:tc>
          <w:tcPr>
            <w:tcW w:w="2004" w:type="dxa"/>
          </w:tcPr>
          <w:p w:rsidR="00B01D09" w:rsidRPr="00055FF6" w:rsidRDefault="00B01D09" w:rsidP="00BD31BE">
            <w:pPr>
              <w:rPr>
                <w:rFonts w:cstheme="minorHAnsi"/>
              </w:rPr>
            </w:pPr>
            <w:r w:rsidRPr="007E76A5">
              <w:rPr>
                <w:rFonts w:ascii="Calibri" w:hAnsi="Calibri" w:cs="Calibri"/>
              </w:rPr>
              <w:t>Zagrożenia poważnymi awariami</w:t>
            </w:r>
          </w:p>
        </w:tc>
        <w:tc>
          <w:tcPr>
            <w:tcW w:w="4563" w:type="dxa"/>
          </w:tcPr>
          <w:p w:rsidR="00B01D09" w:rsidRDefault="00B01D09" w:rsidP="00BD31BE">
            <w:pPr>
              <w:rPr>
                <w:rFonts w:ascii="Calibri" w:hAnsi="Calibri" w:cs="Calibri"/>
                <w:color w:val="000000"/>
              </w:rPr>
            </w:pPr>
            <w:r w:rsidRPr="00EE438E">
              <w:rPr>
                <w:rFonts w:ascii="Calibri" w:hAnsi="Calibri" w:cs="Calibri"/>
                <w:sz w:val="21"/>
                <w:szCs w:val="21"/>
              </w:rPr>
              <w:t>Dofinansowania na zakup sprzętu</w:t>
            </w:r>
            <w:r>
              <w:rPr>
                <w:rFonts w:ascii="Calibri" w:hAnsi="Calibri" w:cs="Calibri"/>
                <w:sz w:val="21"/>
                <w:szCs w:val="21"/>
              </w:rPr>
              <w:t xml:space="preserve"> i wozów</w:t>
            </w:r>
            <w:r w:rsidRPr="00EE438E">
              <w:rPr>
                <w:rFonts w:ascii="Calibri" w:hAnsi="Calibri" w:cs="Calibri"/>
                <w:sz w:val="21"/>
                <w:szCs w:val="21"/>
              </w:rPr>
              <w:t xml:space="preserve"> dla Ochotniczych Straży Pożarnych</w:t>
            </w:r>
            <w:r>
              <w:rPr>
                <w:rFonts w:ascii="Calibri" w:hAnsi="Calibri" w:cs="Calibri"/>
                <w:sz w:val="21"/>
                <w:szCs w:val="21"/>
              </w:rPr>
              <w:t xml:space="preserve"> z terenu gminy</w:t>
            </w:r>
          </w:p>
        </w:tc>
        <w:tc>
          <w:tcPr>
            <w:tcW w:w="1980" w:type="dxa"/>
          </w:tcPr>
          <w:p w:rsidR="00B01D09" w:rsidRDefault="00B01D09" w:rsidP="00BD31BE">
            <w:pPr>
              <w:rPr>
                <w:rFonts w:ascii="Calibri" w:hAnsi="Calibri" w:cs="Calibri"/>
                <w:color w:val="000000"/>
              </w:rPr>
            </w:pPr>
            <w:r w:rsidRPr="007C27A7">
              <w:rPr>
                <w:rFonts w:ascii="Calibri" w:hAnsi="Calibri" w:cs="Calibri"/>
                <w:color w:val="000000"/>
              </w:rPr>
              <w:t xml:space="preserve">Gmina </w:t>
            </w:r>
            <w:r>
              <w:rPr>
                <w:rFonts w:ascii="Calibri" w:hAnsi="Calibri" w:cs="Calibri"/>
                <w:color w:val="000000"/>
              </w:rPr>
              <w:t>Sobolew</w:t>
            </w:r>
          </w:p>
        </w:tc>
        <w:tc>
          <w:tcPr>
            <w:tcW w:w="824" w:type="dxa"/>
            <w:noWrap/>
          </w:tcPr>
          <w:p w:rsidR="00B01D09" w:rsidRPr="00C65D5B" w:rsidRDefault="00B01D09" w:rsidP="00BD31BE">
            <w:pPr>
              <w:rPr>
                <w:rFonts w:cstheme="minorHAnsi"/>
              </w:rPr>
            </w:pPr>
            <w:r>
              <w:rPr>
                <w:rFonts w:cstheme="minorHAnsi"/>
              </w:rPr>
              <w:t>90</w:t>
            </w:r>
          </w:p>
        </w:tc>
        <w:tc>
          <w:tcPr>
            <w:tcW w:w="824" w:type="dxa"/>
            <w:gridSpan w:val="2"/>
            <w:noWrap/>
          </w:tcPr>
          <w:p w:rsidR="00B01D09" w:rsidRPr="00C65D5B" w:rsidRDefault="00B01D09" w:rsidP="00BD31BE">
            <w:pPr>
              <w:rPr>
                <w:rFonts w:cstheme="minorHAnsi"/>
              </w:rPr>
            </w:pPr>
            <w:r>
              <w:rPr>
                <w:rFonts w:cstheme="minorHAnsi"/>
              </w:rPr>
              <w:t>1 100</w:t>
            </w:r>
          </w:p>
        </w:tc>
        <w:tc>
          <w:tcPr>
            <w:tcW w:w="824" w:type="dxa"/>
            <w:gridSpan w:val="2"/>
            <w:noWrap/>
          </w:tcPr>
          <w:p w:rsidR="00B01D09" w:rsidRPr="00C65D5B" w:rsidRDefault="00B01D09" w:rsidP="00BD31BE">
            <w:pPr>
              <w:rPr>
                <w:rFonts w:cstheme="minorHAnsi"/>
              </w:rPr>
            </w:pPr>
            <w:r>
              <w:rPr>
                <w:rFonts w:cstheme="minorHAnsi"/>
              </w:rPr>
              <w:t>100</w:t>
            </w:r>
          </w:p>
        </w:tc>
        <w:tc>
          <w:tcPr>
            <w:tcW w:w="774" w:type="dxa"/>
            <w:gridSpan w:val="2"/>
          </w:tcPr>
          <w:p w:rsidR="00B01D09" w:rsidRPr="00C65D5B" w:rsidRDefault="00B01D09" w:rsidP="00BD31BE">
            <w:pPr>
              <w:rPr>
                <w:rFonts w:cstheme="minorHAnsi"/>
              </w:rPr>
            </w:pPr>
            <w:r>
              <w:rPr>
                <w:rFonts w:cstheme="minorHAnsi"/>
              </w:rPr>
              <w:t>100</w:t>
            </w:r>
          </w:p>
        </w:tc>
        <w:tc>
          <w:tcPr>
            <w:tcW w:w="926" w:type="dxa"/>
            <w:gridSpan w:val="2"/>
            <w:noWrap/>
          </w:tcPr>
          <w:p w:rsidR="00B01D09" w:rsidRPr="00C65D5B" w:rsidRDefault="00B01D09" w:rsidP="00BD31BE">
            <w:pPr>
              <w:rPr>
                <w:rFonts w:cstheme="minorHAnsi"/>
              </w:rPr>
            </w:pPr>
            <w:r>
              <w:rPr>
                <w:rFonts w:cstheme="minorHAnsi"/>
              </w:rPr>
              <w:t>400</w:t>
            </w:r>
          </w:p>
        </w:tc>
        <w:tc>
          <w:tcPr>
            <w:tcW w:w="830" w:type="dxa"/>
            <w:noWrap/>
          </w:tcPr>
          <w:p w:rsidR="00B01D09" w:rsidRPr="00C65D5B" w:rsidRDefault="00B01D09" w:rsidP="00BD31BE">
            <w:pPr>
              <w:rPr>
                <w:rFonts w:cstheme="minorHAnsi"/>
              </w:rPr>
            </w:pPr>
            <w:r>
              <w:rPr>
                <w:rFonts w:cstheme="minorHAnsi"/>
              </w:rPr>
              <w:t>1 790 </w:t>
            </w:r>
          </w:p>
        </w:tc>
        <w:tc>
          <w:tcPr>
            <w:tcW w:w="1547" w:type="dxa"/>
          </w:tcPr>
          <w:p w:rsidR="00B01D09" w:rsidRPr="008449FB" w:rsidRDefault="00B01D09" w:rsidP="00BD31BE">
            <w:pPr>
              <w:rPr>
                <w:rFonts w:ascii="Calibri" w:hAnsi="Calibri" w:cs="Calibri"/>
                <w:color w:val="000000"/>
              </w:rPr>
            </w:pPr>
            <w:r w:rsidRPr="008449FB">
              <w:rPr>
                <w:rFonts w:ascii="Calibri" w:hAnsi="Calibri" w:cs="Calibri"/>
                <w:color w:val="000000"/>
              </w:rPr>
              <w:t>Środki własne,</w:t>
            </w:r>
            <w:r w:rsidRPr="008449FB">
              <w:rPr>
                <w:rFonts w:ascii="Calibri" w:hAnsi="Calibri" w:cs="Calibri"/>
                <w:color w:val="000000"/>
              </w:rPr>
              <w:br/>
              <w:t>środki krajowe,</w:t>
            </w:r>
            <w:r w:rsidRPr="008449FB">
              <w:rPr>
                <w:rFonts w:ascii="Calibri" w:hAnsi="Calibri" w:cs="Calibri"/>
                <w:color w:val="000000"/>
              </w:rPr>
              <w:br/>
              <w:t>fundusze unijne</w:t>
            </w:r>
          </w:p>
        </w:tc>
      </w:tr>
    </w:tbl>
    <w:p w:rsidR="00B01D09" w:rsidRDefault="00B01D09" w:rsidP="00BD31BE">
      <w:pPr>
        <w:pStyle w:val="Legenda"/>
      </w:pPr>
    </w:p>
    <w:bookmarkEnd w:id="316"/>
    <w:p w:rsidR="00B01D09" w:rsidRPr="00793C21" w:rsidRDefault="00B01D09" w:rsidP="00BD31BE">
      <w:pPr>
        <w:sectPr w:rsidR="00B01D09" w:rsidRPr="00793C21" w:rsidSect="00BD31BE">
          <w:headerReference w:type="even" r:id="rId46"/>
          <w:headerReference w:type="default" r:id="rId47"/>
          <w:pgSz w:w="16838" w:h="11906" w:orient="landscape"/>
          <w:pgMar w:top="1588" w:right="678" w:bottom="1247" w:left="567" w:header="709" w:footer="709" w:gutter="0"/>
          <w:cols w:space="708"/>
          <w:docGrid w:linePitch="360"/>
        </w:sectPr>
      </w:pPr>
    </w:p>
    <w:p w:rsidR="00B01D09" w:rsidRPr="0081600D" w:rsidRDefault="00B01D09" w:rsidP="00B01D09">
      <w:pPr>
        <w:pStyle w:val="Nagwek1"/>
        <w:numPr>
          <w:ilvl w:val="0"/>
          <w:numId w:val="1"/>
        </w:numPr>
        <w:spacing w:after="120" w:line="288" w:lineRule="auto"/>
        <w:ind w:left="737" w:hanging="737"/>
        <w:jc w:val="both"/>
        <w:rPr>
          <w:noProof/>
          <w:lang w:eastAsia="pl-PL"/>
        </w:rPr>
      </w:pPr>
      <w:bookmarkStart w:id="323" w:name="_Toc455656803"/>
      <w:bookmarkStart w:id="324" w:name="_Toc456172015"/>
      <w:bookmarkStart w:id="325" w:name="_Toc456271669"/>
      <w:bookmarkStart w:id="326" w:name="_Toc457563018"/>
      <w:bookmarkStart w:id="327" w:name="_Toc464197771"/>
      <w:bookmarkStart w:id="328" w:name="_Toc491156118"/>
      <w:bookmarkStart w:id="329" w:name="_Toc517941156"/>
      <w:bookmarkStart w:id="330" w:name="_Toc188471875"/>
      <w:r w:rsidRPr="0081600D">
        <w:lastRenderedPageBreak/>
        <w:t xml:space="preserve">Monitoring, ewaluacja i sprawozdawczość z realizacji Programu </w:t>
      </w:r>
      <w:r w:rsidRPr="0081600D">
        <w:rPr>
          <w:noProof/>
          <w:lang w:eastAsia="pl-PL"/>
        </w:rPr>
        <w:t>Ochrony Środowiska</w:t>
      </w:r>
      <w:bookmarkEnd w:id="323"/>
      <w:bookmarkEnd w:id="324"/>
      <w:bookmarkEnd w:id="325"/>
      <w:bookmarkEnd w:id="326"/>
      <w:bookmarkEnd w:id="327"/>
      <w:bookmarkEnd w:id="328"/>
      <w:bookmarkEnd w:id="329"/>
      <w:bookmarkEnd w:id="330"/>
    </w:p>
    <w:p w:rsidR="00B01D09" w:rsidRDefault="00B01D09" w:rsidP="00BD31BE">
      <w:pPr>
        <w:pStyle w:val="AKAPITY0"/>
        <w:rPr>
          <w:shd w:val="clear" w:color="auto" w:fill="F7F7F8"/>
        </w:rPr>
      </w:pPr>
      <w:r w:rsidRPr="007171EE">
        <w:t>W celu skutecznego ukazania efektów podejmowanych działań związanych z ochroną</w:t>
      </w:r>
      <w:r w:rsidRPr="007171EE">
        <w:rPr>
          <w:shd w:val="clear" w:color="auto" w:fill="F7F7F8"/>
        </w:rPr>
        <w:t xml:space="preserve"> </w:t>
      </w:r>
      <w:r w:rsidRPr="007171EE">
        <w:t>środowiska oraz dokonania rzetelnej oceny realizacji Programu, niezwykle istotnym narzędziem jest odpowiednio opracowany system sprawozdawczości. Dzięki niemu możliwe będzie obiektywne monitorowanie wpływu realizacji zadań na środowisko oraz identyfikacja obszarów, które wymagają dalszych działań lub doskonalenia strategii ochrony. System sprawozdawczości stanowi także ważne narzędzie komunikacji i informacji dla</w:t>
      </w:r>
      <w:r>
        <w:t> </w:t>
      </w:r>
      <w:r w:rsidRPr="007171EE">
        <w:t>zainteresowanych stron, w tym władz, organizacji pozarządowych i społeczności lokalnych, umożliwiając im lepsze zrozumienie i aktywny udział w procesach związanych z ochroną środowiska. Dlatego istotne jest, aby system ten był kompleksowy, transparentny, oparty na</w:t>
      </w:r>
      <w:r>
        <w:t> </w:t>
      </w:r>
      <w:r w:rsidRPr="007171EE">
        <w:t>solidnych danych naukowych i uwzględniał zarówno wymiar ekologiczny, społeczny, jak</w:t>
      </w:r>
      <w:r>
        <w:t> </w:t>
      </w:r>
      <w:r w:rsidRPr="007171EE">
        <w:t>i ekonomiczny.</w:t>
      </w:r>
      <w:r>
        <w:rPr>
          <w:shd w:val="clear" w:color="auto" w:fill="F7F7F8"/>
        </w:rPr>
        <w:t xml:space="preserve"> </w:t>
      </w:r>
    </w:p>
    <w:p w:rsidR="00B01D09" w:rsidRPr="00586892" w:rsidRDefault="00B01D09" w:rsidP="00BD31BE">
      <w:pPr>
        <w:ind w:firstLine="708"/>
        <w:rPr>
          <w:szCs w:val="24"/>
        </w:rPr>
      </w:pPr>
      <w:r w:rsidRPr="00586892">
        <w:rPr>
          <w:szCs w:val="24"/>
        </w:rPr>
        <w:t>Celem monitoringu jest ocena realizacji wskazanych w </w:t>
      </w:r>
      <w:r>
        <w:rPr>
          <w:i/>
          <w:szCs w:val="24"/>
        </w:rPr>
        <w:t>POŚ</w:t>
      </w:r>
      <w:r w:rsidRPr="00586892">
        <w:rPr>
          <w:i/>
          <w:szCs w:val="24"/>
        </w:rPr>
        <w:t xml:space="preserve"> </w:t>
      </w:r>
      <w:r w:rsidRPr="00586892">
        <w:rPr>
          <w:szCs w:val="24"/>
        </w:rPr>
        <w:t>zadań, w tym:</w:t>
      </w:r>
    </w:p>
    <w:p w:rsidR="00B01D09" w:rsidRPr="00A0329C" w:rsidRDefault="00B01D09" w:rsidP="00BD31BE">
      <w:pPr>
        <w:pStyle w:val="Akapitzlist"/>
        <w:numPr>
          <w:ilvl w:val="0"/>
          <w:numId w:val="16"/>
        </w:numPr>
        <w:shd w:val="clear" w:color="auto" w:fill="FFFFFF"/>
        <w:ind w:left="1276"/>
        <w:textAlignment w:val="baseline"/>
        <w:rPr>
          <w:rFonts w:asciiTheme="minorHAnsi" w:hAnsiTheme="minorHAnsi"/>
        </w:rPr>
      </w:pPr>
      <w:r w:rsidRPr="00A0329C">
        <w:rPr>
          <w:rFonts w:asciiTheme="minorHAnsi" w:hAnsiTheme="minorHAnsi"/>
        </w:rPr>
        <w:t>określenie stopn</w:t>
      </w:r>
      <w:r>
        <w:rPr>
          <w:rFonts w:asciiTheme="minorHAnsi" w:hAnsiTheme="minorHAnsi"/>
        </w:rPr>
        <w:t>ia realizacji przyjętych celów,</w:t>
      </w:r>
    </w:p>
    <w:p w:rsidR="00B01D09" w:rsidRPr="00A0329C" w:rsidRDefault="00B01D09" w:rsidP="00BD31BE">
      <w:pPr>
        <w:pStyle w:val="Akapitzlist"/>
        <w:numPr>
          <w:ilvl w:val="0"/>
          <w:numId w:val="16"/>
        </w:numPr>
        <w:shd w:val="clear" w:color="auto" w:fill="FFFFFF"/>
        <w:ind w:left="1276"/>
        <w:textAlignment w:val="baseline"/>
        <w:rPr>
          <w:rFonts w:asciiTheme="minorHAnsi" w:hAnsiTheme="minorHAnsi"/>
        </w:rPr>
      </w:pPr>
      <w:r w:rsidRPr="00A0329C">
        <w:rPr>
          <w:rFonts w:asciiTheme="minorHAnsi" w:hAnsiTheme="minorHAnsi"/>
        </w:rPr>
        <w:t>ocenę rozbieżności pomiędzy przyjętymi celami</w:t>
      </w:r>
      <w:r>
        <w:rPr>
          <w:rFonts w:asciiTheme="minorHAnsi" w:hAnsiTheme="minorHAnsi"/>
        </w:rPr>
        <w:t xml:space="preserve"> i działaniami a ich wykonaniem,</w:t>
      </w:r>
    </w:p>
    <w:p w:rsidR="00B01D09" w:rsidRPr="00A0329C" w:rsidRDefault="00B01D09" w:rsidP="00BD31BE">
      <w:pPr>
        <w:pStyle w:val="Akapitzlist"/>
        <w:numPr>
          <w:ilvl w:val="0"/>
          <w:numId w:val="16"/>
        </w:numPr>
        <w:shd w:val="clear" w:color="auto" w:fill="FFFFFF"/>
        <w:ind w:left="1276"/>
        <w:textAlignment w:val="baseline"/>
        <w:rPr>
          <w:rFonts w:asciiTheme="minorHAnsi" w:hAnsiTheme="minorHAnsi"/>
        </w:rPr>
      </w:pPr>
      <w:r w:rsidRPr="00A0329C">
        <w:rPr>
          <w:rFonts w:asciiTheme="minorHAnsi" w:hAnsiTheme="minorHAnsi"/>
        </w:rPr>
        <w:t>analizę przyczyn rozbieżności.</w:t>
      </w:r>
    </w:p>
    <w:p w:rsidR="00B01D09" w:rsidRDefault="00B01D09" w:rsidP="00BD31BE">
      <w:pPr>
        <w:pStyle w:val="AKAPITY0"/>
        <w:rPr>
          <w:i/>
          <w:iCs/>
        </w:rPr>
      </w:pPr>
      <w:r w:rsidRPr="00ED2018">
        <w:t xml:space="preserve">Monitoring realizacji zadań własnych będzie prowadzony w oparciu o wskaźniki obrazujące zmianę stanu </w:t>
      </w:r>
      <w:r w:rsidRPr="00793C21">
        <w:t>środowiska</w:t>
      </w:r>
      <w:r w:rsidRPr="00ED2018">
        <w:t xml:space="preserve"> na terenie </w:t>
      </w:r>
      <w:r>
        <w:t xml:space="preserve">gminy </w:t>
      </w:r>
      <w:r w:rsidRPr="00ED2018">
        <w:t>(</w:t>
      </w:r>
      <w:r w:rsidRPr="00AA51D5">
        <w:t xml:space="preserve">tabela nr </w:t>
      </w:r>
      <w:r>
        <w:t>15</w:t>
      </w:r>
      <w:r w:rsidRPr="00375815">
        <w:t>)</w:t>
      </w:r>
      <w:r w:rsidRPr="00ED2018">
        <w:t xml:space="preserve"> oraz dane dotyczące stanu realizacji zadań ujętych w </w:t>
      </w:r>
      <w:r w:rsidRPr="00ED2018">
        <w:rPr>
          <w:i/>
          <w:iCs/>
        </w:rPr>
        <w:t xml:space="preserve">POŚ. </w:t>
      </w:r>
    </w:p>
    <w:p w:rsidR="00B01D09" w:rsidRPr="00E668C8" w:rsidRDefault="00B01D09" w:rsidP="00BD31BE">
      <w:pPr>
        <w:pStyle w:val="AKAPITY0"/>
      </w:pPr>
      <w:r>
        <w:t xml:space="preserve">Wójt Gminy Sobolew, zgodnie z art. 18 ust 2 i 3 ustawy z dnia 27 kwietnia 2001 r. </w:t>
      </w:r>
      <w:r w:rsidRPr="003849CB">
        <w:rPr>
          <w:i/>
        </w:rPr>
        <w:t>Prawo ochrony środowiska</w:t>
      </w:r>
      <w:r>
        <w:t xml:space="preserve">, będzie sporządzał co dwa lata raporty z wykonania </w:t>
      </w:r>
      <w:r w:rsidRPr="003849CB">
        <w:rPr>
          <w:i/>
        </w:rPr>
        <w:t>POŚ</w:t>
      </w:r>
      <w:r>
        <w:t>, które zostaną przedstawione Radzie Gminy w Sobolewie, a następnie przekazane Zarządowi Powiatu Garwolińskiego.</w:t>
      </w:r>
    </w:p>
    <w:p w:rsidR="00B01D09" w:rsidRDefault="00B01D09">
      <w:pPr>
        <w:rPr>
          <w:rFonts w:cstheme="minorHAnsi"/>
          <w:b/>
          <w:bCs/>
          <w:noProof/>
        </w:rPr>
      </w:pPr>
      <w:r>
        <w:rPr>
          <w:rFonts w:cstheme="minorHAnsi"/>
          <w:b/>
          <w:bCs/>
          <w:noProof/>
        </w:rPr>
        <w:br w:type="page"/>
      </w:r>
    </w:p>
    <w:p w:rsidR="00B01D09" w:rsidRPr="00E640F8" w:rsidRDefault="00B01D09" w:rsidP="00BD31BE">
      <w:pPr>
        <w:autoSpaceDE w:val="0"/>
        <w:autoSpaceDN w:val="0"/>
        <w:adjustRightInd w:val="0"/>
        <w:rPr>
          <w:rFonts w:cstheme="minorHAnsi"/>
          <w:b/>
          <w:bCs/>
          <w:noProof/>
        </w:rPr>
      </w:pPr>
    </w:p>
    <w:p w:rsidR="00B01D09" w:rsidRPr="00231D9A" w:rsidRDefault="00B01D09" w:rsidP="00BD31BE">
      <w:pPr>
        <w:pStyle w:val="wzorBW"/>
        <w:spacing w:line="240" w:lineRule="auto"/>
        <w:ind w:left="364"/>
        <w:rPr>
          <w:rStyle w:val="tekstitalik"/>
          <w:rFonts w:asciiTheme="minorHAnsi" w:eastAsiaTheme="majorEastAsia" w:hAnsiTheme="minorHAnsi" w:cstheme="minorHAnsi"/>
          <w:i w:val="0"/>
          <w:iCs/>
          <w:color w:val="auto"/>
          <w:sz w:val="24"/>
          <w:szCs w:val="24"/>
        </w:rPr>
      </w:pPr>
      <w:r w:rsidRPr="00231D9A">
        <w:rPr>
          <w:rStyle w:val="tekstitalik"/>
          <w:rFonts w:asciiTheme="minorHAnsi" w:eastAsiaTheme="majorEastAsia" w:hAnsiTheme="minorHAnsi" w:cstheme="minorHAnsi"/>
          <w:iCs/>
          <w:color w:val="auto"/>
          <w:sz w:val="24"/>
          <w:szCs w:val="24"/>
        </w:rPr>
        <w:t>PROJEKT UCHWAŁY</w:t>
      </w:r>
    </w:p>
    <w:p w:rsidR="00B01D09" w:rsidRPr="00231D9A" w:rsidRDefault="00B01D09" w:rsidP="00BD31BE">
      <w:pPr>
        <w:pStyle w:val="Bezodstpw"/>
        <w:spacing w:before="480"/>
        <w:jc w:val="center"/>
        <w:rPr>
          <w:rStyle w:val="tekstbold"/>
          <w:rFonts w:eastAsiaTheme="majorEastAsia" w:cstheme="minorHAnsi"/>
          <w:bCs/>
          <w:sz w:val="24"/>
          <w:szCs w:val="24"/>
        </w:rPr>
      </w:pPr>
      <w:r w:rsidRPr="00231D9A">
        <w:rPr>
          <w:rStyle w:val="tekstbold"/>
          <w:rFonts w:eastAsiaTheme="majorEastAsia" w:cstheme="minorHAnsi"/>
          <w:bCs/>
          <w:sz w:val="24"/>
          <w:szCs w:val="24"/>
        </w:rPr>
        <w:t>UCHWAŁA NR ....................</w:t>
      </w:r>
    </w:p>
    <w:p w:rsidR="00B01D09" w:rsidRPr="00231D9A" w:rsidRDefault="00B01D09" w:rsidP="00BD31BE">
      <w:pPr>
        <w:pStyle w:val="Bezodstpw"/>
        <w:jc w:val="center"/>
        <w:rPr>
          <w:rStyle w:val="tekstbold"/>
          <w:rFonts w:eastAsiaTheme="majorEastAsia" w:cstheme="minorHAnsi"/>
          <w:bCs/>
          <w:sz w:val="24"/>
          <w:szCs w:val="24"/>
        </w:rPr>
      </w:pPr>
      <w:r w:rsidRPr="00231D9A">
        <w:rPr>
          <w:rStyle w:val="tekstbold"/>
          <w:rFonts w:eastAsiaTheme="majorEastAsia" w:cstheme="minorHAnsi"/>
          <w:bCs/>
          <w:sz w:val="24"/>
          <w:szCs w:val="24"/>
        </w:rPr>
        <w:t>Rady Gminy w Sobolewie</w:t>
      </w:r>
    </w:p>
    <w:p w:rsidR="00B01D09" w:rsidRPr="00231D9A" w:rsidRDefault="00B01D09" w:rsidP="00BD31BE">
      <w:pPr>
        <w:pStyle w:val="Bezodstpw"/>
        <w:spacing w:after="240"/>
        <w:jc w:val="center"/>
        <w:rPr>
          <w:rStyle w:val="tekstbold"/>
          <w:rFonts w:eastAsiaTheme="majorEastAsia" w:cstheme="minorHAnsi"/>
          <w:bCs/>
          <w:sz w:val="24"/>
          <w:szCs w:val="24"/>
        </w:rPr>
      </w:pPr>
      <w:r w:rsidRPr="00231D9A">
        <w:rPr>
          <w:rStyle w:val="tekstbold"/>
          <w:rFonts w:eastAsiaTheme="majorEastAsia" w:cstheme="minorHAnsi"/>
          <w:bCs/>
          <w:sz w:val="24"/>
          <w:szCs w:val="24"/>
        </w:rPr>
        <w:t>z dnia ....................</w:t>
      </w:r>
    </w:p>
    <w:p w:rsidR="00B01D09" w:rsidRPr="00231D9A" w:rsidRDefault="00B01D09" w:rsidP="00231D9A">
      <w:pPr>
        <w:keepNext/>
        <w:widowControl w:val="0"/>
        <w:suppressAutoHyphens/>
        <w:autoSpaceDE w:val="0"/>
        <w:autoSpaceDN w:val="0"/>
        <w:adjustRightInd w:val="0"/>
        <w:spacing w:after="480" w:line="240" w:lineRule="auto"/>
        <w:textAlignment w:val="center"/>
        <w:rPr>
          <w:rFonts w:cstheme="minorHAnsi"/>
          <w:b/>
          <w:bCs/>
          <w:sz w:val="24"/>
          <w:szCs w:val="24"/>
          <w:lang w:eastAsia="pl-PL"/>
        </w:rPr>
      </w:pPr>
      <w:r w:rsidRPr="00231D9A">
        <w:rPr>
          <w:rFonts w:cstheme="minorHAnsi"/>
          <w:b/>
          <w:bCs/>
          <w:sz w:val="24"/>
          <w:szCs w:val="24"/>
          <w:lang w:eastAsia="pl-PL"/>
        </w:rPr>
        <w:t>w sprawie ustalenia trybu udzielania i rozliczania oraz trybu przeprowadzania kontroli prawidłowości pobrania i wykorzystania dotacji udzielanych z budżetu Gminy Sobolew dla publicznych i niepublicznych: szkół, przedszkoli, oddziałów przedszkolnych w szkołach podstawowych oraz innych form wychowania przedszkolnego prowadzonych przez osoby fizyczne i osoby prawne niebędące jednostkami samorządu terytorialnego</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Na podstawie art. 18 ust. 2 pkt 15 ustawy z  dnia 08 marca 1990 r. o samorządzie gminnym (Dz. U. z 2024 r., poz. 1465 ze zm.) oraz art. 38 ust. 1 ustawy z  dnia  27 października 2017 r. o finansowaniu zadań oświatowych (Dz. U. z 2024 r., poz. 754 ze zm.)</w:t>
      </w:r>
    </w:p>
    <w:p w:rsidR="00B01D09" w:rsidRPr="00231D9A" w:rsidRDefault="00B01D09" w:rsidP="00231D9A">
      <w:pPr>
        <w:pStyle w:val="wzorparagraf"/>
        <w:spacing w:before="240" w:after="0" w:line="240" w:lineRule="auto"/>
        <w:jc w:val="left"/>
        <w:rPr>
          <w:rStyle w:val="tekstbold"/>
          <w:rFonts w:asciiTheme="minorHAnsi" w:eastAsiaTheme="majorEastAsia" w:hAnsiTheme="minorHAnsi" w:cstheme="minorHAnsi"/>
          <w:b/>
          <w:bCs w:val="0"/>
          <w:color w:val="auto"/>
          <w:sz w:val="24"/>
        </w:rPr>
      </w:pPr>
      <w:r w:rsidRPr="00231D9A">
        <w:rPr>
          <w:rStyle w:val="tekstbold"/>
          <w:rFonts w:asciiTheme="minorHAnsi" w:eastAsiaTheme="majorEastAsia" w:hAnsiTheme="minorHAnsi" w:cstheme="minorHAnsi"/>
          <w:bCs w:val="0"/>
          <w:color w:val="auto"/>
          <w:sz w:val="24"/>
        </w:rPr>
        <w:t>Rada Gminy</w:t>
      </w:r>
    </w:p>
    <w:p w:rsidR="00B01D09" w:rsidRPr="00231D9A" w:rsidRDefault="00B01D09" w:rsidP="00231D9A">
      <w:pPr>
        <w:pStyle w:val="wzorparagraf2"/>
        <w:spacing w:after="240" w:line="240" w:lineRule="auto"/>
        <w:jc w:val="left"/>
        <w:rPr>
          <w:rStyle w:val="tekstbold"/>
          <w:rFonts w:asciiTheme="minorHAnsi" w:eastAsiaTheme="majorEastAsia" w:hAnsiTheme="minorHAnsi" w:cstheme="minorHAnsi"/>
          <w:b/>
          <w:bCs w:val="0"/>
          <w:color w:val="auto"/>
          <w:sz w:val="24"/>
        </w:rPr>
      </w:pPr>
      <w:r w:rsidRPr="00231D9A">
        <w:rPr>
          <w:rStyle w:val="tekstbold"/>
          <w:rFonts w:asciiTheme="minorHAnsi" w:eastAsiaTheme="majorEastAsia" w:hAnsiTheme="minorHAnsi" w:cstheme="minorHAnsi"/>
          <w:bCs w:val="0"/>
          <w:color w:val="auto"/>
          <w:sz w:val="24"/>
        </w:rPr>
        <w:t>uchwala, co następuje:</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b/>
          <w:bCs/>
          <w:sz w:val="24"/>
          <w:szCs w:val="20"/>
          <w:lang w:eastAsia="pl-PL"/>
        </w:rPr>
        <w:t>§ 1.</w:t>
      </w:r>
      <w:r w:rsidRPr="00231D9A">
        <w:rPr>
          <w:rFonts w:cstheme="minorHAnsi"/>
          <w:sz w:val="24"/>
          <w:szCs w:val="20"/>
          <w:lang w:eastAsia="pl-PL"/>
        </w:rPr>
        <w:t xml:space="preserve"> Ustala się tryb udzielania i rozliczania oraz tryb przeprowadzania kontroli prawidłowości pobrania i wykorzystania dotacji udzielanych z budżetu Gminy Sobolew dla publicznych i niepublicznych: szkół, przedszkoli, oddziałów przedszkolnych w szkołach podstawowych oraz innych form wychowania przedszkolnego prowadzonych przez osoby fizyczne i osoby prawne niebędące jednostkami samorządu terytorialnego, w tym zakres danych które powinny być zawarte we wniosku o udzielenie dotacji i w rozliczeniu jej wykorzystania, a także termin przekazania informacji o liczbie dzieci objętych wczesnym wspomaganiem rozwoju, uczniów, wychowanków lub uczestników zajęć rewalidacyjno-wychowawczych oraz termin i sposób rozliczenia wykorzystania dotacji.</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2.</w:t>
      </w:r>
      <w:r w:rsidRPr="00231D9A">
        <w:rPr>
          <w:rFonts w:cstheme="minorHAnsi"/>
          <w:sz w:val="24"/>
          <w:szCs w:val="20"/>
          <w:lang w:eastAsia="pl-PL"/>
        </w:rPr>
        <w:t xml:space="preserve"> Ilekroć w uchwale jest mowa o:</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1)</w:t>
      </w:r>
      <w:r w:rsidRPr="00231D9A">
        <w:rPr>
          <w:rFonts w:cstheme="minorHAnsi"/>
          <w:sz w:val="24"/>
          <w:szCs w:val="20"/>
          <w:lang w:eastAsia="pl-PL"/>
        </w:rPr>
        <w:tab/>
        <w:t>szkole - należy przez to rozumieć szkołę publiczną lub niepubliczną prowadzoną przez osobę fizyczną lub osobą prawną niebędącą jednostką samorządu terytorialnego, działającą odpowiednio na podstawie zezwolenia wydanego przez Wójta Gminy Sobolew  lub wpisaną do ewidencji prowadzonej przez Wójta Gminy Sobolew;</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2)</w:t>
      </w:r>
      <w:r w:rsidRPr="00231D9A">
        <w:rPr>
          <w:rFonts w:cstheme="minorHAnsi"/>
          <w:sz w:val="24"/>
          <w:szCs w:val="20"/>
          <w:lang w:eastAsia="pl-PL"/>
        </w:rPr>
        <w:tab/>
        <w:t>przedszkolu - należy przez to rozumieć przedszkole publiczne lub niepubliczne prowadzone przez osobę fizyczną lub osobę prawną niebędącą jednostką samorządu terytorialnego, działające odpowiednio na podstawie zezwolenia wydanego przez Wójta Gminy Sobolew  lub wpisane do ewidencji prowadzonej przez Wójta Gminy Sobolew;</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3)</w:t>
      </w:r>
      <w:r w:rsidRPr="00231D9A">
        <w:rPr>
          <w:rFonts w:cstheme="minorHAnsi"/>
          <w:sz w:val="24"/>
          <w:szCs w:val="20"/>
          <w:lang w:eastAsia="pl-PL"/>
        </w:rPr>
        <w:tab/>
        <w:t>innej formie wychowania przedszkolnego - należy przez to rozumieć publiczną lub niepubliczną inną formę wychowania przedszkolnego, prowadzoną przez osobę fizyczną lub osobę prawną niebędącą jednostką samorządu terytorialnego, działającą odpowiednio na podstawie zezwolenia wydanego przez Wójta Gminy Sobolew lub wpisaną do ewidencji prowadzonej przez Wójta Gminy Sobolew ;</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4)</w:t>
      </w:r>
      <w:r w:rsidRPr="00231D9A">
        <w:rPr>
          <w:rFonts w:cstheme="minorHAnsi"/>
          <w:sz w:val="24"/>
          <w:szCs w:val="20"/>
          <w:lang w:eastAsia="pl-PL"/>
        </w:rPr>
        <w:tab/>
        <w:t xml:space="preserve">organie prowadzącym - należy przez to rozumieć osobę fizyczną lub osobę prawną  niebędącą jednostką samorządu terytorialnego prowadzącą szkołę, przedszkole lub inną </w:t>
      </w:r>
      <w:r w:rsidRPr="00231D9A">
        <w:rPr>
          <w:rFonts w:cstheme="minorHAnsi"/>
          <w:sz w:val="24"/>
          <w:szCs w:val="20"/>
          <w:lang w:eastAsia="pl-PL"/>
        </w:rPr>
        <w:lastRenderedPageBreak/>
        <w:t>formę wychowania przedszkolnego;</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5)</w:t>
      </w:r>
      <w:r w:rsidRPr="00231D9A">
        <w:rPr>
          <w:rFonts w:cstheme="minorHAnsi"/>
          <w:sz w:val="24"/>
          <w:szCs w:val="20"/>
          <w:lang w:eastAsia="pl-PL"/>
        </w:rPr>
        <w:tab/>
        <w:t>ustawie o finansowaniu zadań oświatowych - należy przez to rozumieć: ustawę z dnia 27 października 2017 r. o finansowaniu zadań oświatowych (Dz. U. z 2024 r., poz. 754</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 xml:space="preserve">      z  późniejszymi zmianami);</w:t>
      </w:r>
    </w:p>
    <w:p w:rsidR="00B01D09" w:rsidRPr="00231D9A" w:rsidRDefault="00B01D09" w:rsidP="00231D9A">
      <w:pPr>
        <w:widowControl w:val="0"/>
        <w:autoSpaceDE w:val="0"/>
        <w:autoSpaceDN w:val="0"/>
        <w:adjustRightInd w:val="0"/>
        <w:spacing w:after="0" w:line="240" w:lineRule="auto"/>
        <w:ind w:left="397" w:hanging="397"/>
        <w:textAlignment w:val="center"/>
        <w:rPr>
          <w:rFonts w:cstheme="minorHAnsi"/>
          <w:sz w:val="24"/>
          <w:szCs w:val="20"/>
          <w:lang w:eastAsia="pl-PL"/>
        </w:rPr>
      </w:pPr>
      <w:r w:rsidRPr="00231D9A">
        <w:rPr>
          <w:rFonts w:cstheme="minorHAnsi"/>
          <w:sz w:val="24"/>
          <w:szCs w:val="20"/>
          <w:lang w:eastAsia="pl-PL"/>
        </w:rPr>
        <w:t>6) organie dotującym - należy przez to rozumieć: Gminę Sobolew;</w:t>
      </w:r>
    </w:p>
    <w:p w:rsidR="00B01D09" w:rsidRPr="00231D9A" w:rsidRDefault="00B01D09" w:rsidP="00231D9A">
      <w:pPr>
        <w:widowControl w:val="0"/>
        <w:autoSpaceDE w:val="0"/>
        <w:autoSpaceDN w:val="0"/>
        <w:adjustRightInd w:val="0"/>
        <w:spacing w:after="240" w:line="240" w:lineRule="auto"/>
        <w:ind w:left="397" w:hanging="397"/>
        <w:textAlignment w:val="center"/>
        <w:rPr>
          <w:rFonts w:cstheme="minorHAnsi"/>
          <w:sz w:val="24"/>
          <w:szCs w:val="20"/>
          <w:lang w:eastAsia="pl-PL"/>
        </w:rPr>
      </w:pPr>
      <w:r w:rsidRPr="00231D9A">
        <w:rPr>
          <w:rFonts w:cstheme="minorHAnsi"/>
          <w:sz w:val="24"/>
          <w:szCs w:val="20"/>
          <w:lang w:eastAsia="pl-PL"/>
        </w:rPr>
        <w:t>7) Gminie – należy przez to rozumieć: Gminę Sobolew .</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3.</w:t>
      </w:r>
      <w:r w:rsidRPr="00231D9A">
        <w:rPr>
          <w:rFonts w:cstheme="minorHAnsi"/>
          <w:sz w:val="24"/>
          <w:szCs w:val="20"/>
          <w:lang w:eastAsia="pl-PL"/>
        </w:rPr>
        <w:t xml:space="preserve"> 1. Dotacji udziela się na pisemny wniosek organu prowadzącego, złożony w Urzędzie Gminy w Sobolewie, nie później niż do dnia 30 września roku poprzedzającego rok udzielenia dotacji.</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2. Wzór wniosku, o którym mowa w ust. 1 stanowi załącznik nr 1 do uchwały.</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b/>
          <w:bCs/>
          <w:sz w:val="24"/>
          <w:szCs w:val="20"/>
          <w:lang w:eastAsia="pl-PL"/>
        </w:rPr>
        <w:t>§ 4.</w:t>
      </w:r>
      <w:r w:rsidRPr="00231D9A">
        <w:rPr>
          <w:rFonts w:cstheme="minorHAnsi"/>
          <w:sz w:val="24"/>
          <w:szCs w:val="20"/>
          <w:lang w:eastAsia="pl-PL"/>
        </w:rPr>
        <w:t xml:space="preserve"> Dotacja przekazywana jest w 12 częściach, w terminie do ostatniego dnia  każdego miesiąca, z wyjątkiem stycznia i grudnia , w którym  przekazanie  nastąpi odpowiednio do</w:t>
      </w:r>
      <w:r w:rsidRPr="00231D9A">
        <w:rPr>
          <w:rFonts w:cstheme="minorHAnsi"/>
          <w:sz w:val="24"/>
          <w:szCs w:val="20"/>
          <w:lang w:eastAsia="pl-PL"/>
        </w:rPr>
        <w:br/>
        <w:t xml:space="preserve">dnia  20 stycznia  oraz do dnia 15  grudnia  roku  budżetowego  na rachunek bankowy wskazany przez organ prowadzący szkołę, przedszkole lub inną formę wychowania przedszkolnego we wniosku o udzielenie dotacji, o którym mowa w § 3 niniejszej uchwały. W przypadku zmiany numeru rachunku bankowego organ prowadzący szkołę, przedszkole lub inną formę wychowania przedszkolnego zobowiązany jest powiadomić Urząd Gminy w Sobolewie o zmianie numeru rachunku bankowego.   </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5.</w:t>
      </w:r>
      <w:r w:rsidRPr="00231D9A">
        <w:rPr>
          <w:rFonts w:cstheme="minorHAnsi"/>
          <w:sz w:val="24"/>
          <w:szCs w:val="20"/>
          <w:lang w:eastAsia="pl-PL"/>
        </w:rPr>
        <w:t xml:space="preserve"> 1. Wysokość dotacji ustala się oddzielnie odpowiednio dla każdej szkoły, oddziału przedszkolnego, przedszkola lub innej formy wychowania przedszkolnego na rok   budżetowy.</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2. Organ prowadzący szkołę, przedszkole lub inną formę wychowania przedszkolnego lub osoba upoważniona przez ten organ, zobowiązany jest do złożenia w Urzędzie Gminy w Sobolewie w terminie do dnia 5 każdego miesiąca informacji o faktycznej liczbie dzieci i uczniów, według stanu na pierwszy roboczy dzień miesiąca, w którym ma być przekazana dotacja, według wzoru stanowiącego załącznik nr 2 do uchwały, z zastrzeżeniem ust. 4.</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3. Liczba uczniów wskazana w informacji, o której mowa w ust. 2 i 4, stanowi podstawę do obliczenia kwoty dotacji należnej szkole, przedszkolu lub innej formie wychowania przedszkolnego na dany miesiąc.</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4. Wzór informacji o realizowanej liczbie godzin wsparcia – w przypadku ucznia z niepełnosprawnościami sprzężonymi lub z autyzmem, w tym z zespołem Aspergera, posiadającego orzeczenie o potrzebie kształcenia specjalnego stanowi załącznik nr 3 do uchwały.</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6.</w:t>
      </w:r>
      <w:r w:rsidRPr="00231D9A">
        <w:rPr>
          <w:rFonts w:cstheme="minorHAnsi"/>
          <w:sz w:val="24"/>
          <w:szCs w:val="20"/>
          <w:lang w:eastAsia="pl-PL"/>
        </w:rPr>
        <w:t xml:space="preserve"> 1. Organ prowadzący szkołę, oddział przedszkolny, przedszkole lub inną formę wychowania przedszkolnego sporządza roczne rozliczenie wykorzystania dotacji według wzoru stanowiącego załącznik nr 4 do uchwały w terminie do dnia 31 grudnia roku budżetowego i przekazuje do Urzędu Gminy w Sobolewie w terminie do dnia 15 stycznia roku następnego, z zastrzeżeniem ust. 2</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2. Podmiot, który zakończył działalność w zakresie prowadzenia przedszkola, szkoły lub innej formy  wychowania  przedszkolnego w terminie 30 dni od dnia otrzymania ostatniej dotacji, nie później jednak niż w dniu zakończenia działalności sporządza rozliczenie dotacji, o którym mowa w ust.1 obejmujące okres od 1 stycznia do dnia zakończenia działalności i przekazuje do Urzędu Gminy w Sobolewie w terminie do dnia 15 miesiąca  następującego po miesiącu  zakończenia działalności.</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lastRenderedPageBreak/>
        <w:t>3. Dotacja w części  niewykorzystanej do końca roku  budżetowego, wykorzystana  niezgodnie  z przeznaczeniem , oraz dotacja  pobrana nienależnie lub w nadmiernej wysokości  podlega zwrotowi na zasadach określonych w art.252 ustawy  z dnia  27 sierpnia 2009r.</w:t>
      </w:r>
      <w:r w:rsidRPr="00231D9A">
        <w:rPr>
          <w:rFonts w:cstheme="minorHAnsi"/>
          <w:sz w:val="24"/>
          <w:szCs w:val="20"/>
          <w:lang w:eastAsia="pl-PL"/>
        </w:rPr>
        <w:br/>
        <w:t xml:space="preserve">o finansach publicznych (Dz.U.2024r. poz.1530).   </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7.</w:t>
      </w:r>
      <w:r w:rsidRPr="00231D9A">
        <w:rPr>
          <w:rFonts w:cstheme="minorHAnsi"/>
          <w:sz w:val="24"/>
          <w:szCs w:val="20"/>
          <w:lang w:eastAsia="pl-PL"/>
        </w:rPr>
        <w:t xml:space="preserve"> 1. Podstawę przeprowadzenia kontroli prawidłowości pobrania i wykorzystania dotacji przez podmioty dotowane stanowi pisemne imienne upoważnienie wydane przez Wójta Gminy w Sobolewie, w którym określony jest kontrolowany podmiot, przedmiot kontroli oraz termin jej przeprowadzenia. </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2. Wójt Gminy jest obowiązany powiadomić organ prowadzący o planowanym terminie kontroli, co najmniej na 14 dni przed terminem kontroli.</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 8. 1.Kontroler ma prawo do wstępu do obiektów i pomieszczeń  i wglądu do dokumentów związanych z przedmiotem  kontroli oraz  do pobierania  kopii dokumentów i innych materiałów z zakresu  przedmiotu  kontroli, z zachowaniem  wymogów  przewidzianych  w odrębnych przepisach.</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2. Kontrolowany  jest zobowiązany do zapewnienia  warunków  niezbędnych do sprawnego  przeprowadzenia  kontroli , w tym przedstawiania żądanych  dokumentów, udzielania  wyjaśnień, oraz w miarę  możliwości udostępnienia oddzielnego pomieszczenia  dla osób prowadzących  czynności kontrolne.</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3.W przypadku gdy księgi finansowe i inne  dokumenty dotyczące sfinansowanych</w:t>
      </w:r>
      <w:r w:rsidRPr="00231D9A">
        <w:rPr>
          <w:rFonts w:cstheme="minorHAnsi"/>
          <w:sz w:val="24"/>
          <w:szCs w:val="20"/>
          <w:lang w:eastAsia="pl-PL"/>
        </w:rPr>
        <w:br/>
        <w:t xml:space="preserve">z dotacji  wydatków  znajdują się poza siedzibą jednostki, organ prowadzący  zobowiązany  jest  zapewnić  dostępność ksiąg i dowodów  księgowych na czas kontroli w siedzibie  szkoły.  </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4.Organ prowadzący zobowiązany jest do prowadzenia  dokumentacji  finansowej</w:t>
      </w:r>
      <w:r w:rsidRPr="00231D9A">
        <w:rPr>
          <w:rFonts w:cstheme="minorHAnsi"/>
          <w:sz w:val="24"/>
          <w:szCs w:val="20"/>
          <w:lang w:eastAsia="pl-PL"/>
        </w:rPr>
        <w:br/>
        <w:t>w sposób  umożliwiający  jednoznacznie  określenie  sposobu wykorzystania  dotacji.</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5.Organ  prowadzący  zobowiązany  jest do zamieszczenia  na dokumentach  finansowo -księgowych potwierdzających   wydatki, które zostały  sfinansowane ze środków dotacji  opisu o następującej treści: ,,Wydatek sfinansowany ze środków dotacji otrzymanej z budżetu Gminy Sobolew w kwocie……  zł, dotyczący - nazwa dotowanej  placówki  oraz  podpis  z podaniem  imienia  i nazwiska osoby reprezentującej  organ prowadzący”.</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t>6.W przypadku  dotacji  przekazanej na ucznia  posiadającego orzeczenie  o potrzebie  kształcenia  specjalnego organ prowadzący zobowiązany jest  do  zamieszczania  na dokumentach  finansowo – księgowych  dodatkowego trwałego  opisu  o treści:, ,,Wydatek  sfinansowany ze środków dotacji otrzymanej z budżetu Gminy Sobolew w  kwocie ............. zł, dotyczący – nazwa placówki,  związany  z organizacją kształcenia  specjalnego”.</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b/>
          <w:bCs/>
          <w:sz w:val="24"/>
          <w:szCs w:val="20"/>
          <w:lang w:eastAsia="pl-PL"/>
        </w:rPr>
        <w:t>§ 9.</w:t>
      </w:r>
      <w:r w:rsidRPr="00231D9A">
        <w:rPr>
          <w:rFonts w:cstheme="minorHAnsi"/>
          <w:sz w:val="24"/>
          <w:szCs w:val="20"/>
          <w:lang w:eastAsia="pl-PL"/>
        </w:rPr>
        <w:t xml:space="preserve"> 1. Z przeprowadzonej kontroli kontrolujący sporządza protokół w dwóch jednobrzmiących egzemplarzach, z których jeden otrzymuje kontrolujący i jeden kontrolowany. Protokół stanowi przedstawienie wyników przeprowadzonej kontroli.</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2. Protokół podpisuje kontrolujący i kontrolowany. Każda strona protokołu jest parafowana przez podpisujących protokół.</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3. Kontrolowanemu przysługuje prawo zgłoszenia, przed podpisaniem protokołu kontroli, pisemnych zastrzeżeń co do ustaleń zawartych w protokole kontroli. Zastrzeżenia  przedstawia się kontrolującemu w terminie 14 dni od dnia otrzymania protokołu kontroli.</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lastRenderedPageBreak/>
        <w:t>4. W razie zgłoszenia zastrzeżeń, o których mowa w ust. 3, kontrolujący jest zobowiązany dokonać ich analizy i w miarę potrzeby podjąć dodatkowe czynności kontrolne, a w wypadku stwierdzenia zasadności zastrzeżeń - zmienić lub uzupełnić odpowiednią część protokołu kontroli.</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5. W razie nieuwzględnienia zastrzeżeń w całości lub w części, kontrolujący przekazuje na piśmie swoje stanowisko zgłaszającemu zastrzeżenia. Zgłaszający zastrzeżenia podpisuje protokół w terminie 7  dni od dnia otrzymania stanowiska kontrolującego.</w:t>
      </w:r>
    </w:p>
    <w:p w:rsidR="00B01D09" w:rsidRPr="00231D9A" w:rsidRDefault="00B01D09" w:rsidP="00231D9A">
      <w:pPr>
        <w:widowControl w:val="0"/>
        <w:autoSpaceDE w:val="0"/>
        <w:autoSpaceDN w:val="0"/>
        <w:adjustRightInd w:val="0"/>
        <w:spacing w:after="0" w:line="240" w:lineRule="auto"/>
        <w:ind w:firstLine="397"/>
        <w:textAlignment w:val="center"/>
        <w:rPr>
          <w:rFonts w:cstheme="minorHAnsi"/>
          <w:sz w:val="24"/>
          <w:szCs w:val="20"/>
          <w:lang w:eastAsia="pl-PL"/>
        </w:rPr>
      </w:pPr>
      <w:r w:rsidRPr="00231D9A">
        <w:rPr>
          <w:rFonts w:cstheme="minorHAnsi"/>
          <w:sz w:val="24"/>
          <w:szCs w:val="20"/>
          <w:lang w:eastAsia="pl-PL"/>
        </w:rPr>
        <w:t>6. W przypadku odmowy podpisania protokołu kontroli i złożenia wyjaśnień, kontrolujący czyni o tym zapis w protokole.</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sz w:val="24"/>
          <w:szCs w:val="20"/>
          <w:lang w:eastAsia="pl-PL"/>
        </w:rPr>
        <w:br/>
      </w:r>
      <w:r w:rsidRPr="00231D9A">
        <w:rPr>
          <w:rFonts w:cstheme="minorHAnsi"/>
          <w:sz w:val="24"/>
          <w:szCs w:val="20"/>
          <w:lang w:eastAsia="pl-PL"/>
        </w:rPr>
        <w:br/>
        <w:t>7. Odmowa  podpisania protokołu przez kontrolowanego  nie stanowi przeszkody do realizacji ustaleń kontroli.</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b/>
          <w:bCs/>
          <w:sz w:val="24"/>
          <w:szCs w:val="20"/>
          <w:lang w:eastAsia="pl-PL"/>
        </w:rPr>
        <w:t>§ 10.</w:t>
      </w:r>
      <w:r w:rsidRPr="00231D9A">
        <w:rPr>
          <w:rFonts w:cstheme="minorHAnsi"/>
          <w:sz w:val="24"/>
          <w:szCs w:val="20"/>
          <w:lang w:eastAsia="pl-PL"/>
        </w:rPr>
        <w:t xml:space="preserve"> Traci moc uchwała nr XXVII/224/2021 Rady Gminy w Sobolewie  z dnia 10 maja 2021r. w sprawie ustalenia trybu udzielania  i rozliczania  dotacji  dla  oddziałów przedszkolnych w publicznych  szkołach  podstawowych  oraz  publicznych  szkół  podstawowych, dla  których organem  prowadzącym jest organ inny niż Gmina Sobolew,</w:t>
      </w:r>
      <w:r w:rsidRPr="00231D9A">
        <w:rPr>
          <w:rFonts w:cstheme="minorHAnsi"/>
          <w:sz w:val="24"/>
          <w:szCs w:val="20"/>
          <w:lang w:eastAsia="pl-PL"/>
        </w:rPr>
        <w:br/>
        <w:t>a także  tryb przeprowadzenia  kontroli prawidłowości  ich pobierania i wykorzystania.</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b/>
          <w:bCs/>
          <w:sz w:val="24"/>
          <w:szCs w:val="20"/>
          <w:lang w:eastAsia="pl-PL"/>
        </w:rPr>
        <w:t>§ 11.</w:t>
      </w:r>
      <w:r w:rsidRPr="00231D9A">
        <w:rPr>
          <w:rFonts w:cstheme="minorHAnsi"/>
          <w:sz w:val="24"/>
          <w:szCs w:val="20"/>
          <w:lang w:eastAsia="pl-PL"/>
        </w:rPr>
        <w:t xml:space="preserve"> Wykonanie uchwały powierza się Wójtowi Gminy w Sobolewie. </w:t>
      </w:r>
    </w:p>
    <w:p w:rsidR="00B01D09" w:rsidRPr="00231D9A" w:rsidRDefault="00B01D09" w:rsidP="00231D9A">
      <w:pPr>
        <w:widowControl w:val="0"/>
        <w:autoSpaceDE w:val="0"/>
        <w:autoSpaceDN w:val="0"/>
        <w:adjustRightInd w:val="0"/>
        <w:spacing w:after="240" w:line="240" w:lineRule="auto"/>
        <w:ind w:firstLine="397"/>
        <w:textAlignment w:val="center"/>
        <w:rPr>
          <w:rFonts w:cstheme="minorHAnsi"/>
          <w:sz w:val="24"/>
          <w:szCs w:val="20"/>
          <w:lang w:eastAsia="pl-PL"/>
        </w:rPr>
      </w:pPr>
      <w:r w:rsidRPr="00231D9A">
        <w:rPr>
          <w:rFonts w:cstheme="minorHAnsi"/>
          <w:b/>
          <w:bCs/>
          <w:sz w:val="24"/>
          <w:szCs w:val="20"/>
          <w:lang w:eastAsia="pl-PL"/>
        </w:rPr>
        <w:t>§ 12.</w:t>
      </w:r>
      <w:r w:rsidRPr="00231D9A">
        <w:rPr>
          <w:rFonts w:cstheme="minorHAnsi"/>
          <w:sz w:val="24"/>
          <w:szCs w:val="20"/>
          <w:lang w:eastAsia="pl-PL"/>
        </w:rPr>
        <w:t xml:space="preserve"> Uchwała wchodzi w życie po upływie 14 dni od dnia ogłoszenia w Dzienniku Urzędowym Województwa Mazowieckiego.</w:t>
      </w:r>
    </w:p>
    <w:p w:rsidR="00B01D09" w:rsidRPr="00231D9A" w:rsidRDefault="00B01D09" w:rsidP="00BD31BE">
      <w:pPr>
        <w:pStyle w:val="wzorpodpis"/>
        <w:tabs>
          <w:tab w:val="clear" w:pos="850"/>
        </w:tabs>
        <w:spacing w:before="480" w:after="0" w:line="240" w:lineRule="auto"/>
        <w:ind w:left="468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p>
    <w:p w:rsidR="00B01D09" w:rsidRPr="00231D9A" w:rsidRDefault="00B01D09" w:rsidP="00BD31BE">
      <w:pPr>
        <w:pStyle w:val="wzorpodpis"/>
        <w:tabs>
          <w:tab w:val="clear" w:pos="850"/>
        </w:tabs>
        <w:spacing w:before="0" w:after="0" w:line="240" w:lineRule="auto"/>
        <w:ind w:left="4732"/>
        <w:jc w:val="both"/>
        <w:rPr>
          <w:rFonts w:asciiTheme="minorHAnsi" w:hAnsiTheme="minorHAnsi" w:cstheme="minorHAnsi"/>
          <w:color w:val="auto"/>
        </w:rPr>
      </w:pPr>
      <w:r w:rsidRPr="00231D9A">
        <w:rPr>
          <w:rFonts w:asciiTheme="minorHAnsi" w:hAnsiTheme="minorHAnsi" w:cstheme="minorHAnsi"/>
          <w:color w:val="auto"/>
        </w:rPr>
        <w:t>(</w:t>
      </w:r>
      <w:r w:rsidRPr="00231D9A">
        <w:rPr>
          <w:rStyle w:val="tekstitalik"/>
          <w:rFonts w:asciiTheme="minorHAnsi" w:eastAsiaTheme="majorEastAsia" w:hAnsiTheme="minorHAnsi" w:cstheme="minorHAnsi"/>
          <w:color w:val="auto"/>
        </w:rPr>
        <w:t>pieczęć i podpis przewodniczącego rady gminy</w:t>
      </w:r>
      <w:r w:rsidRPr="00231D9A">
        <w:rPr>
          <w:rFonts w:asciiTheme="minorHAnsi" w:hAnsiTheme="minorHAnsi" w:cstheme="minorHAnsi"/>
          <w:color w:val="auto"/>
        </w:rPr>
        <w:t>)</w:t>
      </w:r>
    </w:p>
    <w:p w:rsidR="00B01D09" w:rsidRPr="00231D9A" w:rsidRDefault="00B01D09" w:rsidP="00BD31BE">
      <w:pPr>
        <w:keepNext/>
        <w:keepLines/>
        <w:widowControl w:val="0"/>
        <w:suppressAutoHyphens/>
        <w:autoSpaceDE w:val="0"/>
        <w:autoSpaceDN w:val="0"/>
        <w:adjustRightInd w:val="0"/>
        <w:spacing w:before="227" w:after="113" w:line="240" w:lineRule="auto"/>
        <w:textAlignment w:val="center"/>
        <w:rPr>
          <w:rFonts w:cstheme="minorHAnsi"/>
          <w:b/>
          <w:bCs/>
          <w:sz w:val="24"/>
          <w:szCs w:val="20"/>
          <w:lang w:eastAsia="pl-PL"/>
        </w:rPr>
      </w:pPr>
      <w:r w:rsidRPr="00231D9A">
        <w:rPr>
          <w:rFonts w:cstheme="minorHAnsi"/>
          <w:b/>
          <w:bCs/>
          <w:sz w:val="24"/>
          <w:szCs w:val="20"/>
          <w:lang w:eastAsia="pl-PL"/>
        </w:rPr>
        <w:br w:type="page"/>
      </w:r>
    </w:p>
    <w:p w:rsidR="00B01D09" w:rsidRPr="00231D9A" w:rsidRDefault="00B01D09" w:rsidP="00BD31BE">
      <w:pPr>
        <w:keepNext/>
        <w:keepLines/>
        <w:widowControl w:val="0"/>
        <w:suppressAutoHyphens/>
        <w:autoSpaceDE w:val="0"/>
        <w:autoSpaceDN w:val="0"/>
        <w:adjustRightInd w:val="0"/>
        <w:spacing w:after="0" w:line="240" w:lineRule="auto"/>
        <w:ind w:left="6532"/>
        <w:textAlignment w:val="center"/>
        <w:rPr>
          <w:rFonts w:cstheme="minorHAnsi"/>
          <w:sz w:val="24"/>
          <w:szCs w:val="24"/>
          <w:lang w:eastAsia="pl-PL"/>
        </w:rPr>
      </w:pPr>
      <w:r w:rsidRPr="00231D9A">
        <w:rPr>
          <w:rFonts w:cstheme="minorHAnsi"/>
          <w:sz w:val="24"/>
          <w:szCs w:val="24"/>
          <w:lang w:eastAsia="pl-PL"/>
        </w:rPr>
        <w:lastRenderedPageBreak/>
        <w:t>Załącznik nr 1</w:t>
      </w:r>
    </w:p>
    <w:p w:rsidR="00B01D09" w:rsidRPr="00231D9A" w:rsidRDefault="00B01D09" w:rsidP="00BD31BE">
      <w:pPr>
        <w:keepNext/>
        <w:keepLines/>
        <w:widowControl w:val="0"/>
        <w:suppressAutoHyphens/>
        <w:autoSpaceDE w:val="0"/>
        <w:autoSpaceDN w:val="0"/>
        <w:adjustRightInd w:val="0"/>
        <w:spacing w:after="0" w:line="240" w:lineRule="auto"/>
        <w:ind w:left="6532"/>
        <w:textAlignment w:val="center"/>
        <w:rPr>
          <w:rFonts w:cstheme="minorHAnsi"/>
          <w:sz w:val="24"/>
          <w:szCs w:val="24"/>
          <w:lang w:eastAsia="pl-PL"/>
        </w:rPr>
      </w:pPr>
      <w:r w:rsidRPr="00231D9A">
        <w:rPr>
          <w:rFonts w:cstheme="minorHAnsi"/>
          <w:sz w:val="24"/>
          <w:szCs w:val="24"/>
          <w:lang w:eastAsia="pl-PL"/>
        </w:rPr>
        <w:t>do uchwały nr ...............</w:t>
      </w:r>
    </w:p>
    <w:p w:rsidR="00B01D09" w:rsidRPr="00231D9A" w:rsidRDefault="00B01D09" w:rsidP="00BD31BE">
      <w:pPr>
        <w:keepNext/>
        <w:keepLines/>
        <w:widowControl w:val="0"/>
        <w:suppressAutoHyphens/>
        <w:autoSpaceDE w:val="0"/>
        <w:autoSpaceDN w:val="0"/>
        <w:adjustRightInd w:val="0"/>
        <w:spacing w:after="0" w:line="240" w:lineRule="auto"/>
        <w:ind w:left="6532"/>
        <w:textAlignment w:val="center"/>
        <w:rPr>
          <w:rFonts w:cstheme="minorHAnsi"/>
          <w:sz w:val="24"/>
          <w:szCs w:val="24"/>
          <w:lang w:eastAsia="pl-PL"/>
        </w:rPr>
      </w:pPr>
      <w:r w:rsidRPr="00231D9A">
        <w:rPr>
          <w:rFonts w:cstheme="minorHAnsi"/>
          <w:sz w:val="24"/>
          <w:szCs w:val="24"/>
          <w:lang w:eastAsia="pl-PL"/>
        </w:rPr>
        <w:t>Rady Gminy w Sobolewie</w:t>
      </w:r>
    </w:p>
    <w:p w:rsidR="00B01D09" w:rsidRPr="00231D9A" w:rsidRDefault="00B01D09" w:rsidP="00BD31BE">
      <w:pPr>
        <w:keepNext/>
        <w:keepLines/>
        <w:widowControl w:val="0"/>
        <w:suppressAutoHyphens/>
        <w:autoSpaceDE w:val="0"/>
        <w:autoSpaceDN w:val="0"/>
        <w:adjustRightInd w:val="0"/>
        <w:spacing w:after="0" w:line="240" w:lineRule="auto"/>
        <w:ind w:left="6532"/>
        <w:textAlignment w:val="center"/>
        <w:rPr>
          <w:rFonts w:cstheme="minorHAnsi"/>
          <w:sz w:val="24"/>
          <w:szCs w:val="24"/>
          <w:lang w:eastAsia="pl-PL"/>
        </w:rPr>
      </w:pPr>
      <w:r w:rsidRPr="00231D9A">
        <w:rPr>
          <w:rFonts w:cstheme="minorHAnsi"/>
          <w:sz w:val="24"/>
          <w:szCs w:val="24"/>
          <w:lang w:eastAsia="pl-PL"/>
        </w:rPr>
        <w:t>z dnia ...............</w:t>
      </w:r>
    </w:p>
    <w:p w:rsidR="00B01D09" w:rsidRPr="00231D9A" w:rsidRDefault="00B01D09" w:rsidP="00BD31BE">
      <w:pPr>
        <w:keepNext/>
        <w:keepLines/>
        <w:widowControl w:val="0"/>
        <w:suppressAutoHyphens/>
        <w:autoSpaceDE w:val="0"/>
        <w:autoSpaceDN w:val="0"/>
        <w:adjustRightInd w:val="0"/>
        <w:spacing w:before="480" w:after="0" w:line="240" w:lineRule="auto"/>
        <w:ind w:left="4820"/>
        <w:textAlignment w:val="center"/>
        <w:rPr>
          <w:rFonts w:cstheme="minorHAnsi"/>
          <w:b/>
          <w:bCs/>
          <w:sz w:val="24"/>
          <w:szCs w:val="20"/>
          <w:lang w:eastAsia="pl-PL"/>
        </w:rPr>
      </w:pPr>
      <w:r w:rsidRPr="00231D9A">
        <w:rPr>
          <w:rFonts w:cstheme="minorHAnsi"/>
          <w:b/>
          <w:bCs/>
          <w:sz w:val="24"/>
          <w:szCs w:val="20"/>
          <w:lang w:eastAsia="pl-PL"/>
        </w:rPr>
        <w:t>Oznaczenie organu dotującego</w:t>
      </w:r>
    </w:p>
    <w:p w:rsidR="00B01D09" w:rsidRPr="00231D9A" w:rsidRDefault="00B01D09" w:rsidP="00BD31BE">
      <w:pPr>
        <w:keepNext/>
        <w:widowControl w:val="0"/>
        <w:suppressAutoHyphens/>
        <w:autoSpaceDE w:val="0"/>
        <w:autoSpaceDN w:val="0"/>
        <w:adjustRightInd w:val="0"/>
        <w:spacing w:before="480" w:after="0" w:line="240" w:lineRule="auto"/>
        <w:jc w:val="center"/>
        <w:textAlignment w:val="center"/>
        <w:rPr>
          <w:rFonts w:cstheme="minorHAnsi"/>
          <w:b/>
          <w:bCs/>
          <w:sz w:val="24"/>
          <w:szCs w:val="24"/>
          <w:lang w:eastAsia="pl-PL"/>
        </w:rPr>
      </w:pPr>
      <w:r w:rsidRPr="00231D9A">
        <w:rPr>
          <w:rFonts w:cstheme="minorHAnsi"/>
          <w:b/>
          <w:bCs/>
          <w:sz w:val="24"/>
          <w:szCs w:val="24"/>
          <w:lang w:eastAsia="pl-PL"/>
        </w:rPr>
        <w:t>WNIOSEK</w:t>
      </w:r>
    </w:p>
    <w:p w:rsidR="00B01D09" w:rsidRPr="00231D9A" w:rsidRDefault="00B01D09" w:rsidP="00BD31BE">
      <w:pPr>
        <w:keepNext/>
        <w:widowControl w:val="0"/>
        <w:suppressAutoHyphens/>
        <w:autoSpaceDE w:val="0"/>
        <w:autoSpaceDN w:val="0"/>
        <w:adjustRightInd w:val="0"/>
        <w:spacing w:after="0" w:line="240" w:lineRule="auto"/>
        <w:jc w:val="center"/>
        <w:textAlignment w:val="center"/>
        <w:rPr>
          <w:rFonts w:cstheme="minorHAnsi"/>
          <w:b/>
          <w:bCs/>
          <w:sz w:val="24"/>
          <w:szCs w:val="24"/>
          <w:lang w:eastAsia="pl-PL"/>
        </w:rPr>
      </w:pPr>
      <w:r w:rsidRPr="00231D9A">
        <w:rPr>
          <w:rFonts w:cstheme="minorHAnsi"/>
          <w:b/>
          <w:bCs/>
          <w:sz w:val="24"/>
          <w:szCs w:val="24"/>
          <w:lang w:eastAsia="pl-PL"/>
        </w:rPr>
        <w:t>o udzielenie dotacji z budżetu Gminy Sobolew</w:t>
      </w:r>
    </w:p>
    <w:p w:rsidR="00B01D09" w:rsidRPr="00231D9A" w:rsidRDefault="00B01D09" w:rsidP="00BD31BE">
      <w:pPr>
        <w:keepNext/>
        <w:widowControl w:val="0"/>
        <w:suppressAutoHyphens/>
        <w:autoSpaceDE w:val="0"/>
        <w:autoSpaceDN w:val="0"/>
        <w:adjustRightInd w:val="0"/>
        <w:spacing w:after="480" w:line="240" w:lineRule="auto"/>
        <w:jc w:val="center"/>
        <w:textAlignment w:val="center"/>
        <w:rPr>
          <w:rFonts w:cstheme="minorHAnsi"/>
          <w:b/>
          <w:bCs/>
          <w:sz w:val="24"/>
          <w:szCs w:val="24"/>
          <w:lang w:eastAsia="pl-PL"/>
        </w:rPr>
      </w:pPr>
      <w:r w:rsidRPr="00231D9A">
        <w:rPr>
          <w:rFonts w:cstheme="minorHAnsi"/>
          <w:b/>
          <w:bCs/>
          <w:sz w:val="24"/>
          <w:szCs w:val="24"/>
          <w:lang w:eastAsia="pl-PL"/>
        </w:rPr>
        <w:t>na rok ...............</w:t>
      </w:r>
    </w:p>
    <w:p w:rsidR="00B01D09" w:rsidRPr="00231D9A" w:rsidRDefault="00B01D09" w:rsidP="00BD31BE">
      <w:pPr>
        <w:keepNext/>
        <w:widowControl w:val="0"/>
        <w:suppressAutoHyphens/>
        <w:autoSpaceDE w:val="0"/>
        <w:autoSpaceDN w:val="0"/>
        <w:adjustRightInd w:val="0"/>
        <w:spacing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A</w:t>
      </w:r>
    </w:p>
    <w:p w:rsidR="00B01D09" w:rsidRPr="00231D9A" w:rsidRDefault="00B01D09" w:rsidP="00BD31BE">
      <w:pPr>
        <w:spacing w:after="240" w:line="240" w:lineRule="auto"/>
        <w:rPr>
          <w:rFonts w:cstheme="minorHAnsi"/>
          <w:b/>
          <w:bCs/>
          <w:sz w:val="24"/>
          <w:szCs w:val="24"/>
        </w:rPr>
      </w:pPr>
      <w:r w:rsidRPr="00231D9A">
        <w:rPr>
          <w:rFonts w:cstheme="minorHAnsi"/>
          <w:b/>
          <w:bCs/>
          <w:sz w:val="24"/>
          <w:szCs w:val="24"/>
        </w:rPr>
        <w:t>Dane o organie prowadzącym</w:t>
      </w:r>
    </w:p>
    <w:p w:rsidR="00B01D09" w:rsidRPr="00231D9A" w:rsidRDefault="00B01D09" w:rsidP="00BD31BE">
      <w:pPr>
        <w:spacing w:line="240" w:lineRule="auto"/>
        <w:rPr>
          <w:rFonts w:cstheme="minorHAnsi"/>
          <w:b/>
          <w:bCs/>
          <w:sz w:val="24"/>
          <w:szCs w:val="24"/>
        </w:rPr>
      </w:pPr>
      <w:r w:rsidRPr="00231D9A">
        <w:rPr>
          <w:rFonts w:cstheme="minorHAnsi"/>
          <w:b/>
          <w:bCs/>
          <w:sz w:val="24"/>
          <w:szCs w:val="24"/>
        </w:rPr>
        <w:t>Wnioskodawca:</w:t>
      </w:r>
    </w:p>
    <w:p w:rsidR="00B01D09" w:rsidRPr="00231D9A" w:rsidRDefault="00B01D09" w:rsidP="00BD31BE">
      <w:pPr>
        <w:tabs>
          <w:tab w:val="left" w:pos="2884"/>
        </w:tabs>
        <w:spacing w:after="240" w:line="240" w:lineRule="auto"/>
        <w:jc w:val="both"/>
        <w:rPr>
          <w:rFonts w:cstheme="minorHAnsi"/>
          <w:sz w:val="24"/>
          <w:szCs w:val="24"/>
        </w:rPr>
      </w:pPr>
      <w:r w:rsidRPr="00231D9A">
        <w:rPr>
          <w:rFonts w:cstheme="minorHAnsi"/>
          <w:noProof/>
        </w:rPr>
        <mc:AlternateContent>
          <mc:Choice Requires="wps">
            <w:drawing>
              <wp:anchor distT="0" distB="0" distL="114300" distR="114300" simplePos="0" relativeHeight="251661312" behindDoc="0" locked="0" layoutInCell="1" allowOverlap="1" wp14:anchorId="1E6F378F" wp14:editId="33BC361D">
                <wp:simplePos x="0" y="0"/>
                <wp:positionH relativeFrom="column">
                  <wp:posOffset>21590</wp:posOffset>
                </wp:positionH>
                <wp:positionV relativeFrom="paragraph">
                  <wp:posOffset>25400</wp:posOffset>
                </wp:positionV>
                <wp:extent cx="146050" cy="124460"/>
                <wp:effectExtent l="0" t="0" r="6350" b="889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244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B72EA13" id="Prostokąt 5" o:spid="_x0000_s1026" style="position:absolute;margin-left:1.7pt;margin-top:2pt;width:11.5pt;height: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" filled="f" strokecolor="#09101d [484]" strokeweight="1pt">
                <v:path arrowok="t"/>
              </v:rect>
            </w:pict>
          </mc:Fallback>
        </mc:AlternateContent>
      </w:r>
      <w:bookmarkStart w:id="331" w:name="Wybór1"/>
      <w:r w:rsidRPr="00231D9A">
        <w:rPr>
          <w:rFonts w:cstheme="minorHAnsi"/>
          <w:sz w:val="24"/>
          <w:szCs w:val="24"/>
        </w:rPr>
        <w:fldChar w:fldCharType="begin">
          <w:ffData>
            <w:name w:val="Wybór1"/>
            <w:enabled/>
            <w:calcOnExit w:val="0"/>
            <w:checkBox>
              <w:sizeAuto/>
              <w:default w:val="0"/>
            </w:checkBox>
          </w:ffData>
        </w:fldChar>
      </w:r>
      <w:r w:rsidRPr="00231D9A">
        <w:rPr>
          <w:rFonts w:cstheme="minorHAnsi"/>
          <w:sz w:val="24"/>
          <w:szCs w:val="24"/>
        </w:rPr>
        <w:instrText xml:space="preserve"> FORMCHECKBOX </w:instrText>
      </w:r>
      <w:r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bookmarkEnd w:id="331"/>
      <w:r w:rsidRPr="00231D9A">
        <w:rPr>
          <w:rFonts w:cstheme="minorHAnsi"/>
          <w:sz w:val="24"/>
          <w:szCs w:val="24"/>
        </w:rPr>
        <w:t xml:space="preserve"> Osoba prawna</w:t>
      </w:r>
      <w:r w:rsidRPr="00231D9A">
        <w:rPr>
          <w:rFonts w:cstheme="minorHAnsi"/>
          <w:sz w:val="24"/>
          <w:szCs w:val="24"/>
        </w:rPr>
        <w:tab/>
      </w:r>
      <w:r w:rsidRPr="00231D9A">
        <w:rPr>
          <w:rFonts w:cstheme="minorHAnsi"/>
          <w:sz w:val="24"/>
          <w:szCs w:val="24"/>
        </w:rPr>
        <w:fldChar w:fldCharType="begin">
          <w:ffData>
            <w:name w:val=""/>
            <w:enabled/>
            <w:calcOnExit w:val="0"/>
            <w:checkBox>
              <w:sizeAuto/>
              <w:default w:val="0"/>
            </w:checkBox>
          </w:ffData>
        </w:fldChar>
      </w:r>
      <w:r w:rsidRPr="00231D9A">
        <w:rPr>
          <w:rFonts w:cstheme="minorHAnsi"/>
          <w:sz w:val="24"/>
          <w:szCs w:val="24"/>
        </w:rPr>
        <w:instrText xml:space="preserve"> FORMCHECKBOX </w:instrText>
      </w:r>
      <w:r w:rsidR="00231D9A"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Osoba fizyczna </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organie prowadzącym:</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Nazwa osoby prawnej lub imię i nazwisko osoby fizycznej: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Siedziba lub adres organu prowadzącego: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Rachunek bankowy właściwy do przekazania należnej dotacji (numer, nazwa i adres banku)</w:t>
      </w:r>
    </w:p>
    <w:p w:rsidR="00B01D09" w:rsidRPr="00231D9A" w:rsidRDefault="00B01D09" w:rsidP="00BD31BE">
      <w:pPr>
        <w:widowControl w:val="0"/>
        <w:autoSpaceDE w:val="0"/>
        <w:autoSpaceDN w:val="0"/>
        <w:adjustRightInd w:val="0"/>
        <w:spacing w:after="0" w:line="240" w:lineRule="auto"/>
        <w:jc w:val="both"/>
        <w:textAlignment w:val="center"/>
        <w:rPr>
          <w:rFonts w:cstheme="minorHAnsi"/>
          <w:sz w:val="24"/>
          <w:szCs w:val="20"/>
          <w:lang w:eastAsia="pl-PL"/>
        </w:rPr>
      </w:pP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osobie reprezentującej organ prowadzący:</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Nazwa organu prowadzącego: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Adres organu prowadzącego: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Osoba reprezentująca organ prowadzący (imię i nazwisko): ................................................</w:t>
      </w:r>
    </w:p>
    <w:p w:rsidR="00B01D09" w:rsidRPr="00231D9A" w:rsidRDefault="00B01D09" w:rsidP="00BD31BE">
      <w:pPr>
        <w:keepNext/>
        <w:widowControl w:val="0"/>
        <w:suppressAutoHyphens/>
        <w:autoSpaceDE w:val="0"/>
        <w:autoSpaceDN w:val="0"/>
        <w:adjustRightInd w:val="0"/>
        <w:spacing w:before="480" w:after="24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B</w:t>
      </w:r>
    </w:p>
    <w:p w:rsidR="00B01D09" w:rsidRPr="00231D9A" w:rsidRDefault="00B01D09" w:rsidP="00BD31BE">
      <w:pPr>
        <w:widowControl w:val="0"/>
        <w:autoSpaceDE w:val="0"/>
        <w:autoSpaceDN w:val="0"/>
        <w:adjustRightInd w:val="0"/>
        <w:spacing w:before="240" w:after="240" w:line="240" w:lineRule="auto"/>
        <w:jc w:val="both"/>
        <w:textAlignment w:val="center"/>
        <w:rPr>
          <w:rFonts w:cstheme="minorHAnsi"/>
          <w:b/>
          <w:bCs/>
          <w:sz w:val="24"/>
          <w:szCs w:val="20"/>
          <w:lang w:eastAsia="pl-PL"/>
        </w:rPr>
      </w:pPr>
      <w:r w:rsidRPr="00231D9A">
        <w:rPr>
          <w:rFonts w:cstheme="minorHAnsi"/>
          <w:b/>
          <w:bCs/>
          <w:sz w:val="24"/>
          <w:szCs w:val="20"/>
          <w:lang w:eastAsia="pl-PL"/>
        </w:rPr>
        <w:t>Dane o szkole/przedszkolu/innej formie wychowania przedszkolnego</w:t>
      </w:r>
      <w:r w:rsidRPr="00231D9A">
        <w:rPr>
          <w:rFonts w:cstheme="minorHAnsi"/>
          <w:sz w:val="24"/>
          <w:szCs w:val="20"/>
          <w:lang w:eastAsia="pl-PL"/>
        </w:rPr>
        <w:t>*</w:t>
      </w:r>
      <w:r w:rsidRPr="00231D9A">
        <w:rPr>
          <w:rFonts w:cstheme="minorHAnsi"/>
          <w:b/>
          <w:bCs/>
          <w:sz w:val="24"/>
          <w:szCs w:val="20"/>
          <w:lang w:eastAsia="pl-PL"/>
        </w:rPr>
        <w:t>:</w:t>
      </w:r>
    </w:p>
    <w:p w:rsidR="00B01D09" w:rsidRPr="00231D9A" w:rsidRDefault="00B01D09" w:rsidP="00BD31BE">
      <w:pPr>
        <w:widowControl w:val="0"/>
        <w:autoSpaceDE w:val="0"/>
        <w:autoSpaceDN w:val="0"/>
        <w:adjustRightInd w:val="0"/>
        <w:spacing w:after="0" w:line="240" w:lineRule="auto"/>
        <w:jc w:val="both"/>
        <w:textAlignment w:val="center"/>
        <w:rPr>
          <w:rFonts w:cstheme="minorHAnsi"/>
          <w:sz w:val="24"/>
          <w:szCs w:val="20"/>
          <w:lang w:eastAsia="pl-PL"/>
        </w:rPr>
      </w:pPr>
      <w:r w:rsidRPr="00231D9A">
        <w:rPr>
          <w:rFonts w:cstheme="minorHAnsi"/>
          <w:sz w:val="24"/>
          <w:szCs w:val="20"/>
          <w:lang w:eastAsia="pl-PL"/>
        </w:rPr>
        <w:t>Status jednostki: publiczna/niepubliczna*</w:t>
      </w:r>
    </w:p>
    <w:p w:rsidR="00B01D09" w:rsidRPr="00231D9A" w:rsidRDefault="00B01D09" w:rsidP="00BD31BE">
      <w:pPr>
        <w:pStyle w:val="wzorBW"/>
        <w:spacing w:before="240" w:after="240" w:line="240" w:lineRule="auto"/>
        <w:rPr>
          <w:rFonts w:asciiTheme="minorHAnsi" w:hAnsiTheme="minorHAnsi" w:cstheme="minorHAnsi"/>
          <w:color w:val="auto"/>
          <w:sz w:val="24"/>
          <w:vertAlign w:val="superscript"/>
        </w:rPr>
      </w:pPr>
      <w:r w:rsidRPr="00231D9A">
        <w:rPr>
          <w:rFonts w:asciiTheme="minorHAnsi" w:hAnsiTheme="minorHAnsi" w:cstheme="minorHAnsi"/>
          <w:color w:val="auto"/>
          <w:sz w:val="24"/>
        </w:rPr>
        <w:t>Specyfika szkoły: specjalna/bez specyfiki</w:t>
      </w:r>
      <w:r w:rsidRPr="00231D9A">
        <w:rPr>
          <w:rFonts w:asciiTheme="minorHAnsi" w:hAnsiTheme="minorHAnsi" w:cstheme="minorHAnsi"/>
          <w:color w:val="auto"/>
          <w:sz w:val="24"/>
          <w:vertAlign w:val="superscript"/>
        </w:rPr>
        <w:t>*</w:t>
      </w:r>
    </w:p>
    <w:p w:rsidR="00B01D09" w:rsidRPr="00231D9A" w:rsidRDefault="00B01D09" w:rsidP="00BD31BE">
      <w:pPr>
        <w:spacing w:after="240" w:line="240" w:lineRule="auto"/>
        <w:jc w:val="both"/>
        <w:rPr>
          <w:rFonts w:cstheme="minorHAnsi"/>
          <w:b/>
          <w:bCs/>
          <w:sz w:val="24"/>
          <w:szCs w:val="24"/>
        </w:rPr>
      </w:pPr>
      <w:r w:rsidRPr="00231D9A">
        <w:rPr>
          <w:rFonts w:cstheme="minorHAnsi"/>
          <w:b/>
          <w:bCs/>
          <w:sz w:val="24"/>
          <w:szCs w:val="24"/>
        </w:rPr>
        <w:t>Kategoria uczniów</w:t>
      </w:r>
    </w:p>
    <w:p w:rsidR="00B01D09" w:rsidRPr="00231D9A" w:rsidRDefault="00B01D09" w:rsidP="00BD31BE">
      <w:pPr>
        <w:tabs>
          <w:tab w:val="left" w:pos="2548"/>
        </w:tabs>
        <w:spacing w:line="240" w:lineRule="auto"/>
        <w:jc w:val="both"/>
        <w:rPr>
          <w:rFonts w:cstheme="minorHAnsi"/>
          <w:sz w:val="24"/>
          <w:szCs w:val="24"/>
        </w:rPr>
      </w:pPr>
      <w:r w:rsidRPr="00231D9A">
        <w:rPr>
          <w:rFonts w:cstheme="minorHAnsi"/>
          <w:sz w:val="24"/>
          <w:szCs w:val="24"/>
        </w:rPr>
        <w:fldChar w:fldCharType="begin">
          <w:ffData>
            <w:name w:val=""/>
            <w:enabled/>
            <w:calcOnExit w:val="0"/>
            <w:checkBox>
              <w:sizeAuto/>
              <w:default w:val="0"/>
            </w:checkBox>
          </w:ffData>
        </w:fldChar>
      </w:r>
      <w:r w:rsidRPr="00231D9A">
        <w:rPr>
          <w:rFonts w:cstheme="minorHAnsi"/>
          <w:sz w:val="24"/>
          <w:szCs w:val="24"/>
        </w:rPr>
        <w:instrText xml:space="preserve"> FORMCHECKBOX </w:instrText>
      </w:r>
      <w:r w:rsidR="00231D9A"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Dzieci / Młodzież</w:t>
      </w:r>
      <w:r w:rsidRPr="00231D9A">
        <w:rPr>
          <w:rFonts w:cstheme="minorHAnsi"/>
          <w:sz w:val="24"/>
          <w:szCs w:val="24"/>
        </w:rPr>
        <w:tab/>
      </w:r>
      <w:r w:rsidRPr="00231D9A">
        <w:rPr>
          <w:rFonts w:cstheme="minorHAnsi"/>
          <w:sz w:val="24"/>
          <w:szCs w:val="24"/>
        </w:rPr>
        <w:fldChar w:fldCharType="begin">
          <w:ffData>
            <w:name w:val="Wybór1"/>
            <w:enabled/>
            <w:calcOnExit w:val="0"/>
            <w:checkBox>
              <w:sizeAuto/>
              <w:default w:val="0"/>
            </w:checkBox>
          </w:ffData>
        </w:fldChar>
      </w:r>
      <w:r w:rsidRPr="00231D9A">
        <w:rPr>
          <w:rFonts w:cstheme="minorHAnsi"/>
          <w:sz w:val="24"/>
          <w:szCs w:val="24"/>
        </w:rPr>
        <w:instrText xml:space="preserve"> FORMCHECKBOX </w:instrText>
      </w:r>
      <w:r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Dorośli</w:t>
      </w:r>
    </w:p>
    <w:p w:rsidR="00B01D09" w:rsidRPr="00231D9A" w:rsidRDefault="00B01D09" w:rsidP="00BD31BE">
      <w:pPr>
        <w:spacing w:line="240" w:lineRule="auto"/>
        <w:jc w:val="both"/>
        <w:rPr>
          <w:rFonts w:cstheme="minorHAnsi"/>
          <w:b/>
          <w:bCs/>
          <w:sz w:val="24"/>
          <w:szCs w:val="24"/>
        </w:rPr>
      </w:pPr>
      <w:r w:rsidRPr="00231D9A">
        <w:rPr>
          <w:rFonts w:cstheme="minorHAnsi"/>
          <w:b/>
          <w:bCs/>
          <w:sz w:val="24"/>
          <w:szCs w:val="24"/>
        </w:rPr>
        <w:t>System kształcenia</w:t>
      </w:r>
    </w:p>
    <w:p w:rsidR="00B01D09" w:rsidRPr="00231D9A" w:rsidRDefault="00B01D09" w:rsidP="00BD31BE">
      <w:pPr>
        <w:tabs>
          <w:tab w:val="left" w:pos="2240"/>
          <w:tab w:val="left" w:pos="4648"/>
        </w:tabs>
        <w:spacing w:line="240" w:lineRule="auto"/>
        <w:jc w:val="both"/>
        <w:rPr>
          <w:rFonts w:cstheme="minorHAnsi"/>
          <w:sz w:val="24"/>
          <w:szCs w:val="24"/>
        </w:rPr>
      </w:pPr>
      <w:r w:rsidRPr="00231D9A">
        <w:rPr>
          <w:rFonts w:cstheme="minorHAnsi"/>
          <w:sz w:val="24"/>
          <w:szCs w:val="24"/>
        </w:rPr>
        <w:fldChar w:fldCharType="begin">
          <w:ffData>
            <w:name w:val=""/>
            <w:enabled/>
            <w:calcOnExit w:val="0"/>
            <w:checkBox>
              <w:sizeAuto/>
              <w:default w:val="0"/>
            </w:checkBox>
          </w:ffData>
        </w:fldChar>
      </w:r>
      <w:r w:rsidRPr="00231D9A">
        <w:rPr>
          <w:rFonts w:cstheme="minorHAnsi"/>
          <w:sz w:val="24"/>
          <w:szCs w:val="24"/>
        </w:rPr>
        <w:instrText xml:space="preserve"> FORMCHECKBOX </w:instrText>
      </w:r>
      <w:r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Dzienny</w:t>
      </w:r>
      <w:r w:rsidRPr="00231D9A">
        <w:rPr>
          <w:rFonts w:cstheme="minorHAnsi"/>
          <w:sz w:val="24"/>
          <w:szCs w:val="24"/>
        </w:rPr>
        <w:tab/>
      </w:r>
      <w:r w:rsidRPr="00231D9A">
        <w:rPr>
          <w:rFonts w:cstheme="minorHAnsi"/>
          <w:sz w:val="24"/>
          <w:szCs w:val="24"/>
        </w:rPr>
        <w:fldChar w:fldCharType="begin">
          <w:ffData>
            <w:name w:val="Wybór1"/>
            <w:enabled/>
            <w:calcOnExit w:val="0"/>
            <w:checkBox>
              <w:sizeAuto/>
              <w:default w:val="0"/>
            </w:checkBox>
          </w:ffData>
        </w:fldChar>
      </w:r>
      <w:r w:rsidRPr="00231D9A">
        <w:rPr>
          <w:rFonts w:cstheme="minorHAnsi"/>
          <w:sz w:val="24"/>
          <w:szCs w:val="24"/>
        </w:rPr>
        <w:instrText xml:space="preserve"> FORMCHECKBOX </w:instrText>
      </w:r>
      <w:r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Stacjonarny</w:t>
      </w:r>
      <w:r w:rsidRPr="00231D9A">
        <w:rPr>
          <w:rFonts w:cstheme="minorHAnsi"/>
          <w:sz w:val="24"/>
          <w:szCs w:val="24"/>
        </w:rPr>
        <w:tab/>
      </w:r>
      <w:r w:rsidRPr="00231D9A">
        <w:rPr>
          <w:rFonts w:cstheme="minorHAnsi"/>
          <w:sz w:val="24"/>
          <w:szCs w:val="24"/>
        </w:rPr>
        <w:fldChar w:fldCharType="begin">
          <w:ffData>
            <w:name w:val="Wybór1"/>
            <w:enabled/>
            <w:calcOnExit w:val="0"/>
            <w:checkBox>
              <w:sizeAuto/>
              <w:default w:val="0"/>
            </w:checkBox>
          </w:ffData>
        </w:fldChar>
      </w:r>
      <w:r w:rsidRPr="00231D9A">
        <w:rPr>
          <w:rFonts w:cstheme="minorHAnsi"/>
          <w:sz w:val="24"/>
          <w:szCs w:val="24"/>
        </w:rPr>
        <w:instrText xml:space="preserve"> FORMCHECKBOX </w:instrText>
      </w:r>
      <w:r w:rsidRPr="00231D9A">
        <w:rPr>
          <w:rFonts w:cstheme="minorHAnsi"/>
          <w:sz w:val="24"/>
          <w:szCs w:val="24"/>
        </w:rPr>
      </w:r>
      <w:r w:rsidRPr="00231D9A">
        <w:rPr>
          <w:rFonts w:cstheme="minorHAnsi"/>
          <w:sz w:val="24"/>
          <w:szCs w:val="24"/>
        </w:rPr>
        <w:fldChar w:fldCharType="separate"/>
      </w:r>
      <w:r w:rsidRPr="00231D9A">
        <w:rPr>
          <w:rFonts w:cstheme="minorHAnsi"/>
          <w:sz w:val="24"/>
          <w:szCs w:val="24"/>
        </w:rPr>
        <w:fldChar w:fldCharType="end"/>
      </w:r>
      <w:r w:rsidRPr="00231D9A">
        <w:rPr>
          <w:rFonts w:cstheme="minorHAnsi"/>
          <w:sz w:val="24"/>
          <w:szCs w:val="24"/>
        </w:rPr>
        <w:t xml:space="preserve"> Zaoczny</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lastRenderedPageBreak/>
        <w:t>Nazwa .................................................</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Adres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Data wydania zezwolenia/wpisu do ewidencji*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Nr zezwolenia/wpisu do ewidencji*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REGON i NIP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Dane kontaktowe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Nr telefonu .....................................................</w:t>
      </w:r>
    </w:p>
    <w:p w:rsidR="00B01D09" w:rsidRPr="00231D9A" w:rsidRDefault="00B01D09" w:rsidP="00BD31BE">
      <w:pPr>
        <w:widowControl w:val="0"/>
        <w:autoSpaceDE w:val="0"/>
        <w:autoSpaceDN w:val="0"/>
        <w:adjustRightInd w:val="0"/>
        <w:spacing w:before="120" w:after="0" w:line="240" w:lineRule="auto"/>
        <w:jc w:val="both"/>
        <w:textAlignment w:val="center"/>
        <w:rPr>
          <w:rFonts w:cstheme="minorHAnsi"/>
          <w:sz w:val="24"/>
          <w:szCs w:val="20"/>
          <w:lang w:eastAsia="pl-PL"/>
        </w:rPr>
      </w:pPr>
      <w:r w:rsidRPr="00231D9A">
        <w:rPr>
          <w:rFonts w:cstheme="minorHAnsi"/>
          <w:sz w:val="24"/>
          <w:szCs w:val="20"/>
          <w:lang w:eastAsia="pl-PL"/>
        </w:rPr>
        <w:t>Adres e-mail ..................................................</w:t>
      </w:r>
    </w:p>
    <w:p w:rsidR="00B01D09" w:rsidRPr="00231D9A" w:rsidRDefault="00B01D09" w:rsidP="00BD31BE">
      <w:pPr>
        <w:keepNext/>
        <w:widowControl w:val="0"/>
        <w:suppressAutoHyphens/>
        <w:autoSpaceDE w:val="0"/>
        <w:autoSpaceDN w:val="0"/>
        <w:adjustRightInd w:val="0"/>
        <w:spacing w:before="480" w:after="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C</w:t>
      </w:r>
    </w:p>
    <w:p w:rsidR="00B01D09" w:rsidRPr="00231D9A" w:rsidRDefault="00B01D09" w:rsidP="00BD31BE">
      <w:pPr>
        <w:keepNext/>
        <w:widowControl w:val="0"/>
        <w:suppressAutoHyphens/>
        <w:autoSpaceDE w:val="0"/>
        <w:autoSpaceDN w:val="0"/>
        <w:adjustRightInd w:val="0"/>
        <w:spacing w:after="480" w:line="240" w:lineRule="auto"/>
        <w:jc w:val="center"/>
        <w:textAlignment w:val="center"/>
        <w:rPr>
          <w:rFonts w:cstheme="minorHAnsi"/>
          <w:b/>
          <w:bCs/>
          <w:sz w:val="24"/>
          <w:szCs w:val="20"/>
          <w:vertAlign w:val="superscript"/>
          <w:lang w:eastAsia="pl-PL"/>
        </w:rPr>
      </w:pPr>
      <w:r w:rsidRPr="00231D9A">
        <w:rPr>
          <w:rFonts w:cstheme="minorHAnsi"/>
          <w:b/>
          <w:bCs/>
          <w:sz w:val="24"/>
          <w:szCs w:val="20"/>
          <w:lang w:eastAsia="pl-PL"/>
        </w:rPr>
        <w:t>Dane o planowanej liczbie dzieci i uczniów roku ....................</w:t>
      </w:r>
    </w:p>
    <w:p w:rsidR="00B01D09" w:rsidRPr="00231D9A" w:rsidRDefault="00B01D09" w:rsidP="00EF09C4">
      <w:pPr>
        <w:pStyle w:val="Akapitzlist"/>
        <w:widowControl w:val="0"/>
        <w:numPr>
          <w:ilvl w:val="0"/>
          <w:numId w:val="106"/>
        </w:numPr>
        <w:autoSpaceDE w:val="0"/>
        <w:autoSpaceDN w:val="0"/>
        <w:adjustRightInd w:val="0"/>
        <w:spacing w:after="0" w:line="240" w:lineRule="auto"/>
        <w:ind w:left="426" w:hanging="426"/>
        <w:contextualSpacing/>
        <w:textAlignment w:val="center"/>
        <w:rPr>
          <w:rFonts w:asciiTheme="minorHAnsi" w:hAnsiTheme="minorHAnsi" w:cstheme="minorHAnsi"/>
          <w:b/>
          <w:bCs/>
          <w:szCs w:val="20"/>
        </w:rPr>
      </w:pPr>
      <w:r w:rsidRPr="00231D9A">
        <w:rPr>
          <w:rFonts w:asciiTheme="minorHAnsi" w:hAnsiTheme="minorHAnsi" w:cstheme="minorHAnsi"/>
          <w:b/>
          <w:bCs/>
          <w:szCs w:val="20"/>
        </w:rPr>
        <w:t>W okresie od 1 stycznia do 31 sierpnia:</w:t>
      </w:r>
    </w:p>
    <w:p w:rsidR="00B01D09" w:rsidRPr="00231D9A" w:rsidRDefault="00B01D09" w:rsidP="00BD31BE">
      <w:pPr>
        <w:widowControl w:val="0"/>
        <w:autoSpaceDE w:val="0"/>
        <w:autoSpaceDN w:val="0"/>
        <w:adjustRightInd w:val="0"/>
        <w:spacing w:after="0" w:line="240" w:lineRule="auto"/>
        <w:ind w:left="868" w:hanging="434"/>
        <w:jc w:val="both"/>
        <w:textAlignment w:val="center"/>
        <w:rPr>
          <w:rFonts w:cstheme="minorHAnsi"/>
          <w:sz w:val="24"/>
          <w:szCs w:val="20"/>
          <w:lang w:eastAsia="pl-PL"/>
        </w:rPr>
      </w:pPr>
      <w:r w:rsidRPr="00231D9A">
        <w:rPr>
          <w:rFonts w:cstheme="minorHAnsi"/>
          <w:sz w:val="24"/>
          <w:szCs w:val="20"/>
          <w:lang w:eastAsia="pl-PL"/>
        </w:rPr>
        <w:t>1.</w:t>
      </w:r>
      <w:r w:rsidRPr="00231D9A">
        <w:rPr>
          <w:rFonts w:cstheme="minorHAnsi"/>
          <w:sz w:val="24"/>
          <w:szCs w:val="20"/>
          <w:lang w:eastAsia="pl-PL"/>
        </w:rPr>
        <w:tab/>
        <w:t>Planowana liczba uczniów</w:t>
      </w:r>
      <w:r w:rsidRPr="00231D9A">
        <w:rPr>
          <w:rFonts w:cstheme="minorHAnsi"/>
          <w:sz w:val="24"/>
          <w:szCs w:val="20"/>
          <w:vertAlign w:val="superscript"/>
          <w:lang w:eastAsia="pl-PL"/>
        </w:rPr>
        <w:t>**</w:t>
      </w:r>
      <w:r w:rsidRPr="00231D9A">
        <w:rPr>
          <w:rFonts w:cstheme="minorHAnsi"/>
          <w:sz w:val="24"/>
          <w:szCs w:val="20"/>
          <w:lang w:eastAsia="pl-PL"/>
        </w:rPr>
        <w:t>..........................., w tym uczniów:</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a)</w:t>
      </w:r>
      <w:r w:rsidRPr="00231D9A">
        <w:rPr>
          <w:rFonts w:cstheme="minorHAnsi"/>
          <w:sz w:val="24"/>
          <w:szCs w:val="20"/>
          <w:lang w:eastAsia="pl-PL"/>
        </w:rPr>
        <w:tab/>
        <w:t>z niepełnosprawnościami ..........................., ze względu na następujące rodzaje niepełnosprawności:</w:t>
      </w:r>
    </w:p>
    <w:p w:rsidR="00B01D09" w:rsidRPr="00231D9A" w:rsidRDefault="00B01D09" w:rsidP="00BD31BE">
      <w:pPr>
        <w:widowControl w:val="0"/>
        <w:autoSpaceDE w:val="0"/>
        <w:autoSpaceDN w:val="0"/>
        <w:adjustRightInd w:val="0"/>
        <w:spacing w:before="120" w:after="0" w:line="240" w:lineRule="auto"/>
        <w:ind w:left="1288"/>
        <w:jc w:val="both"/>
        <w:textAlignment w:val="center"/>
        <w:rPr>
          <w:rFonts w:cstheme="minorHAnsi"/>
          <w:sz w:val="24"/>
          <w:szCs w:val="20"/>
          <w:lang w:eastAsia="pl-PL"/>
        </w:rPr>
      </w:pP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after="0" w:line="240" w:lineRule="auto"/>
        <w:jc w:val="center"/>
        <w:textAlignment w:val="center"/>
        <w:rPr>
          <w:rFonts w:cstheme="minorHAnsi"/>
          <w:i/>
          <w:iCs/>
          <w:sz w:val="20"/>
          <w:szCs w:val="20"/>
          <w:lang w:eastAsia="pl-PL"/>
        </w:rPr>
      </w:pPr>
      <w:r w:rsidRPr="00231D9A">
        <w:rPr>
          <w:rFonts w:cstheme="minorHAnsi"/>
          <w:i/>
          <w:iCs/>
          <w:sz w:val="20"/>
          <w:szCs w:val="20"/>
          <w:lang w:eastAsia="pl-PL"/>
        </w:rPr>
        <w:t>(wymienić rodzaje niepełnosprawności),</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rPr>
        <w:t>b)</w:t>
      </w:r>
      <w:r w:rsidRPr="00231D9A">
        <w:rPr>
          <w:rFonts w:cstheme="minorHAnsi"/>
          <w:sz w:val="24"/>
        </w:rPr>
        <w:tab/>
        <w:t>w</w:t>
      </w:r>
      <w:r w:rsidRPr="00231D9A">
        <w:rPr>
          <w:rFonts w:cstheme="minorHAnsi"/>
          <w:sz w:val="24"/>
          <w:szCs w:val="20"/>
          <w:lang w:eastAsia="pl-PL"/>
        </w:rPr>
        <w:t xml:space="preserve"> klasie 1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c)</w:t>
      </w:r>
      <w:r w:rsidRPr="00231D9A">
        <w:rPr>
          <w:rFonts w:cstheme="minorHAnsi"/>
          <w:sz w:val="24"/>
          <w:szCs w:val="20"/>
          <w:lang w:eastAsia="pl-PL"/>
        </w:rPr>
        <w:tab/>
        <w:t xml:space="preserve">w klasie 2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d)</w:t>
      </w:r>
      <w:r w:rsidRPr="00231D9A">
        <w:rPr>
          <w:rFonts w:cstheme="minorHAnsi"/>
          <w:sz w:val="24"/>
          <w:szCs w:val="20"/>
          <w:lang w:eastAsia="pl-PL"/>
        </w:rPr>
        <w:tab/>
        <w:t>w klasie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e)</w:t>
      </w:r>
      <w:r w:rsidRPr="00231D9A">
        <w:rPr>
          <w:rFonts w:cstheme="minorHAnsi"/>
          <w:sz w:val="24"/>
          <w:szCs w:val="20"/>
          <w:lang w:eastAsia="pl-PL"/>
        </w:rPr>
        <w:tab/>
        <w:t>w oddziałach sportowych i oddziałach mistrzostwa sportowego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f)</w:t>
      </w:r>
      <w:r w:rsidRPr="00231D9A">
        <w:rPr>
          <w:rFonts w:cstheme="minorHAnsi"/>
          <w:sz w:val="24"/>
          <w:szCs w:val="20"/>
          <w:lang w:eastAsia="pl-PL"/>
        </w:rPr>
        <w:tab/>
        <w:t>w oddziałach specjalnych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g)</w:t>
      </w:r>
      <w:r w:rsidRPr="00231D9A">
        <w:rPr>
          <w:rFonts w:cstheme="minorHAnsi"/>
          <w:sz w:val="24"/>
          <w:szCs w:val="20"/>
          <w:lang w:eastAsia="pl-PL"/>
        </w:rPr>
        <w:tab/>
        <w:t>w oddziałach integracyjnych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h)</w:t>
      </w:r>
      <w:r w:rsidRPr="00231D9A">
        <w:rPr>
          <w:rFonts w:cstheme="minorHAnsi"/>
          <w:sz w:val="24"/>
          <w:szCs w:val="20"/>
          <w:lang w:eastAsia="pl-PL"/>
        </w:rPr>
        <w:tab/>
        <w:t xml:space="preserve">w oddziałach przygotowawczych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4"/>
          <w:lang w:eastAsia="pl-PL"/>
        </w:rPr>
      </w:pPr>
      <w:r w:rsidRPr="00231D9A">
        <w:rPr>
          <w:rFonts w:cstheme="minorHAnsi"/>
          <w:sz w:val="24"/>
          <w:szCs w:val="20"/>
          <w:lang w:eastAsia="pl-PL"/>
        </w:rPr>
        <w:t>i)</w:t>
      </w:r>
      <w:r w:rsidRPr="00231D9A">
        <w:rPr>
          <w:rFonts w:cstheme="minorHAnsi"/>
          <w:sz w:val="24"/>
          <w:szCs w:val="20"/>
          <w:lang w:eastAsia="pl-PL"/>
        </w:rPr>
        <w:tab/>
        <w:t>korzystaj</w:t>
      </w:r>
      <w:r w:rsidRPr="00231D9A">
        <w:rPr>
          <w:rFonts w:cstheme="minorHAnsi"/>
          <w:sz w:val="24"/>
        </w:rPr>
        <w:t>ących z dodatkowej bezpłatnej nauki języka polskiego -</w:t>
      </w:r>
    </w:p>
    <w:p w:rsidR="00B01D09" w:rsidRPr="00231D9A" w:rsidRDefault="00B01D09" w:rsidP="00BD31BE">
      <w:pPr>
        <w:widowControl w:val="0"/>
        <w:autoSpaceDE w:val="0"/>
        <w:autoSpaceDN w:val="0"/>
        <w:adjustRightInd w:val="0"/>
        <w:spacing w:after="0" w:line="240" w:lineRule="auto"/>
        <w:ind w:left="854" w:hanging="392"/>
        <w:jc w:val="both"/>
        <w:textAlignment w:val="center"/>
        <w:rPr>
          <w:rFonts w:cstheme="minorHAnsi"/>
          <w:sz w:val="24"/>
          <w:szCs w:val="20"/>
          <w:lang w:eastAsia="pl-PL"/>
        </w:rPr>
      </w:pPr>
      <w:r w:rsidRPr="00231D9A">
        <w:rPr>
          <w:rFonts w:cstheme="minorHAnsi"/>
          <w:sz w:val="24"/>
          <w:szCs w:val="20"/>
          <w:lang w:eastAsia="pl-PL"/>
        </w:rPr>
        <w:t>2.</w:t>
      </w:r>
      <w:r w:rsidRPr="00231D9A">
        <w:rPr>
          <w:rFonts w:cstheme="minorHAnsi"/>
          <w:sz w:val="24"/>
          <w:szCs w:val="20"/>
          <w:lang w:eastAsia="pl-PL"/>
        </w:rPr>
        <w:tab/>
        <w:t>Planowana liczba dzieci objętych wczesnym wspomaganiem rozwoju ..........................</w:t>
      </w:r>
    </w:p>
    <w:p w:rsidR="00B01D09" w:rsidRPr="00231D9A" w:rsidRDefault="00B01D09" w:rsidP="00BD31BE">
      <w:pPr>
        <w:widowControl w:val="0"/>
        <w:autoSpaceDE w:val="0"/>
        <w:autoSpaceDN w:val="0"/>
        <w:adjustRightInd w:val="0"/>
        <w:spacing w:after="0" w:line="240" w:lineRule="auto"/>
        <w:ind w:left="854" w:hanging="392"/>
        <w:jc w:val="both"/>
        <w:textAlignment w:val="center"/>
        <w:rPr>
          <w:rFonts w:cstheme="minorHAnsi"/>
          <w:sz w:val="24"/>
          <w:szCs w:val="20"/>
          <w:lang w:eastAsia="pl-PL"/>
        </w:rPr>
      </w:pPr>
      <w:r w:rsidRPr="00231D9A">
        <w:rPr>
          <w:rFonts w:cstheme="minorHAnsi"/>
          <w:sz w:val="24"/>
          <w:szCs w:val="20"/>
          <w:lang w:eastAsia="pl-PL"/>
        </w:rPr>
        <w:t>3.</w:t>
      </w:r>
      <w:r w:rsidRPr="00231D9A">
        <w:rPr>
          <w:rFonts w:cstheme="minorHAnsi"/>
          <w:sz w:val="24"/>
          <w:szCs w:val="20"/>
          <w:lang w:eastAsia="pl-PL"/>
        </w:rPr>
        <w:tab/>
        <w:t>Planowana liczba uczestników zajęć rewalidacyjno-wychowawczych ...........................</w:t>
      </w:r>
    </w:p>
    <w:p w:rsidR="00B01D09" w:rsidRPr="00231D9A" w:rsidRDefault="00B01D09" w:rsidP="00BD31BE">
      <w:pPr>
        <w:widowControl w:val="0"/>
        <w:autoSpaceDE w:val="0"/>
        <w:autoSpaceDN w:val="0"/>
        <w:adjustRightInd w:val="0"/>
        <w:spacing w:after="240" w:line="240" w:lineRule="auto"/>
        <w:ind w:left="854" w:hanging="392"/>
        <w:jc w:val="both"/>
        <w:textAlignment w:val="center"/>
        <w:rPr>
          <w:rFonts w:cstheme="minorHAnsi"/>
          <w:sz w:val="24"/>
          <w:szCs w:val="20"/>
          <w:lang w:eastAsia="pl-PL"/>
        </w:rPr>
      </w:pPr>
      <w:r w:rsidRPr="00231D9A">
        <w:rPr>
          <w:rFonts w:cstheme="minorHAnsi"/>
          <w:sz w:val="24"/>
          <w:szCs w:val="20"/>
          <w:lang w:eastAsia="pl-PL"/>
        </w:rPr>
        <w:t>4.</w:t>
      </w:r>
      <w:r w:rsidRPr="00231D9A">
        <w:rPr>
          <w:rFonts w:cstheme="minorHAnsi"/>
          <w:sz w:val="24"/>
          <w:szCs w:val="20"/>
          <w:lang w:eastAsia="pl-PL"/>
        </w:rPr>
        <w:tab/>
        <w:t>Planowana liczba uczniów niebędących mieszkańcami Gminy, objętych wychowaniem przedszkolnym do końca roku szkolnego w roku kalendarzowym, w którym kończą 6 lat, którzy nie są uczniami niepełnosprawnymi .............................. .</w:t>
      </w:r>
    </w:p>
    <w:p w:rsidR="00B01D09" w:rsidRPr="00231D9A" w:rsidRDefault="00B01D09" w:rsidP="00EF09C4">
      <w:pPr>
        <w:pStyle w:val="Akapitzlist"/>
        <w:widowControl w:val="0"/>
        <w:numPr>
          <w:ilvl w:val="0"/>
          <w:numId w:val="106"/>
        </w:numPr>
        <w:autoSpaceDE w:val="0"/>
        <w:autoSpaceDN w:val="0"/>
        <w:adjustRightInd w:val="0"/>
        <w:spacing w:after="0" w:line="240" w:lineRule="auto"/>
        <w:ind w:left="426" w:hanging="426"/>
        <w:contextualSpacing/>
        <w:textAlignment w:val="center"/>
        <w:rPr>
          <w:rFonts w:asciiTheme="minorHAnsi" w:hAnsiTheme="minorHAnsi" w:cstheme="minorHAnsi"/>
          <w:b/>
          <w:bCs/>
          <w:szCs w:val="20"/>
        </w:rPr>
      </w:pPr>
      <w:r w:rsidRPr="00231D9A">
        <w:rPr>
          <w:rFonts w:asciiTheme="minorHAnsi" w:hAnsiTheme="minorHAnsi" w:cstheme="minorHAnsi"/>
          <w:b/>
          <w:bCs/>
          <w:szCs w:val="20"/>
        </w:rPr>
        <w:t>W okresie od 1 września do 31 grudnia:</w:t>
      </w:r>
    </w:p>
    <w:p w:rsidR="00B01D09" w:rsidRPr="00231D9A" w:rsidRDefault="00B01D09" w:rsidP="00BD31BE">
      <w:pPr>
        <w:widowControl w:val="0"/>
        <w:autoSpaceDE w:val="0"/>
        <w:autoSpaceDN w:val="0"/>
        <w:adjustRightInd w:val="0"/>
        <w:spacing w:after="0" w:line="240" w:lineRule="auto"/>
        <w:ind w:left="854" w:hanging="420"/>
        <w:jc w:val="both"/>
        <w:textAlignment w:val="center"/>
        <w:rPr>
          <w:rFonts w:cstheme="minorHAnsi"/>
          <w:sz w:val="24"/>
          <w:szCs w:val="20"/>
          <w:lang w:eastAsia="pl-PL"/>
        </w:rPr>
      </w:pPr>
      <w:r w:rsidRPr="00231D9A">
        <w:rPr>
          <w:rFonts w:cstheme="minorHAnsi"/>
          <w:sz w:val="24"/>
          <w:szCs w:val="20"/>
          <w:lang w:eastAsia="pl-PL"/>
        </w:rPr>
        <w:t>1.</w:t>
      </w:r>
      <w:r w:rsidRPr="00231D9A">
        <w:rPr>
          <w:rFonts w:cstheme="minorHAnsi"/>
          <w:sz w:val="24"/>
          <w:szCs w:val="20"/>
          <w:lang w:eastAsia="pl-PL"/>
        </w:rPr>
        <w:tab/>
        <w:t>Planowana liczba uczniów</w:t>
      </w:r>
      <w:r w:rsidRPr="00231D9A">
        <w:rPr>
          <w:rFonts w:cstheme="minorHAnsi"/>
          <w:sz w:val="24"/>
          <w:szCs w:val="20"/>
          <w:vertAlign w:val="superscript"/>
          <w:lang w:eastAsia="pl-PL"/>
        </w:rPr>
        <w:t>**</w:t>
      </w:r>
      <w:r w:rsidRPr="00231D9A">
        <w:rPr>
          <w:rFonts w:cstheme="minorHAnsi"/>
          <w:sz w:val="24"/>
          <w:szCs w:val="20"/>
          <w:lang w:eastAsia="pl-PL"/>
        </w:rPr>
        <w:t xml:space="preserve"> ..........................., w tym uczniów:</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a)</w:t>
      </w:r>
      <w:r w:rsidRPr="00231D9A">
        <w:rPr>
          <w:rFonts w:cstheme="minorHAnsi"/>
          <w:sz w:val="24"/>
          <w:szCs w:val="20"/>
          <w:lang w:eastAsia="pl-PL"/>
        </w:rPr>
        <w:tab/>
        <w:t>z niepełnosprawnościami ..........................., ze względu na następujące rodzaje niepełnosprawności:</w:t>
      </w:r>
    </w:p>
    <w:p w:rsidR="00B01D09" w:rsidRPr="00231D9A" w:rsidRDefault="00B01D09" w:rsidP="00BD31BE">
      <w:pPr>
        <w:widowControl w:val="0"/>
        <w:autoSpaceDE w:val="0"/>
        <w:autoSpaceDN w:val="0"/>
        <w:adjustRightInd w:val="0"/>
        <w:spacing w:before="120" w:after="0" w:line="240" w:lineRule="auto"/>
        <w:ind w:left="1288"/>
        <w:jc w:val="both"/>
        <w:textAlignment w:val="center"/>
        <w:rPr>
          <w:rFonts w:cstheme="minorHAnsi"/>
          <w:sz w:val="24"/>
          <w:szCs w:val="20"/>
          <w:lang w:eastAsia="pl-PL"/>
        </w:rPr>
      </w:pP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after="0" w:line="240" w:lineRule="auto"/>
        <w:jc w:val="center"/>
        <w:textAlignment w:val="center"/>
        <w:rPr>
          <w:rFonts w:cstheme="minorHAnsi"/>
          <w:i/>
          <w:iCs/>
          <w:sz w:val="20"/>
          <w:szCs w:val="20"/>
          <w:lang w:eastAsia="pl-PL"/>
        </w:rPr>
      </w:pPr>
      <w:r w:rsidRPr="00231D9A">
        <w:rPr>
          <w:rFonts w:cstheme="minorHAnsi"/>
          <w:i/>
          <w:iCs/>
          <w:sz w:val="20"/>
          <w:szCs w:val="20"/>
          <w:lang w:eastAsia="pl-PL"/>
        </w:rPr>
        <w:t>(wymienić rodzaje niepełnosprawności),</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rPr>
        <w:t>b)</w:t>
      </w:r>
      <w:r w:rsidRPr="00231D9A">
        <w:rPr>
          <w:rFonts w:cstheme="minorHAnsi"/>
          <w:sz w:val="24"/>
        </w:rPr>
        <w:tab/>
        <w:t>w</w:t>
      </w:r>
      <w:r w:rsidRPr="00231D9A">
        <w:rPr>
          <w:rFonts w:cstheme="minorHAnsi"/>
          <w:sz w:val="24"/>
          <w:szCs w:val="20"/>
          <w:lang w:eastAsia="pl-PL"/>
        </w:rPr>
        <w:t xml:space="preserve"> klasie 1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lastRenderedPageBreak/>
        <w:t>c)</w:t>
      </w:r>
      <w:r w:rsidRPr="00231D9A">
        <w:rPr>
          <w:rFonts w:cstheme="minorHAnsi"/>
          <w:sz w:val="24"/>
          <w:szCs w:val="20"/>
          <w:lang w:eastAsia="pl-PL"/>
        </w:rPr>
        <w:tab/>
        <w:t xml:space="preserve">w klasie 2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d)</w:t>
      </w:r>
      <w:r w:rsidRPr="00231D9A">
        <w:rPr>
          <w:rFonts w:cstheme="minorHAnsi"/>
          <w:sz w:val="24"/>
          <w:szCs w:val="20"/>
          <w:lang w:eastAsia="pl-PL"/>
        </w:rPr>
        <w:tab/>
        <w:t>w klasie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e)</w:t>
      </w:r>
      <w:r w:rsidRPr="00231D9A">
        <w:rPr>
          <w:rFonts w:cstheme="minorHAnsi"/>
          <w:sz w:val="24"/>
          <w:szCs w:val="20"/>
          <w:lang w:eastAsia="pl-PL"/>
        </w:rPr>
        <w:tab/>
        <w:t>w oddziałach sportowych i oddziałach mistrzostwa sportowego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szCs w:val="20"/>
          <w:lang w:eastAsia="pl-PL"/>
        </w:rPr>
        <w:t>f)</w:t>
      </w:r>
      <w:r w:rsidRPr="00231D9A">
        <w:rPr>
          <w:rFonts w:cstheme="minorHAnsi"/>
          <w:sz w:val="24"/>
          <w:szCs w:val="20"/>
          <w:lang w:eastAsia="pl-PL"/>
        </w:rPr>
        <w:tab/>
        <w:t>w oddziałach specjalnych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rPr>
      </w:pPr>
      <w:r w:rsidRPr="00231D9A">
        <w:rPr>
          <w:rFonts w:cstheme="minorHAnsi"/>
          <w:sz w:val="24"/>
          <w:szCs w:val="20"/>
          <w:lang w:eastAsia="pl-PL"/>
        </w:rPr>
        <w:t>g)</w:t>
      </w:r>
      <w:r w:rsidRPr="00231D9A">
        <w:rPr>
          <w:rFonts w:cstheme="minorHAnsi"/>
          <w:sz w:val="24"/>
          <w:szCs w:val="20"/>
          <w:lang w:eastAsia="pl-PL"/>
        </w:rPr>
        <w:tab/>
        <w:t>w oddz</w:t>
      </w:r>
      <w:r w:rsidRPr="00231D9A">
        <w:rPr>
          <w:rFonts w:cstheme="minorHAnsi"/>
          <w:sz w:val="24"/>
        </w:rPr>
        <w:t>iałach integracyjnych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0"/>
          <w:lang w:eastAsia="pl-PL"/>
        </w:rPr>
      </w:pPr>
      <w:r w:rsidRPr="00231D9A">
        <w:rPr>
          <w:rFonts w:cstheme="minorHAnsi"/>
          <w:sz w:val="24"/>
        </w:rPr>
        <w:t>h)</w:t>
      </w:r>
      <w:r w:rsidRPr="00231D9A">
        <w:rPr>
          <w:rFonts w:cstheme="minorHAnsi"/>
          <w:sz w:val="24"/>
        </w:rPr>
        <w:tab/>
        <w:t>w oddziała</w:t>
      </w:r>
      <w:r w:rsidRPr="00231D9A">
        <w:rPr>
          <w:rFonts w:cstheme="minorHAnsi"/>
          <w:sz w:val="24"/>
          <w:szCs w:val="20"/>
          <w:lang w:eastAsia="pl-PL"/>
        </w:rPr>
        <w:t xml:space="preserve">ch przygotowawczych – </w:t>
      </w:r>
    </w:p>
    <w:p w:rsidR="00B01D09" w:rsidRPr="00231D9A" w:rsidRDefault="00B01D09" w:rsidP="00BD31BE">
      <w:pPr>
        <w:widowControl w:val="0"/>
        <w:autoSpaceDE w:val="0"/>
        <w:autoSpaceDN w:val="0"/>
        <w:adjustRightInd w:val="0"/>
        <w:spacing w:after="0" w:line="240" w:lineRule="auto"/>
        <w:ind w:left="1302" w:hanging="420"/>
        <w:jc w:val="both"/>
        <w:textAlignment w:val="center"/>
        <w:rPr>
          <w:rFonts w:cstheme="minorHAnsi"/>
          <w:sz w:val="24"/>
          <w:szCs w:val="24"/>
          <w:lang w:eastAsia="pl-PL"/>
        </w:rPr>
      </w:pPr>
      <w:r w:rsidRPr="00231D9A">
        <w:rPr>
          <w:rFonts w:cstheme="minorHAnsi"/>
          <w:sz w:val="24"/>
          <w:szCs w:val="20"/>
          <w:lang w:eastAsia="pl-PL"/>
        </w:rPr>
        <w:t>i)</w:t>
      </w:r>
      <w:r w:rsidRPr="00231D9A">
        <w:rPr>
          <w:rFonts w:cstheme="minorHAnsi"/>
          <w:sz w:val="24"/>
          <w:szCs w:val="20"/>
          <w:lang w:eastAsia="pl-PL"/>
        </w:rPr>
        <w:tab/>
        <w:t>korzystający</w:t>
      </w:r>
      <w:r w:rsidRPr="00231D9A">
        <w:rPr>
          <w:rFonts w:cstheme="minorHAnsi"/>
          <w:sz w:val="24"/>
        </w:rPr>
        <w:t>ch z dodatkowej bezpłatnej nauki języka polskiego -</w:t>
      </w:r>
    </w:p>
    <w:p w:rsidR="00B01D09" w:rsidRPr="00231D9A" w:rsidRDefault="00B01D09" w:rsidP="00BD31BE">
      <w:pPr>
        <w:widowControl w:val="0"/>
        <w:autoSpaceDE w:val="0"/>
        <w:autoSpaceDN w:val="0"/>
        <w:adjustRightInd w:val="0"/>
        <w:spacing w:after="0" w:line="240" w:lineRule="auto"/>
        <w:ind w:left="854" w:hanging="420"/>
        <w:jc w:val="both"/>
        <w:textAlignment w:val="center"/>
        <w:rPr>
          <w:rFonts w:cstheme="minorHAnsi"/>
          <w:sz w:val="24"/>
          <w:szCs w:val="20"/>
          <w:lang w:eastAsia="pl-PL"/>
        </w:rPr>
      </w:pPr>
      <w:r w:rsidRPr="00231D9A">
        <w:rPr>
          <w:rFonts w:cstheme="minorHAnsi"/>
          <w:sz w:val="24"/>
          <w:szCs w:val="20"/>
          <w:lang w:eastAsia="pl-PL"/>
        </w:rPr>
        <w:t>2.</w:t>
      </w:r>
      <w:r w:rsidRPr="00231D9A">
        <w:rPr>
          <w:rFonts w:cstheme="minorHAnsi"/>
          <w:sz w:val="24"/>
          <w:szCs w:val="20"/>
          <w:lang w:eastAsia="pl-PL"/>
        </w:rPr>
        <w:tab/>
        <w:t>Planowana liczba dzieci objętych wczesnym wspomaganiem rozwoju ..........................</w:t>
      </w:r>
    </w:p>
    <w:p w:rsidR="00B01D09" w:rsidRPr="00231D9A" w:rsidRDefault="00B01D09" w:rsidP="00BD31BE">
      <w:pPr>
        <w:widowControl w:val="0"/>
        <w:autoSpaceDE w:val="0"/>
        <w:autoSpaceDN w:val="0"/>
        <w:adjustRightInd w:val="0"/>
        <w:spacing w:after="0" w:line="240" w:lineRule="auto"/>
        <w:ind w:left="854" w:hanging="420"/>
        <w:jc w:val="both"/>
        <w:textAlignment w:val="center"/>
        <w:rPr>
          <w:rFonts w:cstheme="minorHAnsi"/>
          <w:sz w:val="24"/>
          <w:szCs w:val="20"/>
          <w:lang w:eastAsia="pl-PL"/>
        </w:rPr>
      </w:pPr>
      <w:r w:rsidRPr="00231D9A">
        <w:rPr>
          <w:rFonts w:cstheme="minorHAnsi"/>
          <w:sz w:val="24"/>
          <w:szCs w:val="20"/>
          <w:lang w:eastAsia="pl-PL"/>
        </w:rPr>
        <w:t>3.</w:t>
      </w:r>
      <w:r w:rsidRPr="00231D9A">
        <w:rPr>
          <w:rFonts w:cstheme="minorHAnsi"/>
          <w:sz w:val="24"/>
          <w:szCs w:val="20"/>
          <w:lang w:eastAsia="pl-PL"/>
        </w:rPr>
        <w:tab/>
        <w:t>Planowana liczba uczestników zajęć rewalidacyjno-wychowawczych ...........................</w:t>
      </w:r>
    </w:p>
    <w:p w:rsidR="00B01D09" w:rsidRPr="00231D9A" w:rsidRDefault="00B01D09" w:rsidP="00BD31BE">
      <w:pPr>
        <w:widowControl w:val="0"/>
        <w:autoSpaceDE w:val="0"/>
        <w:autoSpaceDN w:val="0"/>
        <w:adjustRightInd w:val="0"/>
        <w:spacing w:after="0" w:line="240" w:lineRule="auto"/>
        <w:ind w:left="854" w:hanging="420"/>
        <w:jc w:val="both"/>
        <w:textAlignment w:val="center"/>
        <w:rPr>
          <w:rFonts w:cstheme="minorHAnsi"/>
          <w:sz w:val="24"/>
          <w:szCs w:val="20"/>
          <w:lang w:eastAsia="pl-PL"/>
        </w:rPr>
      </w:pPr>
      <w:r w:rsidRPr="00231D9A">
        <w:rPr>
          <w:rFonts w:cstheme="minorHAnsi"/>
          <w:sz w:val="24"/>
          <w:szCs w:val="20"/>
          <w:lang w:eastAsia="pl-PL"/>
        </w:rPr>
        <w:t>4.</w:t>
      </w:r>
      <w:r w:rsidRPr="00231D9A">
        <w:rPr>
          <w:rFonts w:cstheme="minorHAnsi"/>
          <w:sz w:val="24"/>
          <w:szCs w:val="20"/>
          <w:lang w:eastAsia="pl-PL"/>
        </w:rPr>
        <w:tab/>
        <w:t>Planowana liczba uczniów niebędących mieszkańcami Gminy, objętych wychowaniem przedszkolnym do końca roku szkolnego w roku kalendarzowym, w którym kończą 6 lat, którzy nie są uczniami niepełnosprawnymi .............................. .</w:t>
      </w:r>
    </w:p>
    <w:p w:rsidR="00B01D09" w:rsidRPr="00231D9A" w:rsidRDefault="00B01D09" w:rsidP="00BD31BE">
      <w:pPr>
        <w:pStyle w:val="wzorpodpis"/>
        <w:tabs>
          <w:tab w:val="clear" w:pos="850"/>
        </w:tabs>
        <w:spacing w:before="480" w:after="0" w:line="240" w:lineRule="auto"/>
        <w:ind w:left="4118"/>
        <w:jc w:val="center"/>
        <w:rPr>
          <w:rStyle w:val="tekstitalik"/>
          <w:rFonts w:asciiTheme="minorHAnsi" w:eastAsiaTheme="majorEastAsia" w:hAnsiTheme="minorHAnsi" w:cstheme="minorHAnsi"/>
          <w:iCs w:val="0"/>
          <w:color w:val="auto"/>
          <w:sz w:val="24"/>
        </w:rPr>
      </w:pPr>
      <w:bookmarkStart w:id="332" w:name="_Hlk64450575"/>
      <w:r w:rsidRPr="00231D9A">
        <w:rPr>
          <w:rStyle w:val="tekstitalik"/>
          <w:rFonts w:asciiTheme="minorHAnsi" w:eastAsiaTheme="majorEastAsia" w:hAnsiTheme="minorHAnsi" w:cstheme="minorHAnsi"/>
          <w:iCs w:val="0"/>
          <w:color w:val="auto"/>
          <w:sz w:val="24"/>
        </w:rPr>
        <w:t>...................................................</w:t>
      </w:r>
    </w:p>
    <w:p w:rsidR="00B01D09" w:rsidRPr="00231D9A" w:rsidRDefault="00B01D09" w:rsidP="00BD31BE">
      <w:pPr>
        <w:pStyle w:val="wzorpodpis"/>
        <w:tabs>
          <w:tab w:val="clear" w:pos="850"/>
        </w:tabs>
        <w:spacing w:before="0" w:after="0" w:line="240" w:lineRule="auto"/>
        <w:ind w:left="4118"/>
        <w:jc w:val="center"/>
        <w:rPr>
          <w:rStyle w:val="tekstitalik"/>
          <w:rFonts w:asciiTheme="minorHAnsi" w:eastAsiaTheme="majorEastAsia" w:hAnsiTheme="minorHAnsi" w:cstheme="minorHAnsi"/>
          <w:color w:val="auto"/>
        </w:rPr>
      </w:pPr>
      <w:r w:rsidRPr="00231D9A">
        <w:rPr>
          <w:rStyle w:val="tekstitalik"/>
          <w:rFonts w:asciiTheme="minorHAnsi" w:eastAsiaTheme="majorEastAsia" w:hAnsiTheme="minorHAnsi" w:cstheme="minorHAnsi"/>
          <w:color w:val="auto"/>
        </w:rPr>
        <w:t xml:space="preserve">(podpis </w:t>
      </w:r>
      <w:r w:rsidRPr="00231D9A">
        <w:rPr>
          <w:rFonts w:asciiTheme="minorHAnsi" w:hAnsiTheme="minorHAnsi" w:cstheme="minorHAnsi"/>
          <w:color w:val="auto"/>
        </w:rPr>
        <w:t>osoby reprezentującej organ prowadzący</w:t>
      </w:r>
      <w:r w:rsidRPr="00231D9A">
        <w:rPr>
          <w:rStyle w:val="tekstitalik"/>
          <w:rFonts w:asciiTheme="minorHAnsi" w:eastAsiaTheme="majorEastAsia" w:hAnsiTheme="minorHAnsi" w:cstheme="minorHAnsi"/>
          <w:color w:val="auto"/>
        </w:rPr>
        <w:t>)</w:t>
      </w:r>
    </w:p>
    <w:p w:rsidR="00B01D09" w:rsidRPr="00231D9A" w:rsidRDefault="00B01D09" w:rsidP="00BD31BE">
      <w:pPr>
        <w:pStyle w:val="wzordatadoprawej"/>
        <w:spacing w:before="240" w:after="0" w:line="240" w:lineRule="auto"/>
        <w:ind w:left="4118"/>
        <w:jc w:val="center"/>
        <w:rPr>
          <w:rFonts w:asciiTheme="minorHAnsi" w:hAnsiTheme="minorHAnsi" w:cstheme="minorHAnsi"/>
          <w:color w:val="auto"/>
          <w:sz w:val="24"/>
        </w:rPr>
      </w:pPr>
      <w:r w:rsidRPr="00231D9A">
        <w:rPr>
          <w:rFonts w:asciiTheme="minorHAnsi" w:hAnsiTheme="minorHAnsi" w:cstheme="minorHAnsi"/>
          <w:color w:val="auto"/>
          <w:sz w:val="24"/>
        </w:rPr>
        <w:t>........................................</w:t>
      </w:r>
    </w:p>
    <w:p w:rsidR="00B01D09" w:rsidRPr="00231D9A" w:rsidRDefault="00B01D09" w:rsidP="00BD31BE">
      <w:pPr>
        <w:pStyle w:val="wzordatadoprawej"/>
        <w:spacing w:after="0" w:line="240" w:lineRule="auto"/>
        <w:ind w:left="4118"/>
        <w:jc w:val="center"/>
        <w:rPr>
          <w:rStyle w:val="tekstitalik"/>
          <w:rFonts w:asciiTheme="minorHAnsi" w:eastAsiaTheme="majorEastAsia" w:hAnsiTheme="minorHAnsi" w:cstheme="minorHAnsi"/>
          <w:i w:val="0"/>
          <w:color w:val="auto"/>
        </w:rPr>
      </w:pPr>
      <w:r w:rsidRPr="00231D9A">
        <w:rPr>
          <w:rStyle w:val="tekstitalik"/>
          <w:rFonts w:asciiTheme="minorHAnsi" w:eastAsiaTheme="majorEastAsia" w:hAnsiTheme="minorHAnsi" w:cstheme="minorHAnsi"/>
          <w:color w:val="auto"/>
        </w:rPr>
        <w:t>(miejscowość, data)</w:t>
      </w:r>
    </w:p>
    <w:bookmarkEnd w:id="332"/>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i/>
          <w:iCs/>
          <w:sz w:val="24"/>
          <w:szCs w:val="20"/>
          <w:lang w:eastAsia="pl-PL"/>
        </w:rPr>
      </w:pPr>
      <w:r w:rsidRPr="00231D9A">
        <w:rPr>
          <w:rFonts w:cstheme="minorHAnsi"/>
          <w:i/>
          <w:iCs/>
          <w:sz w:val="24"/>
          <w:szCs w:val="20"/>
          <w:lang w:eastAsia="pl-PL"/>
        </w:rPr>
        <w:t>_______________</w:t>
      </w:r>
    </w:p>
    <w:p w:rsidR="00B01D09" w:rsidRPr="00231D9A" w:rsidRDefault="00B01D09" w:rsidP="00BD31BE">
      <w:pPr>
        <w:widowControl w:val="0"/>
        <w:autoSpaceDE w:val="0"/>
        <w:autoSpaceDN w:val="0"/>
        <w:adjustRightInd w:val="0"/>
        <w:spacing w:after="0" w:line="240" w:lineRule="auto"/>
        <w:jc w:val="both"/>
        <w:textAlignment w:val="center"/>
        <w:rPr>
          <w:rFonts w:cstheme="minorHAnsi"/>
          <w:sz w:val="20"/>
          <w:szCs w:val="20"/>
          <w:lang w:eastAsia="pl-PL"/>
        </w:rPr>
      </w:pPr>
      <w:r w:rsidRPr="00231D9A">
        <w:rPr>
          <w:rFonts w:cstheme="minorHAnsi"/>
          <w:sz w:val="20"/>
          <w:szCs w:val="20"/>
          <w:lang w:eastAsia="pl-PL"/>
        </w:rPr>
        <w:t>* niewłaściwe skreślić,</w:t>
      </w:r>
    </w:p>
    <w:p w:rsidR="00B01D09" w:rsidRPr="00231D9A" w:rsidRDefault="00B01D09" w:rsidP="00BD31BE">
      <w:pPr>
        <w:pStyle w:val="wzorGWIAZDKA"/>
        <w:spacing w:before="0" w:line="240" w:lineRule="auto"/>
        <w:ind w:left="0"/>
        <w:rPr>
          <w:rFonts w:asciiTheme="minorHAnsi" w:hAnsiTheme="minorHAnsi" w:cstheme="minorHAnsi"/>
          <w:color w:val="auto"/>
        </w:rPr>
      </w:pPr>
      <w:r w:rsidRPr="00231D9A">
        <w:rPr>
          <w:rFonts w:asciiTheme="minorHAnsi" w:hAnsiTheme="minorHAnsi" w:cstheme="minorHAnsi"/>
          <w:i w:val="0"/>
          <w:iCs w:val="0"/>
        </w:rPr>
        <w:t xml:space="preserve">** Część C pkt I.1. i pkt II.1. </w:t>
      </w:r>
      <w:r w:rsidRPr="00231D9A">
        <w:rPr>
          <w:rStyle w:val="tekstitalik"/>
          <w:rFonts w:asciiTheme="minorHAnsi" w:hAnsiTheme="minorHAnsi" w:cstheme="minorHAnsi"/>
          <w:iCs w:val="0"/>
          <w:color w:val="auto"/>
        </w:rPr>
        <w:t xml:space="preserve">dotyczy </w:t>
      </w:r>
      <w:r w:rsidRPr="00231D9A">
        <w:rPr>
          <w:rFonts w:asciiTheme="minorHAnsi" w:hAnsiTheme="minorHAnsi" w:cstheme="minorHAnsi"/>
          <w:i w:val="0"/>
          <w:iCs w:val="0"/>
          <w:color w:val="auto"/>
        </w:rPr>
        <w:t>dotacji, otrzymywanej przez przedszkola lub szkoły, o których mowa w art. 33 ust. 1 pkt 1 ustawy o finansowaniu zadań oświatowych (tj. dotacji otrzymywanych na podstawie art. 15, art. 17, art. 19, art. 21, art. 26 ust. 1, 2, 5 i 8, art. 29, art. 30, art. 31 ust. 1 i 1a oraz art. 31a ust. 1 tej ustawy).</w:t>
      </w:r>
    </w:p>
    <w:p w:rsidR="00B01D09" w:rsidRDefault="00B01D09" w:rsidP="00BD31BE">
      <w:pPr>
        <w:keepNext/>
        <w:keepLines/>
        <w:widowControl w:val="0"/>
        <w:suppressAutoHyphens/>
        <w:autoSpaceDE w:val="0"/>
        <w:autoSpaceDN w:val="0"/>
        <w:adjustRightInd w:val="0"/>
        <w:spacing w:before="227" w:after="113" w:line="240" w:lineRule="auto"/>
        <w:textAlignment w:val="center"/>
        <w:rPr>
          <w:rFonts w:ascii="Times New Roman" w:hAnsi="Times New Roman"/>
          <w:b/>
          <w:bCs/>
          <w:sz w:val="24"/>
          <w:szCs w:val="20"/>
          <w:lang w:eastAsia="pl-PL"/>
        </w:rPr>
      </w:pPr>
      <w:r w:rsidRPr="00231D9A">
        <w:rPr>
          <w:rFonts w:cstheme="minorHAnsi"/>
          <w:b/>
          <w:bCs/>
          <w:sz w:val="24"/>
          <w:szCs w:val="20"/>
          <w:lang w:eastAsia="pl-PL"/>
        </w:rPr>
        <w:br w:type="page"/>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 w:val="24"/>
          <w:szCs w:val="24"/>
          <w:lang w:eastAsia="pl-PL"/>
        </w:rPr>
      </w:pPr>
      <w:r w:rsidRPr="00231D9A">
        <w:rPr>
          <w:rFonts w:cstheme="minorHAnsi"/>
          <w:sz w:val="24"/>
          <w:szCs w:val="24"/>
          <w:lang w:eastAsia="pl-PL"/>
        </w:rPr>
        <w:lastRenderedPageBreak/>
        <w:t>Załącznik nr 2</w:t>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 w:val="24"/>
          <w:szCs w:val="24"/>
          <w:lang w:eastAsia="pl-PL"/>
        </w:rPr>
      </w:pPr>
      <w:r w:rsidRPr="00231D9A">
        <w:rPr>
          <w:rFonts w:cstheme="minorHAnsi"/>
          <w:sz w:val="24"/>
          <w:szCs w:val="24"/>
          <w:lang w:eastAsia="pl-PL"/>
        </w:rPr>
        <w:t>do uchwały nr ...............</w:t>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 w:val="24"/>
          <w:szCs w:val="24"/>
          <w:lang w:eastAsia="pl-PL"/>
        </w:rPr>
      </w:pPr>
      <w:r w:rsidRPr="00231D9A">
        <w:rPr>
          <w:rFonts w:cstheme="minorHAnsi"/>
          <w:sz w:val="24"/>
          <w:szCs w:val="24"/>
          <w:lang w:eastAsia="pl-PL"/>
        </w:rPr>
        <w:t>Rady Gminy w Sobolewie</w:t>
      </w:r>
    </w:p>
    <w:p w:rsidR="00B01D09" w:rsidRPr="00231D9A" w:rsidRDefault="00B01D09" w:rsidP="00BD31BE">
      <w:pPr>
        <w:keepNext/>
        <w:keepLines/>
        <w:widowControl w:val="0"/>
        <w:suppressAutoHyphens/>
        <w:autoSpaceDE w:val="0"/>
        <w:autoSpaceDN w:val="0"/>
        <w:adjustRightInd w:val="0"/>
        <w:spacing w:after="113" w:line="240" w:lineRule="auto"/>
        <w:ind w:left="6248"/>
        <w:textAlignment w:val="center"/>
        <w:rPr>
          <w:rFonts w:cstheme="minorHAnsi"/>
          <w:sz w:val="24"/>
          <w:szCs w:val="24"/>
          <w:lang w:eastAsia="pl-PL"/>
        </w:rPr>
      </w:pPr>
      <w:r w:rsidRPr="00231D9A">
        <w:rPr>
          <w:rFonts w:cstheme="minorHAnsi"/>
          <w:sz w:val="24"/>
          <w:szCs w:val="24"/>
          <w:lang w:eastAsia="pl-PL"/>
        </w:rPr>
        <w:t>z dnia ...............</w:t>
      </w:r>
    </w:p>
    <w:p w:rsidR="00B01D09" w:rsidRPr="00231D9A" w:rsidRDefault="00B01D09" w:rsidP="00BD31BE">
      <w:pPr>
        <w:keepNext/>
        <w:widowControl w:val="0"/>
        <w:suppressAutoHyphens/>
        <w:autoSpaceDE w:val="0"/>
        <w:autoSpaceDN w:val="0"/>
        <w:adjustRightInd w:val="0"/>
        <w:spacing w:before="360" w:after="0" w:line="240" w:lineRule="auto"/>
        <w:ind w:left="2124" w:firstLine="708"/>
        <w:jc w:val="center"/>
        <w:textAlignment w:val="center"/>
        <w:rPr>
          <w:rFonts w:cstheme="minorHAnsi"/>
          <w:b/>
          <w:bCs/>
          <w:sz w:val="24"/>
          <w:szCs w:val="24"/>
          <w:lang w:eastAsia="pl-PL"/>
        </w:rPr>
      </w:pPr>
      <w:r w:rsidRPr="00231D9A">
        <w:rPr>
          <w:rFonts w:cstheme="minorHAnsi"/>
          <w:b/>
          <w:bCs/>
          <w:sz w:val="24"/>
          <w:szCs w:val="24"/>
          <w:lang w:eastAsia="pl-PL"/>
        </w:rPr>
        <w:t>Oznaczenie organu dotującego</w:t>
      </w:r>
    </w:p>
    <w:p w:rsidR="00B01D09" w:rsidRPr="00231D9A" w:rsidRDefault="00B01D09" w:rsidP="00BD31BE">
      <w:pPr>
        <w:keepNext/>
        <w:widowControl w:val="0"/>
        <w:suppressAutoHyphens/>
        <w:autoSpaceDE w:val="0"/>
        <w:autoSpaceDN w:val="0"/>
        <w:adjustRightInd w:val="0"/>
        <w:spacing w:before="360" w:after="0" w:line="240" w:lineRule="auto"/>
        <w:jc w:val="center"/>
        <w:textAlignment w:val="center"/>
        <w:rPr>
          <w:rFonts w:cstheme="minorHAnsi"/>
          <w:b/>
          <w:bCs/>
          <w:sz w:val="24"/>
          <w:szCs w:val="24"/>
          <w:lang w:eastAsia="pl-PL"/>
        </w:rPr>
      </w:pPr>
      <w:r w:rsidRPr="00231D9A">
        <w:rPr>
          <w:rFonts w:cstheme="minorHAnsi"/>
          <w:b/>
          <w:bCs/>
          <w:sz w:val="24"/>
          <w:szCs w:val="24"/>
          <w:lang w:eastAsia="pl-PL"/>
        </w:rPr>
        <w:t>INFORMACJA*</w:t>
      </w:r>
    </w:p>
    <w:p w:rsidR="00B01D09" w:rsidRPr="00231D9A" w:rsidRDefault="00B01D09" w:rsidP="00BD31BE">
      <w:pPr>
        <w:keepNext/>
        <w:widowControl w:val="0"/>
        <w:suppressAutoHyphens/>
        <w:autoSpaceDE w:val="0"/>
        <w:autoSpaceDN w:val="0"/>
        <w:adjustRightInd w:val="0"/>
        <w:spacing w:after="360" w:line="240" w:lineRule="auto"/>
        <w:jc w:val="center"/>
        <w:textAlignment w:val="center"/>
        <w:rPr>
          <w:rFonts w:cstheme="minorHAnsi"/>
          <w:b/>
          <w:bCs/>
          <w:sz w:val="24"/>
          <w:szCs w:val="24"/>
          <w:lang w:eastAsia="pl-PL"/>
        </w:rPr>
      </w:pPr>
      <w:r w:rsidRPr="00231D9A">
        <w:rPr>
          <w:rFonts w:cstheme="minorHAnsi"/>
          <w:b/>
          <w:bCs/>
          <w:sz w:val="24"/>
          <w:szCs w:val="24"/>
          <w:lang w:eastAsia="pl-PL"/>
        </w:rPr>
        <w:t>o faktycznej liczbie uczniów</w:t>
      </w:r>
    </w:p>
    <w:p w:rsidR="00B01D09" w:rsidRPr="00231D9A" w:rsidRDefault="00B01D09" w:rsidP="00BD31BE">
      <w:pPr>
        <w:widowControl w:val="0"/>
        <w:autoSpaceDE w:val="0"/>
        <w:autoSpaceDN w:val="0"/>
        <w:adjustRightInd w:val="0"/>
        <w:spacing w:after="0" w:line="240" w:lineRule="auto"/>
        <w:jc w:val="both"/>
        <w:textAlignment w:val="center"/>
        <w:rPr>
          <w:rFonts w:cstheme="minorHAnsi"/>
          <w:b/>
          <w:bCs/>
          <w:sz w:val="24"/>
          <w:szCs w:val="24"/>
          <w:lang w:eastAsia="pl-PL"/>
        </w:rPr>
      </w:pPr>
      <w:r w:rsidRPr="00231D9A">
        <w:rPr>
          <w:rFonts w:cstheme="minorHAnsi"/>
          <w:b/>
          <w:bCs/>
          <w:sz w:val="24"/>
          <w:szCs w:val="24"/>
          <w:lang w:eastAsia="pl-PL"/>
        </w:rPr>
        <w:t>Dane o organie prowadzącym</w:t>
      </w:r>
    </w:p>
    <w:p w:rsidR="00B01D09" w:rsidRPr="00231D9A" w:rsidRDefault="00B01D09" w:rsidP="00BD31BE">
      <w:pPr>
        <w:pStyle w:val="wzorBW"/>
        <w:spacing w:before="120" w:line="240" w:lineRule="auto"/>
        <w:rPr>
          <w:rFonts w:asciiTheme="minorHAnsi" w:hAnsiTheme="minorHAnsi" w:cstheme="minorHAnsi"/>
          <w:color w:val="auto"/>
          <w:sz w:val="24"/>
          <w:szCs w:val="24"/>
        </w:rPr>
      </w:pPr>
      <w:r w:rsidRPr="00231D9A">
        <w:rPr>
          <w:rFonts w:asciiTheme="minorHAnsi" w:hAnsiTheme="minorHAnsi" w:cstheme="minorHAnsi"/>
          <w:color w:val="auto"/>
          <w:sz w:val="24"/>
          <w:szCs w:val="24"/>
        </w:rPr>
        <w:t>Nazwa osoby prawnej lub imię i nazwisko osoby fizycznej .................................................</w:t>
      </w:r>
    </w:p>
    <w:p w:rsidR="00B01D09" w:rsidRPr="00231D9A" w:rsidRDefault="00B01D09" w:rsidP="00BD31BE">
      <w:pPr>
        <w:pStyle w:val="wzorBW"/>
        <w:spacing w:before="120" w:line="240" w:lineRule="auto"/>
        <w:rPr>
          <w:rFonts w:asciiTheme="minorHAnsi" w:hAnsiTheme="minorHAnsi" w:cstheme="minorHAnsi"/>
          <w:color w:val="auto"/>
          <w:sz w:val="24"/>
          <w:szCs w:val="24"/>
        </w:rPr>
      </w:pPr>
      <w:r w:rsidRPr="00231D9A">
        <w:rPr>
          <w:rFonts w:asciiTheme="minorHAnsi" w:hAnsiTheme="minorHAnsi" w:cstheme="minorHAnsi"/>
          <w:color w:val="auto"/>
          <w:sz w:val="24"/>
          <w:szCs w:val="24"/>
        </w:rPr>
        <w:t>Siedziba lub adres ...................................................</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4"/>
          <w:lang w:eastAsia="pl-PL"/>
        </w:rPr>
      </w:pPr>
      <w:r w:rsidRPr="00231D9A">
        <w:rPr>
          <w:rFonts w:cstheme="minorHAnsi"/>
          <w:b/>
          <w:bCs/>
          <w:sz w:val="24"/>
          <w:szCs w:val="24"/>
          <w:lang w:eastAsia="pl-PL"/>
        </w:rPr>
        <w:t>Dane o szkole/przedszkolu/innej formie wychowania przedszkolnego</w:t>
      </w:r>
    </w:p>
    <w:p w:rsidR="00B01D09" w:rsidRPr="00231D9A" w:rsidRDefault="00B01D09" w:rsidP="00BD31BE">
      <w:pPr>
        <w:pStyle w:val="wzorBW"/>
        <w:spacing w:before="120" w:line="240" w:lineRule="auto"/>
        <w:rPr>
          <w:rFonts w:asciiTheme="minorHAnsi" w:hAnsiTheme="minorHAnsi" w:cstheme="minorHAnsi"/>
          <w:color w:val="auto"/>
          <w:sz w:val="24"/>
          <w:szCs w:val="24"/>
        </w:rPr>
      </w:pPr>
      <w:r w:rsidRPr="00231D9A">
        <w:rPr>
          <w:rFonts w:asciiTheme="minorHAnsi" w:hAnsiTheme="minorHAnsi" w:cstheme="minorHAnsi"/>
          <w:color w:val="auto"/>
          <w:sz w:val="24"/>
          <w:szCs w:val="24"/>
        </w:rPr>
        <w:t>Nazwa .................................................</w:t>
      </w:r>
    </w:p>
    <w:p w:rsidR="00B01D09" w:rsidRPr="00231D9A" w:rsidRDefault="00B01D09" w:rsidP="00BD31BE">
      <w:pPr>
        <w:pStyle w:val="wzorBW"/>
        <w:spacing w:before="120" w:line="240" w:lineRule="auto"/>
        <w:rPr>
          <w:rFonts w:asciiTheme="minorHAnsi" w:hAnsiTheme="minorHAnsi" w:cstheme="minorHAnsi"/>
          <w:color w:val="auto"/>
          <w:sz w:val="24"/>
          <w:szCs w:val="24"/>
        </w:rPr>
      </w:pPr>
      <w:r w:rsidRPr="00231D9A">
        <w:rPr>
          <w:rFonts w:asciiTheme="minorHAnsi" w:hAnsiTheme="minorHAnsi" w:cstheme="minorHAnsi"/>
          <w:color w:val="auto"/>
          <w:sz w:val="24"/>
          <w:szCs w:val="24"/>
        </w:rPr>
        <w:t>Adres ...................................................</w:t>
      </w:r>
    </w:p>
    <w:p w:rsidR="00B01D09" w:rsidRPr="00231D9A" w:rsidRDefault="00B01D09" w:rsidP="00BD31BE">
      <w:pPr>
        <w:widowControl w:val="0"/>
        <w:autoSpaceDE w:val="0"/>
        <w:autoSpaceDN w:val="0"/>
        <w:adjustRightInd w:val="0"/>
        <w:spacing w:before="240" w:after="0" w:line="240" w:lineRule="auto"/>
        <w:ind w:firstLine="397"/>
        <w:jc w:val="both"/>
        <w:textAlignment w:val="center"/>
        <w:rPr>
          <w:rFonts w:cstheme="minorHAnsi"/>
          <w:b/>
          <w:bCs/>
          <w:sz w:val="24"/>
          <w:szCs w:val="24"/>
          <w:lang w:eastAsia="pl-PL"/>
        </w:rPr>
      </w:pPr>
      <w:r w:rsidRPr="00231D9A">
        <w:rPr>
          <w:rFonts w:cstheme="minorHAnsi"/>
          <w:b/>
          <w:bCs/>
          <w:sz w:val="24"/>
          <w:szCs w:val="24"/>
          <w:lang w:eastAsia="pl-PL"/>
        </w:rPr>
        <w:t>Informuję, że:</w:t>
      </w:r>
    </w:p>
    <w:p w:rsidR="00B01D09" w:rsidRPr="00231D9A" w:rsidRDefault="00B01D09" w:rsidP="00BD31BE">
      <w:pPr>
        <w:widowControl w:val="0"/>
        <w:autoSpaceDE w:val="0"/>
        <w:autoSpaceDN w:val="0"/>
        <w:adjustRightInd w:val="0"/>
        <w:spacing w:after="0" w:line="240" w:lineRule="auto"/>
        <w:ind w:left="426" w:hanging="426"/>
        <w:jc w:val="both"/>
        <w:textAlignment w:val="center"/>
        <w:rPr>
          <w:rFonts w:cstheme="minorHAnsi"/>
          <w:sz w:val="24"/>
          <w:szCs w:val="24"/>
          <w:lang w:eastAsia="pl-PL"/>
        </w:rPr>
      </w:pPr>
      <w:r w:rsidRPr="00231D9A">
        <w:rPr>
          <w:rFonts w:cstheme="minorHAnsi"/>
          <w:sz w:val="24"/>
          <w:szCs w:val="24"/>
          <w:lang w:eastAsia="pl-PL"/>
        </w:rPr>
        <w:t>1)</w:t>
      </w:r>
      <w:r w:rsidRPr="00231D9A">
        <w:rPr>
          <w:rFonts w:cstheme="minorHAnsi"/>
          <w:sz w:val="24"/>
          <w:szCs w:val="24"/>
          <w:lang w:eastAsia="pl-PL"/>
        </w:rPr>
        <w:tab/>
        <w:t>liczba uczniów wg stanu na dzień ...................... wynosi ......................, w tym uczniów:</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w:t>
      </w:r>
      <w:r w:rsidRPr="00231D9A">
        <w:rPr>
          <w:rFonts w:cstheme="minorHAnsi"/>
          <w:sz w:val="24"/>
          <w:szCs w:val="24"/>
          <w:lang w:eastAsia="pl-PL"/>
        </w:rPr>
        <w:tab/>
        <w:t xml:space="preserve">niepełnosprawnych: ...................... ze względu na ...................... </w:t>
      </w:r>
      <w:r w:rsidRPr="00231D9A">
        <w:rPr>
          <w:rFonts w:cstheme="minorHAnsi"/>
          <w:i/>
          <w:iCs/>
          <w:sz w:val="24"/>
          <w:szCs w:val="24"/>
          <w:lang w:eastAsia="pl-PL"/>
        </w:rPr>
        <w:t>(podać rodzaj niepełnosprawności)</w:t>
      </w:r>
      <w:r w:rsidRPr="00231D9A">
        <w:rPr>
          <w:rFonts w:cstheme="minorHAnsi"/>
          <w:sz w:val="24"/>
          <w:szCs w:val="24"/>
          <w:lang w:eastAsia="pl-PL"/>
        </w:rPr>
        <w:t>,</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w:t>
      </w:r>
      <w:r w:rsidRPr="00231D9A">
        <w:rPr>
          <w:rFonts w:cstheme="minorHAnsi"/>
          <w:sz w:val="24"/>
          <w:szCs w:val="24"/>
          <w:lang w:eastAsia="pl-PL"/>
        </w:rPr>
        <w:tab/>
        <w:t>w klasie 1 (łącznie) –</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w:t>
      </w:r>
      <w:r w:rsidRPr="00231D9A">
        <w:rPr>
          <w:rFonts w:cstheme="minorHAnsi"/>
          <w:sz w:val="24"/>
          <w:szCs w:val="24"/>
          <w:lang w:eastAsia="pl-PL"/>
        </w:rPr>
        <w:tab/>
        <w:t xml:space="preserve">w klasie 2 (łącznie) – </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w:t>
      </w:r>
      <w:r w:rsidRPr="00231D9A">
        <w:rPr>
          <w:rFonts w:cstheme="minorHAnsi"/>
          <w:sz w:val="24"/>
          <w:szCs w:val="24"/>
          <w:lang w:eastAsia="pl-PL"/>
        </w:rPr>
        <w:tab/>
      </w:r>
      <w:r w:rsidRPr="00231D9A">
        <w:rPr>
          <w:rFonts w:cstheme="minorHAnsi"/>
          <w:sz w:val="24"/>
          <w:szCs w:val="20"/>
          <w:lang w:eastAsia="pl-PL"/>
        </w:rPr>
        <w:t>....................</w:t>
      </w:r>
    </w:p>
    <w:p w:rsidR="00B01D09" w:rsidRPr="00231D9A" w:rsidRDefault="00B01D09" w:rsidP="00BD31BE">
      <w:pPr>
        <w:pStyle w:val="wzortekst"/>
        <w:spacing w:line="240" w:lineRule="auto"/>
        <w:ind w:left="882" w:hanging="423"/>
        <w:rPr>
          <w:rFonts w:asciiTheme="minorHAnsi" w:hAnsiTheme="minorHAnsi" w:cstheme="minorHAnsi"/>
          <w:color w:val="auto"/>
          <w:sz w:val="24"/>
          <w:szCs w:val="24"/>
        </w:rPr>
      </w:pPr>
      <w:r w:rsidRPr="00231D9A">
        <w:rPr>
          <w:rFonts w:asciiTheme="minorHAnsi" w:hAnsiTheme="minorHAnsi" w:cstheme="minorHAnsi"/>
          <w:color w:val="auto"/>
          <w:sz w:val="24"/>
          <w:szCs w:val="24"/>
        </w:rPr>
        <w:t>-</w:t>
      </w:r>
      <w:r w:rsidRPr="00231D9A">
        <w:rPr>
          <w:rFonts w:asciiTheme="minorHAnsi" w:hAnsiTheme="minorHAnsi" w:cstheme="minorHAnsi"/>
          <w:color w:val="auto"/>
          <w:sz w:val="24"/>
          <w:szCs w:val="24"/>
        </w:rPr>
        <w:tab/>
        <w:t xml:space="preserve">w oddziałach sportowych i oddziałach mistrzostwa sportowego </w:t>
      </w:r>
      <w:r w:rsidRPr="00231D9A">
        <w:rPr>
          <w:rFonts w:asciiTheme="minorHAnsi" w:hAnsiTheme="minorHAnsi" w:cstheme="minorHAnsi"/>
          <w:sz w:val="24"/>
        </w:rPr>
        <w:t>....................</w:t>
      </w:r>
      <w:r w:rsidRPr="00231D9A">
        <w:rPr>
          <w:rFonts w:asciiTheme="minorHAnsi" w:hAnsiTheme="minorHAnsi" w:cstheme="minorHAnsi"/>
          <w:color w:val="auto"/>
          <w:sz w:val="24"/>
          <w:szCs w:val="24"/>
        </w:rPr>
        <w:t>,</w:t>
      </w:r>
    </w:p>
    <w:p w:rsidR="00B01D09" w:rsidRPr="00231D9A" w:rsidRDefault="00B01D09" w:rsidP="00BD31BE">
      <w:pPr>
        <w:pStyle w:val="wzortekst"/>
        <w:spacing w:line="240" w:lineRule="auto"/>
        <w:ind w:left="882" w:hanging="423"/>
        <w:rPr>
          <w:rFonts w:asciiTheme="minorHAnsi" w:hAnsiTheme="minorHAnsi" w:cstheme="minorHAnsi"/>
          <w:color w:val="auto"/>
          <w:sz w:val="24"/>
          <w:szCs w:val="24"/>
        </w:rPr>
      </w:pPr>
      <w:r w:rsidRPr="00231D9A">
        <w:rPr>
          <w:rFonts w:asciiTheme="minorHAnsi" w:hAnsiTheme="minorHAnsi" w:cstheme="minorHAnsi"/>
          <w:color w:val="auto"/>
          <w:sz w:val="24"/>
          <w:szCs w:val="24"/>
        </w:rPr>
        <w:t>-</w:t>
      </w:r>
      <w:r w:rsidRPr="00231D9A">
        <w:rPr>
          <w:rFonts w:asciiTheme="minorHAnsi" w:hAnsiTheme="minorHAnsi" w:cstheme="minorHAnsi"/>
          <w:color w:val="auto"/>
          <w:sz w:val="24"/>
          <w:szCs w:val="24"/>
        </w:rPr>
        <w:tab/>
        <w:t xml:space="preserve">w oddziałach specjalnych - </w:t>
      </w:r>
      <w:r w:rsidRPr="00231D9A">
        <w:rPr>
          <w:rFonts w:asciiTheme="minorHAnsi" w:hAnsiTheme="minorHAnsi" w:cstheme="minorHAnsi"/>
          <w:sz w:val="24"/>
        </w:rPr>
        <w:t>....................</w:t>
      </w:r>
    </w:p>
    <w:p w:rsidR="00B01D09" w:rsidRPr="00231D9A" w:rsidRDefault="00B01D09" w:rsidP="00BD31BE">
      <w:pPr>
        <w:widowControl w:val="0"/>
        <w:autoSpaceDE w:val="0"/>
        <w:autoSpaceDN w:val="0"/>
        <w:adjustRightInd w:val="0"/>
        <w:spacing w:after="0" w:line="240" w:lineRule="auto"/>
        <w:ind w:left="882" w:hanging="423"/>
        <w:textAlignment w:val="center"/>
        <w:rPr>
          <w:rFonts w:cstheme="minorHAnsi"/>
          <w:sz w:val="24"/>
          <w:szCs w:val="24"/>
        </w:rPr>
      </w:pPr>
      <w:r w:rsidRPr="00231D9A">
        <w:rPr>
          <w:rFonts w:cstheme="minorHAnsi"/>
          <w:sz w:val="24"/>
          <w:szCs w:val="24"/>
        </w:rPr>
        <w:t>-</w:t>
      </w:r>
      <w:r w:rsidRPr="00231D9A">
        <w:rPr>
          <w:rFonts w:cstheme="minorHAnsi"/>
          <w:sz w:val="24"/>
          <w:szCs w:val="24"/>
        </w:rPr>
        <w:tab/>
        <w:t xml:space="preserve">w oddziałach integracyjnych – </w:t>
      </w: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after="0" w:line="240" w:lineRule="auto"/>
        <w:ind w:left="882" w:hanging="423"/>
        <w:textAlignment w:val="center"/>
        <w:rPr>
          <w:rFonts w:cstheme="minorHAnsi"/>
          <w:sz w:val="24"/>
          <w:szCs w:val="24"/>
        </w:rPr>
      </w:pPr>
      <w:r w:rsidRPr="00231D9A">
        <w:rPr>
          <w:rFonts w:cstheme="minorHAnsi"/>
          <w:sz w:val="24"/>
          <w:szCs w:val="24"/>
        </w:rPr>
        <w:t>-</w:t>
      </w:r>
      <w:r w:rsidRPr="00231D9A">
        <w:rPr>
          <w:rFonts w:cstheme="minorHAnsi"/>
          <w:sz w:val="24"/>
          <w:szCs w:val="24"/>
        </w:rPr>
        <w:tab/>
        <w:t xml:space="preserve">w oddziałach przygotowawczych – </w:t>
      </w: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after="0" w:line="240" w:lineRule="auto"/>
        <w:ind w:left="882" w:hanging="423"/>
        <w:textAlignment w:val="center"/>
        <w:rPr>
          <w:rFonts w:cstheme="minorHAnsi"/>
          <w:sz w:val="24"/>
          <w:szCs w:val="24"/>
          <w:lang w:eastAsia="pl-PL"/>
        </w:rPr>
      </w:pPr>
      <w:r w:rsidRPr="00231D9A">
        <w:rPr>
          <w:rFonts w:cstheme="minorHAnsi"/>
          <w:sz w:val="24"/>
          <w:szCs w:val="24"/>
        </w:rPr>
        <w:t>-</w:t>
      </w:r>
      <w:r w:rsidRPr="00231D9A">
        <w:rPr>
          <w:rFonts w:cstheme="minorHAnsi"/>
          <w:sz w:val="24"/>
          <w:szCs w:val="24"/>
        </w:rPr>
        <w:tab/>
        <w:t xml:space="preserve">korzystających z dodatkowej bezpłatnej nauki języka polskiego - </w:t>
      </w:r>
      <w:r w:rsidRPr="00231D9A">
        <w:rPr>
          <w:rFonts w:cstheme="minorHAnsi"/>
          <w:sz w:val="24"/>
          <w:szCs w:val="20"/>
          <w:lang w:eastAsia="pl-PL"/>
        </w:rPr>
        <w:t>....................</w:t>
      </w:r>
    </w:p>
    <w:p w:rsidR="00B01D09" w:rsidRPr="00231D9A" w:rsidRDefault="00B01D09" w:rsidP="00BD31BE">
      <w:pPr>
        <w:widowControl w:val="0"/>
        <w:autoSpaceDE w:val="0"/>
        <w:autoSpaceDN w:val="0"/>
        <w:adjustRightInd w:val="0"/>
        <w:spacing w:after="0" w:line="240" w:lineRule="auto"/>
        <w:ind w:left="426" w:hanging="426"/>
        <w:jc w:val="both"/>
        <w:textAlignment w:val="center"/>
        <w:rPr>
          <w:rFonts w:cstheme="minorHAnsi"/>
          <w:sz w:val="24"/>
          <w:szCs w:val="24"/>
          <w:lang w:eastAsia="pl-PL"/>
        </w:rPr>
      </w:pPr>
      <w:r w:rsidRPr="00231D9A">
        <w:rPr>
          <w:rFonts w:cstheme="minorHAnsi"/>
          <w:sz w:val="24"/>
          <w:szCs w:val="24"/>
          <w:lang w:eastAsia="pl-PL"/>
        </w:rPr>
        <w:t>2)</w:t>
      </w:r>
      <w:r w:rsidRPr="00231D9A">
        <w:rPr>
          <w:rFonts w:cstheme="minorHAnsi"/>
          <w:sz w:val="24"/>
          <w:szCs w:val="24"/>
          <w:lang w:eastAsia="pl-PL"/>
        </w:rPr>
        <w:tab/>
        <w:t>liczba dzieci objętych wczesnym wspomaganiem rozwoju wg stanu na dzień ...................... wynosi ......................,</w:t>
      </w:r>
    </w:p>
    <w:p w:rsidR="00B01D09" w:rsidRPr="00231D9A" w:rsidRDefault="00B01D09" w:rsidP="00BD31BE">
      <w:pPr>
        <w:widowControl w:val="0"/>
        <w:autoSpaceDE w:val="0"/>
        <w:autoSpaceDN w:val="0"/>
        <w:adjustRightInd w:val="0"/>
        <w:spacing w:after="0" w:line="240" w:lineRule="auto"/>
        <w:ind w:left="426" w:hanging="426"/>
        <w:jc w:val="both"/>
        <w:textAlignment w:val="center"/>
        <w:rPr>
          <w:rFonts w:cstheme="minorHAnsi"/>
          <w:sz w:val="24"/>
          <w:szCs w:val="24"/>
          <w:lang w:eastAsia="pl-PL"/>
        </w:rPr>
      </w:pPr>
      <w:r w:rsidRPr="00231D9A">
        <w:rPr>
          <w:rFonts w:cstheme="minorHAnsi"/>
          <w:sz w:val="24"/>
          <w:szCs w:val="24"/>
          <w:lang w:eastAsia="pl-PL"/>
        </w:rPr>
        <w:t>3)</w:t>
      </w:r>
      <w:r w:rsidRPr="00231D9A">
        <w:rPr>
          <w:rFonts w:cstheme="minorHAnsi"/>
          <w:sz w:val="24"/>
          <w:szCs w:val="24"/>
          <w:lang w:eastAsia="pl-PL"/>
        </w:rPr>
        <w:tab/>
        <w:t>liczba uczestników zajęć rewalidacyjno-wychowawczych wg stanu na dzień ...................... wynosi ......................,</w:t>
      </w:r>
    </w:p>
    <w:p w:rsidR="00B01D09" w:rsidRPr="00231D9A" w:rsidRDefault="00B01D09" w:rsidP="00BD31BE">
      <w:pPr>
        <w:widowControl w:val="0"/>
        <w:autoSpaceDE w:val="0"/>
        <w:autoSpaceDN w:val="0"/>
        <w:adjustRightInd w:val="0"/>
        <w:spacing w:after="0" w:line="240" w:lineRule="auto"/>
        <w:ind w:left="426" w:hanging="426"/>
        <w:jc w:val="both"/>
        <w:textAlignment w:val="center"/>
        <w:rPr>
          <w:rFonts w:cstheme="minorHAnsi"/>
          <w:sz w:val="24"/>
          <w:szCs w:val="24"/>
          <w:lang w:eastAsia="pl-PL"/>
        </w:rPr>
      </w:pPr>
      <w:r w:rsidRPr="00231D9A">
        <w:rPr>
          <w:rFonts w:cstheme="minorHAnsi"/>
          <w:sz w:val="24"/>
          <w:szCs w:val="24"/>
          <w:lang w:eastAsia="pl-PL"/>
        </w:rPr>
        <w:t>4)</w:t>
      </w:r>
      <w:r w:rsidRPr="00231D9A">
        <w:rPr>
          <w:rFonts w:cstheme="minorHAnsi"/>
          <w:sz w:val="24"/>
          <w:szCs w:val="24"/>
          <w:lang w:eastAsia="pl-PL"/>
        </w:rPr>
        <w:tab/>
        <w:t>liczba uczniów wg stanu na dzień ...................... niebędących mieszkańcami Gminy, objętych wychowaniem przedszkolnym do końca roku szkolnego w roku kalendarzowym, w którym kończą 6 lat, którzy nie są uczniami niepełnosprawnymi wynosi ......................,</w:t>
      </w:r>
    </w:p>
    <w:p w:rsidR="00B01D09" w:rsidRPr="00231D9A" w:rsidRDefault="00B01D09" w:rsidP="00BD31BE">
      <w:pPr>
        <w:widowControl w:val="0"/>
        <w:autoSpaceDE w:val="0"/>
        <w:autoSpaceDN w:val="0"/>
        <w:adjustRightInd w:val="0"/>
        <w:spacing w:after="0" w:line="240" w:lineRule="auto"/>
        <w:ind w:firstLine="397"/>
        <w:jc w:val="both"/>
        <w:textAlignment w:val="center"/>
        <w:rPr>
          <w:rFonts w:cstheme="minorHAnsi"/>
          <w:sz w:val="24"/>
          <w:szCs w:val="24"/>
          <w:lang w:eastAsia="pl-PL"/>
        </w:rPr>
      </w:pPr>
      <w:r w:rsidRPr="00231D9A">
        <w:rPr>
          <w:rFonts w:cstheme="minorHAnsi"/>
          <w:sz w:val="24"/>
          <w:szCs w:val="24"/>
          <w:lang w:eastAsia="pl-PL"/>
        </w:rPr>
        <w:t>i są oni mieszkańcami następujących gmin:</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a)</w:t>
      </w:r>
      <w:r w:rsidRPr="00231D9A">
        <w:rPr>
          <w:rFonts w:cstheme="minorHAnsi"/>
          <w:sz w:val="24"/>
          <w:szCs w:val="24"/>
          <w:lang w:eastAsia="pl-PL"/>
        </w:rPr>
        <w:tab/>
        <w:t>gmina ...................... - ...................... uczniów,</w:t>
      </w:r>
    </w:p>
    <w:p w:rsidR="00B01D09" w:rsidRPr="00231D9A" w:rsidRDefault="00B01D09" w:rsidP="00BD31BE">
      <w:pPr>
        <w:widowControl w:val="0"/>
        <w:autoSpaceDE w:val="0"/>
        <w:autoSpaceDN w:val="0"/>
        <w:adjustRightInd w:val="0"/>
        <w:spacing w:after="0" w:line="240" w:lineRule="auto"/>
        <w:ind w:left="882" w:hanging="423"/>
        <w:jc w:val="both"/>
        <w:textAlignment w:val="center"/>
        <w:rPr>
          <w:rFonts w:cstheme="minorHAnsi"/>
          <w:sz w:val="24"/>
          <w:szCs w:val="24"/>
          <w:lang w:eastAsia="pl-PL"/>
        </w:rPr>
      </w:pPr>
      <w:r w:rsidRPr="00231D9A">
        <w:rPr>
          <w:rFonts w:cstheme="minorHAnsi"/>
          <w:sz w:val="24"/>
          <w:szCs w:val="24"/>
          <w:lang w:eastAsia="pl-PL"/>
        </w:rPr>
        <w:t>b)</w:t>
      </w:r>
      <w:r w:rsidRPr="00231D9A">
        <w:rPr>
          <w:rFonts w:cstheme="minorHAnsi"/>
          <w:sz w:val="24"/>
          <w:szCs w:val="24"/>
          <w:lang w:eastAsia="pl-PL"/>
        </w:rPr>
        <w:tab/>
        <w:t>gmina ...................... - ...................... uczniów.</w:t>
      </w:r>
    </w:p>
    <w:p w:rsidR="00B01D09" w:rsidRPr="00231D9A" w:rsidRDefault="00B01D09" w:rsidP="00BD31BE">
      <w:pPr>
        <w:pStyle w:val="wzorpodpis"/>
        <w:tabs>
          <w:tab w:val="clear" w:pos="850"/>
        </w:tabs>
        <w:spacing w:after="0" w:line="240" w:lineRule="auto"/>
        <w:ind w:left="4544"/>
        <w:jc w:val="center"/>
        <w:rPr>
          <w:rStyle w:val="tekstitalik"/>
          <w:rFonts w:asciiTheme="minorHAnsi" w:eastAsiaTheme="majorEastAsia" w:hAnsiTheme="minorHAnsi" w:cstheme="minorHAnsi"/>
          <w:iCs w:val="0"/>
          <w:color w:val="auto"/>
          <w:sz w:val="24"/>
          <w:szCs w:val="24"/>
        </w:rPr>
      </w:pPr>
      <w:r w:rsidRPr="00231D9A">
        <w:rPr>
          <w:rStyle w:val="tekstitalik"/>
          <w:rFonts w:asciiTheme="minorHAnsi" w:eastAsiaTheme="majorEastAsia" w:hAnsiTheme="minorHAnsi" w:cstheme="minorHAnsi"/>
          <w:iCs w:val="0"/>
          <w:color w:val="auto"/>
          <w:sz w:val="24"/>
          <w:szCs w:val="24"/>
        </w:rPr>
        <w:t>...................................................</w:t>
      </w:r>
    </w:p>
    <w:p w:rsidR="00B01D09" w:rsidRPr="00231D9A" w:rsidRDefault="00B01D09" w:rsidP="00BD31BE">
      <w:pPr>
        <w:pStyle w:val="wzorpodpis"/>
        <w:tabs>
          <w:tab w:val="clear" w:pos="850"/>
        </w:tabs>
        <w:spacing w:before="0" w:after="0" w:line="240" w:lineRule="auto"/>
        <w:ind w:left="4544"/>
        <w:jc w:val="center"/>
        <w:rPr>
          <w:rStyle w:val="tekstitalik"/>
          <w:rFonts w:asciiTheme="minorHAnsi" w:eastAsiaTheme="majorEastAsia" w:hAnsiTheme="minorHAnsi" w:cstheme="minorHAnsi"/>
          <w:i/>
          <w:color w:val="auto"/>
          <w:sz w:val="18"/>
          <w:szCs w:val="18"/>
        </w:rPr>
      </w:pPr>
      <w:r w:rsidRPr="00231D9A">
        <w:rPr>
          <w:rStyle w:val="tekstitalik"/>
          <w:rFonts w:asciiTheme="minorHAnsi" w:eastAsiaTheme="majorEastAsia" w:hAnsiTheme="minorHAnsi" w:cstheme="minorHAnsi"/>
          <w:color w:val="auto"/>
          <w:sz w:val="18"/>
          <w:szCs w:val="18"/>
        </w:rPr>
        <w:t xml:space="preserve">(podpis </w:t>
      </w:r>
      <w:r w:rsidRPr="00231D9A">
        <w:rPr>
          <w:rFonts w:asciiTheme="minorHAnsi" w:hAnsiTheme="minorHAnsi" w:cstheme="minorHAnsi"/>
          <w:color w:val="auto"/>
          <w:sz w:val="18"/>
          <w:szCs w:val="18"/>
        </w:rPr>
        <w:t>osoby reprezentującej organ prowadzący</w:t>
      </w:r>
      <w:r w:rsidRPr="00231D9A">
        <w:rPr>
          <w:rStyle w:val="tekstitalik"/>
          <w:rFonts w:asciiTheme="minorHAnsi" w:eastAsiaTheme="majorEastAsia" w:hAnsiTheme="minorHAnsi" w:cstheme="minorHAnsi"/>
          <w:color w:val="auto"/>
          <w:sz w:val="18"/>
          <w:szCs w:val="18"/>
        </w:rPr>
        <w:t>)</w:t>
      </w:r>
    </w:p>
    <w:p w:rsidR="00B01D09" w:rsidRPr="00231D9A" w:rsidRDefault="00B01D09" w:rsidP="00BD31BE">
      <w:pPr>
        <w:pStyle w:val="wzordatadoprawej"/>
        <w:spacing w:before="240" w:after="0" w:line="240" w:lineRule="auto"/>
        <w:ind w:left="4544"/>
        <w:jc w:val="center"/>
        <w:rPr>
          <w:rFonts w:asciiTheme="minorHAnsi" w:hAnsiTheme="minorHAnsi" w:cstheme="minorHAnsi"/>
          <w:color w:val="auto"/>
          <w:sz w:val="22"/>
          <w:szCs w:val="18"/>
        </w:rPr>
      </w:pPr>
      <w:r w:rsidRPr="00231D9A">
        <w:rPr>
          <w:rFonts w:asciiTheme="minorHAnsi" w:hAnsiTheme="minorHAnsi" w:cstheme="minorHAnsi"/>
          <w:color w:val="auto"/>
          <w:sz w:val="22"/>
          <w:szCs w:val="18"/>
        </w:rPr>
        <w:t>........................................</w:t>
      </w:r>
    </w:p>
    <w:p w:rsidR="00B01D09" w:rsidRPr="00231D9A" w:rsidRDefault="00B01D09" w:rsidP="00BD31BE">
      <w:pPr>
        <w:pStyle w:val="wzordatadoprawej"/>
        <w:spacing w:after="0" w:line="240" w:lineRule="auto"/>
        <w:ind w:left="4544"/>
        <w:jc w:val="center"/>
        <w:rPr>
          <w:rStyle w:val="tekstitalik"/>
          <w:rFonts w:asciiTheme="minorHAnsi" w:eastAsiaTheme="majorEastAsia" w:hAnsiTheme="minorHAnsi" w:cstheme="minorHAnsi"/>
          <w:iCs/>
          <w:color w:val="auto"/>
          <w:sz w:val="18"/>
          <w:szCs w:val="18"/>
        </w:rPr>
      </w:pPr>
      <w:r w:rsidRPr="00231D9A">
        <w:rPr>
          <w:rStyle w:val="tekstitalik"/>
          <w:rFonts w:asciiTheme="minorHAnsi" w:eastAsiaTheme="majorEastAsia" w:hAnsiTheme="minorHAnsi" w:cstheme="minorHAnsi"/>
          <w:iCs/>
          <w:color w:val="auto"/>
          <w:sz w:val="18"/>
          <w:szCs w:val="18"/>
        </w:rPr>
        <w:t>(miejscowość, data)</w:t>
      </w:r>
    </w:p>
    <w:p w:rsidR="00B01D09" w:rsidRPr="00231D9A" w:rsidRDefault="00B01D09" w:rsidP="00BD31BE">
      <w:pPr>
        <w:widowControl w:val="0"/>
        <w:autoSpaceDE w:val="0"/>
        <w:autoSpaceDN w:val="0"/>
        <w:adjustRightInd w:val="0"/>
        <w:spacing w:after="0" w:line="240" w:lineRule="auto"/>
        <w:jc w:val="both"/>
        <w:textAlignment w:val="center"/>
        <w:rPr>
          <w:rFonts w:cstheme="minorHAnsi"/>
          <w:i/>
          <w:iCs/>
          <w:sz w:val="20"/>
          <w:szCs w:val="20"/>
          <w:lang w:eastAsia="pl-PL"/>
        </w:rPr>
      </w:pPr>
      <w:r w:rsidRPr="00231D9A">
        <w:rPr>
          <w:rFonts w:cstheme="minorHAnsi"/>
          <w:i/>
          <w:iCs/>
          <w:sz w:val="20"/>
          <w:szCs w:val="20"/>
          <w:lang w:eastAsia="pl-PL"/>
        </w:rPr>
        <w:lastRenderedPageBreak/>
        <w:t>* informację należy przygotować oddzielnie dla każdej jednostki,</w:t>
      </w:r>
    </w:p>
    <w:p w:rsidR="00B01D09" w:rsidRPr="00231D9A" w:rsidRDefault="00B01D09">
      <w:pPr>
        <w:rPr>
          <w:rFonts w:cstheme="minorHAnsi"/>
          <w:i/>
          <w:iCs/>
          <w:sz w:val="20"/>
          <w:szCs w:val="20"/>
          <w:lang w:eastAsia="pl-PL"/>
        </w:rPr>
      </w:pPr>
      <w:r w:rsidRPr="00231D9A">
        <w:rPr>
          <w:rFonts w:cstheme="minorHAnsi"/>
          <w:i/>
          <w:iCs/>
          <w:sz w:val="20"/>
          <w:szCs w:val="20"/>
          <w:lang w:eastAsia="pl-PL"/>
        </w:rPr>
        <w:br w:type="page"/>
      </w:r>
    </w:p>
    <w:p w:rsidR="00B01D09" w:rsidRPr="00231D9A" w:rsidRDefault="00B01D09" w:rsidP="00BD31BE">
      <w:pPr>
        <w:keepNext/>
        <w:keepLines/>
        <w:widowControl w:val="0"/>
        <w:suppressAutoHyphens/>
        <w:autoSpaceDE w:val="0"/>
        <w:autoSpaceDN w:val="0"/>
        <w:adjustRightInd w:val="0"/>
        <w:spacing w:after="0" w:line="240" w:lineRule="auto"/>
        <w:ind w:left="5964"/>
        <w:textAlignment w:val="center"/>
        <w:rPr>
          <w:rFonts w:cstheme="minorHAnsi"/>
          <w:szCs w:val="18"/>
          <w:lang w:eastAsia="pl-PL"/>
        </w:rPr>
      </w:pPr>
      <w:r w:rsidRPr="00231D9A">
        <w:rPr>
          <w:rFonts w:cstheme="minorHAnsi"/>
          <w:szCs w:val="18"/>
          <w:lang w:eastAsia="pl-PL"/>
        </w:rPr>
        <w:lastRenderedPageBreak/>
        <w:t>Załącznik nr 3</w:t>
      </w:r>
    </w:p>
    <w:p w:rsidR="00B01D09" w:rsidRPr="00231D9A" w:rsidRDefault="00B01D09" w:rsidP="00BD31BE">
      <w:pPr>
        <w:keepNext/>
        <w:keepLines/>
        <w:widowControl w:val="0"/>
        <w:suppressAutoHyphens/>
        <w:autoSpaceDE w:val="0"/>
        <w:autoSpaceDN w:val="0"/>
        <w:adjustRightInd w:val="0"/>
        <w:spacing w:after="0" w:line="240" w:lineRule="auto"/>
        <w:ind w:left="5964"/>
        <w:textAlignment w:val="center"/>
        <w:rPr>
          <w:rFonts w:cstheme="minorHAnsi"/>
          <w:szCs w:val="18"/>
          <w:lang w:eastAsia="pl-PL"/>
        </w:rPr>
      </w:pPr>
      <w:r w:rsidRPr="00231D9A">
        <w:rPr>
          <w:rFonts w:cstheme="minorHAnsi"/>
          <w:szCs w:val="18"/>
          <w:lang w:eastAsia="pl-PL"/>
        </w:rPr>
        <w:t>do uchwały nr ...............</w:t>
      </w:r>
    </w:p>
    <w:p w:rsidR="00B01D09" w:rsidRPr="00231D9A" w:rsidRDefault="00B01D09" w:rsidP="00BD31BE">
      <w:pPr>
        <w:keepNext/>
        <w:keepLines/>
        <w:widowControl w:val="0"/>
        <w:suppressAutoHyphens/>
        <w:autoSpaceDE w:val="0"/>
        <w:autoSpaceDN w:val="0"/>
        <w:adjustRightInd w:val="0"/>
        <w:spacing w:after="0" w:line="240" w:lineRule="auto"/>
        <w:ind w:left="5964"/>
        <w:textAlignment w:val="center"/>
        <w:rPr>
          <w:rFonts w:cstheme="minorHAnsi"/>
          <w:szCs w:val="18"/>
          <w:lang w:eastAsia="pl-PL"/>
        </w:rPr>
      </w:pPr>
      <w:r w:rsidRPr="00231D9A">
        <w:rPr>
          <w:rFonts w:cstheme="minorHAnsi"/>
          <w:szCs w:val="18"/>
          <w:lang w:eastAsia="pl-PL"/>
        </w:rPr>
        <w:t>Rady Gminy w Sobolewie</w:t>
      </w:r>
    </w:p>
    <w:p w:rsidR="00B01D09" w:rsidRPr="00231D9A" w:rsidRDefault="00B01D09" w:rsidP="00BD31BE">
      <w:pPr>
        <w:keepNext/>
        <w:keepLines/>
        <w:widowControl w:val="0"/>
        <w:suppressAutoHyphens/>
        <w:autoSpaceDE w:val="0"/>
        <w:autoSpaceDN w:val="0"/>
        <w:adjustRightInd w:val="0"/>
        <w:spacing w:after="0" w:line="240" w:lineRule="auto"/>
        <w:ind w:left="5964"/>
        <w:textAlignment w:val="center"/>
        <w:rPr>
          <w:rFonts w:cstheme="minorHAnsi"/>
          <w:sz w:val="24"/>
          <w:szCs w:val="20"/>
          <w:lang w:eastAsia="pl-PL"/>
        </w:rPr>
      </w:pPr>
      <w:r w:rsidRPr="00231D9A">
        <w:rPr>
          <w:rFonts w:cstheme="minorHAnsi"/>
          <w:szCs w:val="18"/>
          <w:lang w:eastAsia="pl-PL"/>
        </w:rPr>
        <w:t>z dnia ...............</w:t>
      </w:r>
    </w:p>
    <w:p w:rsidR="00B01D09" w:rsidRPr="00231D9A" w:rsidRDefault="00B01D09" w:rsidP="00BD31BE">
      <w:pPr>
        <w:keepNext/>
        <w:keepLines/>
        <w:widowControl w:val="0"/>
        <w:suppressAutoHyphens/>
        <w:autoSpaceDE w:val="0"/>
        <w:autoSpaceDN w:val="0"/>
        <w:adjustRightInd w:val="0"/>
        <w:spacing w:before="480" w:after="0" w:line="240" w:lineRule="auto"/>
        <w:jc w:val="center"/>
        <w:textAlignment w:val="center"/>
        <w:rPr>
          <w:rFonts w:cstheme="minorHAnsi"/>
          <w:b/>
          <w:bCs/>
          <w:sz w:val="24"/>
          <w:szCs w:val="20"/>
          <w:vertAlign w:val="superscript"/>
          <w:lang w:eastAsia="pl-PL"/>
        </w:rPr>
      </w:pPr>
      <w:r w:rsidRPr="00231D9A">
        <w:rPr>
          <w:rFonts w:cstheme="minorHAnsi"/>
          <w:b/>
          <w:bCs/>
          <w:sz w:val="24"/>
          <w:szCs w:val="20"/>
          <w:lang w:eastAsia="pl-PL"/>
        </w:rPr>
        <w:t>INFORMACJA</w:t>
      </w:r>
      <w:r w:rsidRPr="00231D9A">
        <w:rPr>
          <w:rFonts w:cstheme="minorHAnsi"/>
          <w:b/>
          <w:bCs/>
          <w:sz w:val="24"/>
          <w:szCs w:val="20"/>
          <w:vertAlign w:val="superscript"/>
          <w:lang w:eastAsia="pl-PL"/>
        </w:rPr>
        <w:t>*</w:t>
      </w:r>
    </w:p>
    <w:p w:rsidR="00B01D09" w:rsidRPr="00231D9A" w:rsidRDefault="00B01D09" w:rsidP="00BD31BE">
      <w:pPr>
        <w:keepNext/>
        <w:keepLines/>
        <w:widowControl w:val="0"/>
        <w:suppressAutoHyphens/>
        <w:autoSpaceDE w:val="0"/>
        <w:autoSpaceDN w:val="0"/>
        <w:adjustRightInd w:val="0"/>
        <w:spacing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o tygodniowej faktycznej liczbie godzin wsparcia dla ucznia z niepełnosprawnościami sprzężonymi lub z autyzmem, w tym z zespołem Aspergera</w:t>
      </w:r>
    </w:p>
    <w:p w:rsidR="00B01D09" w:rsidRPr="00231D9A" w:rsidRDefault="00B01D09" w:rsidP="00BD31BE">
      <w:pPr>
        <w:widowControl w:val="0"/>
        <w:autoSpaceDE w:val="0"/>
        <w:autoSpaceDN w:val="0"/>
        <w:adjustRightInd w:val="0"/>
        <w:spacing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organie prowadzącym</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Nazwa osoby prawnej lub imię i nazwisko osoby fizycznej .................................................</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Siedziba lub adres ...................................................</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szkole/przedszkolu/innej formie wychowania przedszkolnego</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Nazwa .................................................</w:t>
      </w:r>
    </w:p>
    <w:p w:rsidR="00B01D09" w:rsidRPr="00231D9A" w:rsidRDefault="00B01D09" w:rsidP="00BD31BE">
      <w:pPr>
        <w:pStyle w:val="wzorBW"/>
        <w:spacing w:before="120" w:after="240" w:line="240" w:lineRule="auto"/>
        <w:rPr>
          <w:rFonts w:asciiTheme="minorHAnsi" w:hAnsiTheme="minorHAnsi" w:cstheme="minorHAnsi"/>
          <w:color w:val="auto"/>
          <w:sz w:val="24"/>
        </w:rPr>
      </w:pPr>
      <w:r w:rsidRPr="00231D9A">
        <w:rPr>
          <w:rFonts w:asciiTheme="minorHAnsi" w:hAnsiTheme="minorHAnsi" w:cstheme="minorHAnsi"/>
          <w:color w:val="auto"/>
          <w:sz w:val="24"/>
        </w:rPr>
        <w:t>Adres ...................................................</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 xml:space="preserve">Informuję, że tygodniowa liczba godzin wsparcia dla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ucznia/uczniów z niepełnosprawnościami sprzężonymi lub z autyzmem, w tym z zespołem Aspergera w miesiącu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roku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wynosiła łącznie: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godzin dla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uczniów. </w:t>
      </w:r>
    </w:p>
    <w:p w:rsidR="00B01D09" w:rsidRPr="00231D9A" w:rsidRDefault="00B01D09" w:rsidP="00BD31BE">
      <w:pPr>
        <w:pStyle w:val="wzorBW"/>
        <w:spacing w:before="240" w:line="240" w:lineRule="auto"/>
        <w:ind w:left="426" w:hanging="426"/>
        <w:rPr>
          <w:rFonts w:asciiTheme="minorHAnsi" w:hAnsiTheme="minorHAnsi" w:cstheme="minorHAnsi"/>
          <w:color w:val="auto"/>
          <w:sz w:val="24"/>
        </w:rPr>
      </w:pPr>
      <w:r w:rsidRPr="00231D9A">
        <w:rPr>
          <w:rFonts w:asciiTheme="minorHAnsi" w:hAnsiTheme="minorHAnsi" w:cstheme="minorHAnsi"/>
          <w:color w:val="auto"/>
          <w:sz w:val="24"/>
        </w:rPr>
        <w:t>I</w:t>
      </w:r>
      <w:r w:rsidRPr="00231D9A">
        <w:rPr>
          <w:rFonts w:asciiTheme="minorHAnsi" w:hAnsiTheme="minorHAnsi" w:cstheme="minorHAnsi"/>
          <w:color w:val="auto"/>
          <w:sz w:val="24"/>
        </w:rPr>
        <w:tab/>
        <w:t>Na powyższy wymiar godzin składały się następująca tygodniowa liczba godzin wsparcia, realizowana z poszczególnymi uczniami:</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1)</w:t>
      </w:r>
      <w:r w:rsidRPr="00231D9A">
        <w:rPr>
          <w:rFonts w:asciiTheme="minorHAnsi" w:hAnsiTheme="minorHAnsi" w:cstheme="minorHAnsi"/>
          <w:color w:val="auto"/>
          <w:sz w:val="24"/>
        </w:rPr>
        <w:tab/>
        <w:t xml:space="preserve">tygodniowa liczba godzin zajęć wychowania przedszkolnego lub zajęć edukacyjnych realizowanych indywidualnie z uczniem lub w grupie liczącej do 5 uczniów, o których mowa w przepisach wydanych na podstawie art. 127 ust. 19 pkt 2 ustawy z dnia 14 grudnia 2016 r. – Prawo oświatowe w wymiarze: </w:t>
      </w:r>
      <w:r w:rsidRPr="00231D9A">
        <w:rPr>
          <w:rFonts w:asciiTheme="minorHAnsi" w:hAnsiTheme="minorHAnsi" w:cstheme="minorHAnsi"/>
          <w:sz w:val="24"/>
        </w:rPr>
        <w:t>....................</w:t>
      </w:r>
      <w:r w:rsidRPr="00231D9A">
        <w:rPr>
          <w:rFonts w:asciiTheme="minorHAnsi" w:hAnsiTheme="minorHAnsi" w:cstheme="minorHAnsi"/>
          <w:color w:val="auto"/>
          <w:sz w:val="24"/>
        </w:rPr>
        <w:t xml:space="preserve">, 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uczniów, </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2)</w:t>
      </w:r>
      <w:r w:rsidRPr="00231D9A">
        <w:rPr>
          <w:rFonts w:asciiTheme="minorHAnsi" w:hAnsiTheme="minorHAnsi" w:cstheme="minorHAnsi"/>
          <w:color w:val="auto"/>
          <w:sz w:val="24"/>
        </w:rPr>
        <w:tab/>
        <w:t xml:space="preserve">tygodniowa liczba godzin zajęć rewalidacyjnych oraz zajęć z zakresu pomocy psychologiczno-pedagogicznej, realizujących zalecenia zawarte w orzeczeniu o potrzebie kształcenia specjalnego oraz w indywidualnym programie edukacyjno-terapeutycznym, o którym mowa w art. 127 ust. 3 ustawy – Prawo oświatowe, realizowanych indywidualnie z uczniem w wymiarze: </w:t>
      </w:r>
      <w:r w:rsidRPr="00231D9A">
        <w:rPr>
          <w:rFonts w:asciiTheme="minorHAnsi" w:hAnsiTheme="minorHAnsi" w:cstheme="minorHAnsi"/>
          <w:sz w:val="24"/>
        </w:rPr>
        <w:t>....................</w:t>
      </w:r>
      <w:r w:rsidRPr="00231D9A">
        <w:rPr>
          <w:rFonts w:asciiTheme="minorHAnsi" w:hAnsiTheme="minorHAnsi" w:cstheme="minorHAnsi"/>
          <w:color w:val="auto"/>
          <w:sz w:val="24"/>
        </w:rPr>
        <w:t xml:space="preserve">, 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uczniów,</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3)</w:t>
      </w:r>
      <w:r w:rsidRPr="00231D9A">
        <w:rPr>
          <w:rFonts w:asciiTheme="minorHAnsi" w:hAnsiTheme="minorHAnsi" w:cstheme="minorHAnsi"/>
          <w:color w:val="auto"/>
          <w:sz w:val="24"/>
        </w:rPr>
        <w:tab/>
        <w:t xml:space="preserve">połowa tygodniowej liczby godzin zajęć rewalidacyjnych oraz zajęć z zakresu pomocy psychologiczno-pedagogicznej, realizujących zalecenia zawarte w orzeczeniu o potrzebie kształcenia specjalnego oraz w indywidualnym programie edukacyjno-terapeutycznym, o którym mowa w art. 127 ust. 3 ustawy– Prawo oświatowe, organizowanych w grupie w wymiarze: </w:t>
      </w:r>
      <w:r w:rsidRPr="00231D9A">
        <w:rPr>
          <w:rFonts w:asciiTheme="minorHAnsi" w:hAnsiTheme="minorHAnsi" w:cstheme="minorHAnsi"/>
          <w:sz w:val="24"/>
        </w:rPr>
        <w:t>....................</w:t>
      </w:r>
      <w:r w:rsidRPr="00231D9A">
        <w:rPr>
          <w:rFonts w:asciiTheme="minorHAnsi" w:hAnsiTheme="minorHAnsi" w:cstheme="minorHAnsi"/>
          <w:color w:val="auto"/>
          <w:sz w:val="24"/>
        </w:rPr>
        <w:t xml:space="preserve">, 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uczniów,</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4)</w:t>
      </w:r>
      <w:r w:rsidRPr="00231D9A">
        <w:rPr>
          <w:rFonts w:asciiTheme="minorHAnsi" w:hAnsiTheme="minorHAnsi" w:cstheme="minorHAnsi"/>
          <w:color w:val="auto"/>
          <w:sz w:val="24"/>
        </w:rPr>
        <w:tab/>
        <w:t xml:space="preserve">tygodniowa liczba godzin zajęć i innych zadań realizowanych z uczniem przez nauczyciela posiadającego kwalifikacje z zakresu pedagogiki specjalnej zatrudnionego dodatkowo w celu współorganizowania kształcenia specjalnego uczniów z autyzmem, w tym z zespołem Aspergera, lub niepełnosprawnościami </w:t>
      </w:r>
      <w:r w:rsidRPr="00231D9A">
        <w:rPr>
          <w:rFonts w:asciiTheme="minorHAnsi" w:hAnsiTheme="minorHAnsi" w:cstheme="minorHAnsi"/>
          <w:color w:val="auto"/>
          <w:sz w:val="24"/>
        </w:rPr>
        <w:lastRenderedPageBreak/>
        <w:t xml:space="preserve">sprzężonymi w wymiarze: </w:t>
      </w:r>
      <w:r w:rsidRPr="00231D9A">
        <w:rPr>
          <w:rFonts w:asciiTheme="minorHAnsi" w:hAnsiTheme="minorHAnsi" w:cstheme="minorHAnsi"/>
          <w:sz w:val="24"/>
        </w:rPr>
        <w:t>....................</w:t>
      </w:r>
      <w:r w:rsidRPr="00231D9A">
        <w:rPr>
          <w:rFonts w:asciiTheme="minorHAnsi" w:hAnsiTheme="minorHAnsi" w:cstheme="minorHAnsi"/>
          <w:color w:val="auto"/>
          <w:sz w:val="24"/>
        </w:rPr>
        <w:t xml:space="preserve">, 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uczniów,</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5)</w:t>
      </w:r>
      <w:r w:rsidRPr="00231D9A">
        <w:rPr>
          <w:rFonts w:asciiTheme="minorHAnsi" w:hAnsiTheme="minorHAnsi" w:cstheme="minorHAnsi"/>
          <w:color w:val="auto"/>
          <w:sz w:val="24"/>
        </w:rPr>
        <w:tab/>
        <w:t xml:space="preserve">tygodniowa liczba godzin zajęć i innych zadań realizowanych z uczniem przez specjalistów zatrudnionych dodatkowo w celu współorganizowania kształcenia specjalnego uczniów z autyzmem, w tym z zespołem Aspergera, lub niepełnosprawnościami sprzężonymi, tygodniowej liczby godzin zajęć i innych zadań realizowanych przez pomoc nauczyciela dla uczniów z autyzmem, w tym z zespołem Aspergera, lub niepełnosprawnościami sprzężonymi w wymiarze: </w:t>
      </w:r>
      <w:r w:rsidRPr="00231D9A">
        <w:rPr>
          <w:rFonts w:asciiTheme="minorHAnsi" w:hAnsiTheme="minorHAnsi" w:cstheme="minorHAnsi"/>
          <w:sz w:val="24"/>
        </w:rPr>
        <w:t>....................</w:t>
      </w:r>
      <w:r w:rsidRPr="00231D9A">
        <w:rPr>
          <w:rFonts w:asciiTheme="minorHAnsi" w:hAnsiTheme="minorHAnsi" w:cstheme="minorHAnsi"/>
          <w:color w:val="auto"/>
          <w:sz w:val="24"/>
        </w:rPr>
        <w:t xml:space="preserve">, 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uczniów,</w:t>
      </w:r>
    </w:p>
    <w:p w:rsidR="00B01D09" w:rsidRPr="00231D9A" w:rsidRDefault="00B01D09" w:rsidP="00BD31BE">
      <w:pPr>
        <w:pStyle w:val="wzorBW"/>
        <w:spacing w:line="240" w:lineRule="auto"/>
        <w:ind w:left="852" w:hanging="426"/>
        <w:rPr>
          <w:rFonts w:asciiTheme="minorHAnsi" w:hAnsiTheme="minorHAnsi" w:cstheme="minorHAnsi"/>
          <w:color w:val="auto"/>
          <w:sz w:val="24"/>
        </w:rPr>
      </w:pPr>
      <w:r w:rsidRPr="00231D9A">
        <w:rPr>
          <w:rFonts w:asciiTheme="minorHAnsi" w:hAnsiTheme="minorHAnsi" w:cstheme="minorHAnsi"/>
          <w:color w:val="auto"/>
          <w:sz w:val="24"/>
        </w:rPr>
        <w:t>6)</w:t>
      </w:r>
      <w:r w:rsidRPr="00231D9A">
        <w:rPr>
          <w:rFonts w:asciiTheme="minorHAnsi" w:hAnsiTheme="minorHAnsi" w:cstheme="minorHAnsi"/>
          <w:color w:val="auto"/>
          <w:sz w:val="24"/>
        </w:rPr>
        <w:tab/>
        <w:t xml:space="preserve">tygodniowa liczb godzin zajęć i innych zadań realizowanych przez pomoc nauczyciela dla uczniów z autyzmem, w tym z zespołem Aspergera, lub niepełnosprawnościami sprzężonymi w wymiarze: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realizowanych dla </w:t>
      </w:r>
      <w:r w:rsidRPr="00231D9A">
        <w:rPr>
          <w:rFonts w:asciiTheme="minorHAnsi" w:hAnsiTheme="minorHAnsi" w:cstheme="minorHAnsi"/>
          <w:sz w:val="24"/>
        </w:rPr>
        <w:t xml:space="preserve">.................... </w:t>
      </w:r>
      <w:r w:rsidRPr="00231D9A">
        <w:rPr>
          <w:rFonts w:asciiTheme="minorHAnsi" w:hAnsiTheme="minorHAnsi" w:cstheme="minorHAnsi"/>
          <w:color w:val="auto"/>
          <w:sz w:val="24"/>
        </w:rPr>
        <w:t>uczniów.</w:t>
      </w:r>
    </w:p>
    <w:p w:rsidR="00B01D09" w:rsidRPr="00231D9A" w:rsidRDefault="00B01D09" w:rsidP="00BD31BE">
      <w:pPr>
        <w:pStyle w:val="wzorBW"/>
        <w:spacing w:before="240" w:line="240" w:lineRule="auto"/>
        <w:ind w:left="426" w:hanging="426"/>
        <w:rPr>
          <w:rFonts w:asciiTheme="minorHAnsi" w:hAnsiTheme="minorHAnsi" w:cstheme="minorHAnsi"/>
          <w:color w:val="auto"/>
          <w:sz w:val="24"/>
        </w:rPr>
      </w:pPr>
      <w:r w:rsidRPr="00231D9A">
        <w:rPr>
          <w:rFonts w:asciiTheme="minorHAnsi" w:hAnsiTheme="minorHAnsi" w:cstheme="minorHAnsi"/>
          <w:color w:val="auto"/>
          <w:sz w:val="24"/>
        </w:rPr>
        <w:t>II.</w:t>
      </w:r>
      <w:r w:rsidRPr="00231D9A">
        <w:rPr>
          <w:rFonts w:asciiTheme="minorHAnsi" w:hAnsiTheme="minorHAnsi" w:cstheme="minorHAnsi"/>
          <w:color w:val="auto"/>
          <w:sz w:val="24"/>
        </w:rPr>
        <w:tab/>
        <w:t xml:space="preserve">Liczba godzin wsparcia, wskazana w pkt I w rozbiciu na liczbę godzin realizowanych z poszczególnymi uczniami w miesiącu </w:t>
      </w:r>
      <w:r w:rsidRPr="00231D9A">
        <w:rPr>
          <w:rFonts w:asciiTheme="minorHAnsi" w:hAnsiTheme="minorHAnsi" w:cstheme="minorHAnsi"/>
          <w:sz w:val="24"/>
        </w:rPr>
        <w:t xml:space="preserve">.................... </w:t>
      </w:r>
      <w:r w:rsidRPr="00231D9A">
        <w:rPr>
          <w:rFonts w:asciiTheme="minorHAnsi" w:hAnsiTheme="minorHAnsi" w:cstheme="minorHAnsi"/>
          <w:color w:val="auto"/>
          <w:sz w:val="24"/>
        </w:rPr>
        <w:t xml:space="preserve">roku </w:t>
      </w:r>
      <w:r w:rsidRPr="00231D9A">
        <w:rPr>
          <w:rFonts w:asciiTheme="minorHAnsi" w:hAnsiTheme="minorHAnsi" w:cstheme="minorHAnsi"/>
          <w:sz w:val="24"/>
        </w:rPr>
        <w:t xml:space="preserve">.................... </w:t>
      </w:r>
      <w:r w:rsidRPr="00231D9A">
        <w:rPr>
          <w:rFonts w:asciiTheme="minorHAnsi" w:hAnsiTheme="minorHAnsi" w:cstheme="minorHAnsi"/>
          <w:color w:val="auto"/>
          <w:sz w:val="24"/>
        </w:rPr>
        <w:t>wynosiła odpowiednio:</w:t>
      </w:r>
    </w:p>
    <w:p w:rsidR="00B01D09" w:rsidRPr="00231D9A" w:rsidRDefault="00B01D09" w:rsidP="00EF09C4">
      <w:pPr>
        <w:pStyle w:val="wzorBW"/>
        <w:numPr>
          <w:ilvl w:val="0"/>
          <w:numId w:val="105"/>
        </w:numPr>
        <w:spacing w:line="240" w:lineRule="auto"/>
        <w:ind w:left="852" w:hanging="436"/>
        <w:rPr>
          <w:rFonts w:asciiTheme="minorHAnsi" w:hAnsiTheme="minorHAnsi" w:cstheme="minorHAnsi"/>
          <w:color w:val="auto"/>
          <w:sz w:val="24"/>
          <w:szCs w:val="24"/>
        </w:rPr>
      </w:pPr>
      <w:r w:rsidRPr="00231D9A">
        <w:rPr>
          <w:rFonts w:asciiTheme="minorHAnsi" w:hAnsiTheme="minorHAnsi" w:cstheme="minorHAnsi"/>
          <w:color w:val="auto"/>
          <w:sz w:val="24"/>
          <w:szCs w:val="24"/>
        </w:rPr>
        <w:t xml:space="preserve">liczba uczniów, dla których realizowana </w:t>
      </w:r>
      <w:r w:rsidRPr="00231D9A">
        <w:rPr>
          <w:rFonts w:asciiTheme="minorHAnsi" w:hAnsiTheme="minorHAnsi" w:cstheme="minorHAnsi"/>
          <w:sz w:val="24"/>
          <w:szCs w:val="24"/>
        </w:rPr>
        <w:t xml:space="preserve">liczba godzin wsparcia jest większa niż 10 godzin - </w:t>
      </w:r>
      <w:r w:rsidRPr="00231D9A">
        <w:rPr>
          <w:rFonts w:asciiTheme="minorHAnsi" w:hAnsiTheme="minorHAnsi" w:cstheme="minorHAnsi"/>
          <w:sz w:val="24"/>
        </w:rPr>
        <w:t xml:space="preserve">.................... </w:t>
      </w:r>
      <w:r w:rsidRPr="00231D9A">
        <w:rPr>
          <w:rFonts w:asciiTheme="minorHAnsi" w:hAnsiTheme="minorHAnsi" w:cstheme="minorHAnsi"/>
          <w:sz w:val="24"/>
          <w:szCs w:val="24"/>
        </w:rPr>
        <w:t>uczniów,</w:t>
      </w:r>
    </w:p>
    <w:p w:rsidR="00B01D09" w:rsidRPr="00231D9A" w:rsidRDefault="00B01D09" w:rsidP="00EF09C4">
      <w:pPr>
        <w:pStyle w:val="wzorBW"/>
        <w:numPr>
          <w:ilvl w:val="0"/>
          <w:numId w:val="105"/>
        </w:numPr>
        <w:spacing w:line="240" w:lineRule="auto"/>
        <w:ind w:left="852" w:hanging="436"/>
        <w:rPr>
          <w:rFonts w:asciiTheme="minorHAnsi" w:hAnsiTheme="minorHAnsi" w:cstheme="minorHAnsi"/>
          <w:color w:val="auto"/>
          <w:sz w:val="24"/>
          <w:szCs w:val="24"/>
        </w:rPr>
      </w:pPr>
      <w:r w:rsidRPr="00231D9A">
        <w:rPr>
          <w:rFonts w:asciiTheme="minorHAnsi" w:hAnsiTheme="minorHAnsi" w:cstheme="minorHAnsi"/>
          <w:color w:val="auto"/>
          <w:sz w:val="24"/>
          <w:szCs w:val="24"/>
        </w:rPr>
        <w:t xml:space="preserve">liczba uczniów, dla których realizowana </w:t>
      </w:r>
      <w:r w:rsidRPr="00231D9A">
        <w:rPr>
          <w:rFonts w:asciiTheme="minorHAnsi" w:hAnsiTheme="minorHAnsi" w:cstheme="minorHAnsi"/>
          <w:sz w:val="24"/>
          <w:szCs w:val="24"/>
        </w:rPr>
        <w:t xml:space="preserve">liczba godzin wsparcia jest większa niż 5 godzin i mniejsza niż 10 godzin lub równa 10 godzinom - </w:t>
      </w:r>
      <w:r w:rsidRPr="00231D9A">
        <w:rPr>
          <w:rFonts w:asciiTheme="minorHAnsi" w:hAnsiTheme="minorHAnsi" w:cstheme="minorHAnsi"/>
          <w:sz w:val="24"/>
        </w:rPr>
        <w:t xml:space="preserve">.................... </w:t>
      </w:r>
      <w:r w:rsidRPr="00231D9A">
        <w:rPr>
          <w:rFonts w:asciiTheme="minorHAnsi" w:hAnsiTheme="minorHAnsi" w:cstheme="minorHAnsi"/>
          <w:sz w:val="24"/>
          <w:szCs w:val="24"/>
        </w:rPr>
        <w:t>uczniów,</w:t>
      </w:r>
    </w:p>
    <w:p w:rsidR="00B01D09" w:rsidRPr="00231D9A" w:rsidRDefault="00B01D09" w:rsidP="00EF09C4">
      <w:pPr>
        <w:pStyle w:val="wzorBW"/>
        <w:numPr>
          <w:ilvl w:val="0"/>
          <w:numId w:val="105"/>
        </w:numPr>
        <w:spacing w:line="240" w:lineRule="auto"/>
        <w:ind w:left="852" w:hanging="436"/>
        <w:rPr>
          <w:rFonts w:asciiTheme="minorHAnsi" w:hAnsiTheme="minorHAnsi" w:cstheme="minorHAnsi"/>
          <w:color w:val="auto"/>
          <w:sz w:val="24"/>
          <w:szCs w:val="24"/>
        </w:rPr>
      </w:pPr>
      <w:r w:rsidRPr="00231D9A">
        <w:rPr>
          <w:rFonts w:asciiTheme="minorHAnsi" w:hAnsiTheme="minorHAnsi" w:cstheme="minorHAnsi"/>
          <w:color w:val="auto"/>
          <w:sz w:val="24"/>
          <w:szCs w:val="24"/>
        </w:rPr>
        <w:t xml:space="preserve">liczba uczniów, dla których realizowana </w:t>
      </w:r>
      <w:r w:rsidRPr="00231D9A">
        <w:rPr>
          <w:rFonts w:asciiTheme="minorHAnsi" w:hAnsiTheme="minorHAnsi" w:cstheme="minorHAnsi"/>
          <w:sz w:val="24"/>
          <w:szCs w:val="24"/>
        </w:rPr>
        <w:t xml:space="preserve">liczba godzin wsparcia jest większa niż 2 godziny i mniejsza niż 5 godzin lub równa 5 godzinom - </w:t>
      </w:r>
      <w:r w:rsidRPr="00231D9A">
        <w:rPr>
          <w:rFonts w:asciiTheme="minorHAnsi" w:hAnsiTheme="minorHAnsi" w:cstheme="minorHAnsi"/>
          <w:sz w:val="24"/>
        </w:rPr>
        <w:t xml:space="preserve">.................... </w:t>
      </w:r>
      <w:r w:rsidRPr="00231D9A">
        <w:rPr>
          <w:rFonts w:asciiTheme="minorHAnsi" w:hAnsiTheme="minorHAnsi" w:cstheme="minorHAnsi"/>
          <w:sz w:val="24"/>
          <w:szCs w:val="24"/>
        </w:rPr>
        <w:t>uczniów,</w:t>
      </w:r>
    </w:p>
    <w:p w:rsidR="00B01D09" w:rsidRPr="00231D9A" w:rsidRDefault="00B01D09" w:rsidP="00EF09C4">
      <w:pPr>
        <w:pStyle w:val="wzorBW"/>
        <w:numPr>
          <w:ilvl w:val="0"/>
          <w:numId w:val="105"/>
        </w:numPr>
        <w:spacing w:after="480" w:line="240" w:lineRule="auto"/>
        <w:ind w:left="852" w:hanging="436"/>
        <w:rPr>
          <w:rFonts w:asciiTheme="minorHAnsi" w:hAnsiTheme="minorHAnsi" w:cstheme="minorHAnsi"/>
          <w:color w:val="auto"/>
          <w:sz w:val="24"/>
          <w:szCs w:val="24"/>
        </w:rPr>
      </w:pPr>
      <w:r w:rsidRPr="00231D9A">
        <w:rPr>
          <w:rFonts w:asciiTheme="minorHAnsi" w:hAnsiTheme="minorHAnsi" w:cstheme="minorHAnsi"/>
          <w:color w:val="auto"/>
          <w:sz w:val="24"/>
          <w:szCs w:val="24"/>
        </w:rPr>
        <w:t xml:space="preserve">liczba uczniów, dla których realizowana </w:t>
      </w:r>
      <w:r w:rsidRPr="00231D9A">
        <w:rPr>
          <w:rFonts w:asciiTheme="minorHAnsi" w:hAnsiTheme="minorHAnsi" w:cstheme="minorHAnsi"/>
          <w:sz w:val="24"/>
          <w:szCs w:val="24"/>
        </w:rPr>
        <w:t xml:space="preserve">liczba godzin wsparcia jest mniejsza niż 2 godziny lub równa 2 godzinom i nie jest równa 0- </w:t>
      </w:r>
      <w:r w:rsidRPr="00231D9A">
        <w:rPr>
          <w:rFonts w:asciiTheme="minorHAnsi" w:hAnsiTheme="minorHAnsi" w:cstheme="minorHAnsi"/>
          <w:sz w:val="24"/>
        </w:rPr>
        <w:t xml:space="preserve">.................... </w:t>
      </w:r>
      <w:r w:rsidRPr="00231D9A">
        <w:rPr>
          <w:rFonts w:asciiTheme="minorHAnsi" w:hAnsiTheme="minorHAnsi" w:cstheme="minorHAnsi"/>
          <w:sz w:val="24"/>
          <w:szCs w:val="24"/>
        </w:rPr>
        <w:t>uczniów.</w:t>
      </w:r>
    </w:p>
    <w:p w:rsidR="00B01D09" w:rsidRPr="00231D9A" w:rsidRDefault="00B01D09" w:rsidP="00BD31BE">
      <w:pPr>
        <w:pStyle w:val="wzorpodpis"/>
        <w:tabs>
          <w:tab w:val="clear" w:pos="850"/>
        </w:tabs>
        <w:spacing w:before="0" w:after="0" w:line="240" w:lineRule="auto"/>
        <w:ind w:left="4686"/>
        <w:jc w:val="center"/>
        <w:rPr>
          <w:rStyle w:val="tekstitalik"/>
          <w:rFonts w:asciiTheme="minorHAnsi" w:eastAsiaTheme="majorEastAsia" w:hAnsiTheme="minorHAnsi" w:cstheme="minorHAnsi"/>
          <w:color w:val="auto"/>
        </w:rPr>
      </w:pPr>
      <w:r w:rsidRPr="00231D9A">
        <w:rPr>
          <w:rFonts w:asciiTheme="minorHAnsi" w:hAnsiTheme="minorHAnsi" w:cstheme="minorHAnsi"/>
          <w:sz w:val="24"/>
        </w:rPr>
        <w:t>..........................................................</w:t>
      </w:r>
    </w:p>
    <w:p w:rsidR="00B01D09" w:rsidRPr="00231D9A" w:rsidRDefault="00B01D09" w:rsidP="00BD31BE">
      <w:pPr>
        <w:pStyle w:val="wzorpodpis"/>
        <w:tabs>
          <w:tab w:val="clear" w:pos="850"/>
        </w:tabs>
        <w:spacing w:before="0" w:after="0" w:line="240" w:lineRule="auto"/>
        <w:ind w:left="4686"/>
        <w:jc w:val="center"/>
        <w:rPr>
          <w:rStyle w:val="tekstitalik"/>
          <w:rFonts w:asciiTheme="minorHAnsi" w:eastAsiaTheme="majorEastAsia" w:hAnsiTheme="minorHAnsi" w:cstheme="minorHAnsi"/>
          <w:i/>
          <w:color w:val="auto"/>
        </w:rPr>
      </w:pPr>
      <w:r w:rsidRPr="00231D9A">
        <w:rPr>
          <w:rStyle w:val="tekstitalik"/>
          <w:rFonts w:asciiTheme="minorHAnsi" w:eastAsiaTheme="majorEastAsia" w:hAnsiTheme="minorHAnsi" w:cstheme="minorHAnsi"/>
          <w:color w:val="auto"/>
        </w:rPr>
        <w:t xml:space="preserve">(podpis </w:t>
      </w:r>
      <w:r w:rsidRPr="00231D9A">
        <w:rPr>
          <w:rFonts w:asciiTheme="minorHAnsi" w:hAnsiTheme="minorHAnsi" w:cstheme="minorHAnsi"/>
          <w:color w:val="auto"/>
        </w:rPr>
        <w:t>osoby reprezentującej organ prowadzący</w:t>
      </w:r>
      <w:r w:rsidRPr="00231D9A">
        <w:rPr>
          <w:rStyle w:val="tekstitalik"/>
          <w:rFonts w:asciiTheme="minorHAnsi" w:eastAsiaTheme="majorEastAsia" w:hAnsiTheme="minorHAnsi" w:cstheme="minorHAnsi"/>
          <w:color w:val="auto"/>
        </w:rPr>
        <w:t>)</w:t>
      </w:r>
    </w:p>
    <w:p w:rsidR="00B01D09" w:rsidRPr="00231D9A" w:rsidRDefault="00B01D09" w:rsidP="00BD31BE">
      <w:pPr>
        <w:pStyle w:val="wzordatadoprawej"/>
        <w:spacing w:before="480" w:after="0" w:line="240" w:lineRule="auto"/>
        <w:ind w:left="4686"/>
        <w:jc w:val="center"/>
        <w:rPr>
          <w:rFonts w:asciiTheme="minorHAnsi" w:hAnsiTheme="minorHAnsi" w:cstheme="minorHAnsi"/>
          <w:color w:val="auto"/>
          <w:sz w:val="24"/>
        </w:rPr>
      </w:pPr>
      <w:r w:rsidRPr="00231D9A">
        <w:rPr>
          <w:rFonts w:asciiTheme="minorHAnsi" w:hAnsiTheme="minorHAnsi" w:cstheme="minorHAnsi"/>
          <w:sz w:val="24"/>
        </w:rPr>
        <w:t>..........................................................</w:t>
      </w:r>
    </w:p>
    <w:p w:rsidR="00B01D09" w:rsidRPr="00231D9A" w:rsidRDefault="00B01D09" w:rsidP="00BD31BE">
      <w:pPr>
        <w:pStyle w:val="wzordatadoprawej"/>
        <w:spacing w:after="240" w:line="240" w:lineRule="auto"/>
        <w:ind w:left="4686"/>
        <w:jc w:val="center"/>
        <w:rPr>
          <w:rStyle w:val="tekstitalik"/>
          <w:rFonts w:asciiTheme="minorHAnsi" w:eastAsiaTheme="majorEastAsia" w:hAnsiTheme="minorHAnsi" w:cstheme="minorHAnsi"/>
          <w:iCs/>
          <w:color w:val="auto"/>
        </w:rPr>
      </w:pPr>
      <w:r w:rsidRPr="00231D9A">
        <w:rPr>
          <w:rStyle w:val="tekstitalik"/>
          <w:rFonts w:asciiTheme="minorHAnsi" w:eastAsiaTheme="majorEastAsia" w:hAnsiTheme="minorHAnsi" w:cstheme="minorHAnsi"/>
          <w:iCs/>
          <w:color w:val="auto"/>
        </w:rPr>
        <w:t>(miejscowość, data)</w:t>
      </w:r>
    </w:p>
    <w:p w:rsidR="00B01D09" w:rsidRPr="00231D9A" w:rsidRDefault="00B01D09" w:rsidP="00BD31BE">
      <w:pPr>
        <w:pStyle w:val="wzorBW"/>
        <w:spacing w:before="120" w:line="240" w:lineRule="auto"/>
        <w:rPr>
          <w:rFonts w:asciiTheme="minorHAnsi" w:hAnsiTheme="minorHAnsi" w:cstheme="minorHAnsi"/>
          <w:color w:val="auto"/>
          <w:sz w:val="24"/>
        </w:rPr>
      </w:pPr>
    </w:p>
    <w:p w:rsidR="00B01D09" w:rsidRPr="00231D9A" w:rsidRDefault="00B01D09" w:rsidP="00BD31BE">
      <w:pPr>
        <w:widowControl w:val="0"/>
        <w:autoSpaceDE w:val="0"/>
        <w:autoSpaceDN w:val="0"/>
        <w:adjustRightInd w:val="0"/>
        <w:spacing w:after="0" w:line="240" w:lineRule="auto"/>
        <w:jc w:val="both"/>
        <w:textAlignment w:val="center"/>
        <w:rPr>
          <w:rFonts w:cstheme="minorHAnsi"/>
          <w:sz w:val="20"/>
          <w:szCs w:val="20"/>
          <w:lang w:eastAsia="pl-PL"/>
        </w:rPr>
      </w:pPr>
      <w:r w:rsidRPr="00231D9A">
        <w:rPr>
          <w:rFonts w:cstheme="minorHAnsi"/>
          <w:sz w:val="20"/>
          <w:szCs w:val="20"/>
          <w:lang w:eastAsia="pl-PL"/>
        </w:rPr>
        <w:t>* informację należy przygotować oddzielnie dla każdej jednostki,</w:t>
      </w:r>
    </w:p>
    <w:p w:rsidR="00B01D09" w:rsidRPr="00231D9A" w:rsidRDefault="00B01D09">
      <w:pPr>
        <w:rPr>
          <w:rFonts w:cstheme="minorHAnsi"/>
          <w:szCs w:val="18"/>
          <w:lang w:eastAsia="pl-PL"/>
        </w:rPr>
      </w:pPr>
      <w:r w:rsidRPr="00231D9A">
        <w:rPr>
          <w:rFonts w:cstheme="minorHAnsi"/>
          <w:szCs w:val="18"/>
          <w:lang w:eastAsia="pl-PL"/>
        </w:rPr>
        <w:br w:type="page"/>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Cs w:val="18"/>
          <w:lang w:eastAsia="pl-PL"/>
        </w:rPr>
      </w:pPr>
      <w:r w:rsidRPr="00231D9A">
        <w:rPr>
          <w:rFonts w:cstheme="minorHAnsi"/>
          <w:szCs w:val="18"/>
          <w:lang w:eastAsia="pl-PL"/>
        </w:rPr>
        <w:lastRenderedPageBreak/>
        <w:t>Załącznik nr 4</w:t>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Cs w:val="18"/>
          <w:lang w:eastAsia="pl-PL"/>
        </w:rPr>
      </w:pPr>
      <w:r w:rsidRPr="00231D9A">
        <w:rPr>
          <w:rFonts w:cstheme="minorHAnsi"/>
          <w:szCs w:val="18"/>
          <w:lang w:eastAsia="pl-PL"/>
        </w:rPr>
        <w:t>do uchwały nr ...............</w:t>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Cs w:val="18"/>
          <w:lang w:eastAsia="pl-PL"/>
        </w:rPr>
      </w:pPr>
      <w:r w:rsidRPr="00231D9A">
        <w:rPr>
          <w:rFonts w:cstheme="minorHAnsi"/>
          <w:szCs w:val="18"/>
          <w:lang w:eastAsia="pl-PL"/>
        </w:rPr>
        <w:t>Rady Gminy w Sobolewie</w:t>
      </w:r>
    </w:p>
    <w:p w:rsidR="00B01D09" w:rsidRPr="00231D9A" w:rsidRDefault="00B01D09" w:rsidP="00BD31BE">
      <w:pPr>
        <w:keepNext/>
        <w:keepLines/>
        <w:widowControl w:val="0"/>
        <w:suppressAutoHyphens/>
        <w:autoSpaceDE w:val="0"/>
        <w:autoSpaceDN w:val="0"/>
        <w:adjustRightInd w:val="0"/>
        <w:spacing w:after="0" w:line="240" w:lineRule="auto"/>
        <w:ind w:left="6248"/>
        <w:textAlignment w:val="center"/>
        <w:rPr>
          <w:rFonts w:cstheme="minorHAnsi"/>
          <w:szCs w:val="18"/>
          <w:lang w:eastAsia="pl-PL"/>
        </w:rPr>
      </w:pPr>
      <w:r w:rsidRPr="00231D9A">
        <w:rPr>
          <w:rFonts w:cstheme="minorHAnsi"/>
          <w:szCs w:val="18"/>
          <w:lang w:eastAsia="pl-PL"/>
        </w:rPr>
        <w:t>z dnia ...............</w:t>
      </w:r>
    </w:p>
    <w:p w:rsidR="00B01D09" w:rsidRPr="00231D9A" w:rsidRDefault="00B01D09" w:rsidP="00BD31BE">
      <w:pPr>
        <w:keepNext/>
        <w:widowControl w:val="0"/>
        <w:suppressAutoHyphens/>
        <w:autoSpaceDE w:val="0"/>
        <w:autoSpaceDN w:val="0"/>
        <w:adjustRightInd w:val="0"/>
        <w:spacing w:before="340" w:after="0" w:line="240" w:lineRule="auto"/>
        <w:jc w:val="center"/>
        <w:textAlignment w:val="center"/>
        <w:rPr>
          <w:rFonts w:cstheme="minorHAnsi"/>
          <w:b/>
          <w:bCs/>
          <w:sz w:val="24"/>
          <w:szCs w:val="24"/>
          <w:lang w:eastAsia="pl-PL"/>
        </w:rPr>
      </w:pPr>
      <w:r w:rsidRPr="00231D9A">
        <w:rPr>
          <w:rFonts w:cstheme="minorHAnsi"/>
          <w:b/>
          <w:bCs/>
          <w:sz w:val="24"/>
          <w:szCs w:val="24"/>
          <w:lang w:eastAsia="pl-PL"/>
        </w:rPr>
        <w:t>ROZLICZENIE</w:t>
      </w:r>
    </w:p>
    <w:p w:rsidR="00B01D09" w:rsidRPr="00231D9A" w:rsidRDefault="00B01D09" w:rsidP="00BD31BE">
      <w:pPr>
        <w:keepNext/>
        <w:widowControl w:val="0"/>
        <w:suppressAutoHyphens/>
        <w:autoSpaceDE w:val="0"/>
        <w:autoSpaceDN w:val="0"/>
        <w:adjustRightInd w:val="0"/>
        <w:spacing w:after="480" w:line="240" w:lineRule="auto"/>
        <w:jc w:val="center"/>
        <w:textAlignment w:val="center"/>
        <w:rPr>
          <w:rFonts w:cstheme="minorHAnsi"/>
          <w:b/>
          <w:bCs/>
          <w:sz w:val="24"/>
          <w:szCs w:val="24"/>
          <w:lang w:eastAsia="pl-PL"/>
        </w:rPr>
      </w:pPr>
      <w:r w:rsidRPr="00231D9A">
        <w:rPr>
          <w:rFonts w:cstheme="minorHAnsi"/>
          <w:b/>
          <w:bCs/>
          <w:sz w:val="24"/>
          <w:szCs w:val="24"/>
          <w:lang w:eastAsia="pl-PL"/>
        </w:rPr>
        <w:t>wykorzystania dotacji w roku ...............</w:t>
      </w:r>
    </w:p>
    <w:p w:rsidR="00B01D09" w:rsidRPr="00231D9A" w:rsidRDefault="00B01D09" w:rsidP="00BD31BE">
      <w:pPr>
        <w:keepNext/>
        <w:widowControl w:val="0"/>
        <w:suppressAutoHyphens/>
        <w:autoSpaceDE w:val="0"/>
        <w:autoSpaceDN w:val="0"/>
        <w:adjustRightInd w:val="0"/>
        <w:spacing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A:</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organie prowadzącym</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Nazwa osoby prawnej lub imię i nazwisko osoby fizycznej .................................................</w:t>
      </w:r>
    </w:p>
    <w:p w:rsidR="00B01D09" w:rsidRPr="00231D9A" w:rsidRDefault="00B01D09" w:rsidP="00BD31BE">
      <w:pPr>
        <w:pStyle w:val="wzorBW"/>
        <w:spacing w:before="120" w:line="240" w:lineRule="auto"/>
        <w:rPr>
          <w:rFonts w:asciiTheme="minorHAnsi" w:hAnsiTheme="minorHAnsi" w:cstheme="minorHAnsi"/>
          <w:color w:val="auto"/>
          <w:sz w:val="24"/>
        </w:rPr>
      </w:pPr>
      <w:r w:rsidRPr="00231D9A">
        <w:rPr>
          <w:rFonts w:asciiTheme="minorHAnsi" w:hAnsiTheme="minorHAnsi" w:cstheme="minorHAnsi"/>
          <w:color w:val="auto"/>
          <w:sz w:val="24"/>
        </w:rPr>
        <w:t>Siedziba lub adres ...................................................</w:t>
      </w:r>
    </w:p>
    <w:p w:rsidR="00B01D09" w:rsidRPr="00231D9A" w:rsidRDefault="00B01D09" w:rsidP="00BD31BE">
      <w:pPr>
        <w:widowControl w:val="0"/>
        <w:autoSpaceDE w:val="0"/>
        <w:autoSpaceDN w:val="0"/>
        <w:adjustRightInd w:val="0"/>
        <w:spacing w:before="240" w:after="0" w:line="240" w:lineRule="auto"/>
        <w:jc w:val="both"/>
        <w:textAlignment w:val="center"/>
        <w:rPr>
          <w:rFonts w:cstheme="minorHAnsi"/>
          <w:b/>
          <w:bCs/>
          <w:sz w:val="24"/>
          <w:szCs w:val="20"/>
          <w:lang w:eastAsia="pl-PL"/>
        </w:rPr>
      </w:pPr>
      <w:r w:rsidRPr="00231D9A">
        <w:rPr>
          <w:rFonts w:cstheme="minorHAnsi"/>
          <w:b/>
          <w:bCs/>
          <w:sz w:val="24"/>
          <w:szCs w:val="20"/>
          <w:lang w:eastAsia="pl-PL"/>
        </w:rPr>
        <w:t>Dane o szkole/przedszkolu/innej formie wychowania przedszkolnego</w:t>
      </w:r>
      <w:r w:rsidRPr="00231D9A">
        <w:rPr>
          <w:rFonts w:cstheme="minorHAnsi"/>
          <w:sz w:val="24"/>
          <w:szCs w:val="20"/>
          <w:lang w:eastAsia="pl-PL"/>
        </w:rPr>
        <w:t>*</w:t>
      </w:r>
    </w:p>
    <w:p w:rsidR="00B01D09" w:rsidRPr="00231D9A" w:rsidRDefault="00B01D09" w:rsidP="00BD31BE">
      <w:pPr>
        <w:pStyle w:val="wzorBW"/>
        <w:spacing w:line="240" w:lineRule="auto"/>
        <w:rPr>
          <w:rFonts w:asciiTheme="minorHAnsi" w:hAnsiTheme="minorHAnsi" w:cstheme="minorHAnsi"/>
          <w:color w:val="auto"/>
          <w:sz w:val="24"/>
        </w:rPr>
      </w:pPr>
      <w:r w:rsidRPr="00231D9A">
        <w:rPr>
          <w:rFonts w:asciiTheme="minorHAnsi" w:hAnsiTheme="minorHAnsi" w:cstheme="minorHAnsi"/>
          <w:color w:val="auto"/>
          <w:sz w:val="24"/>
        </w:rPr>
        <w:t>Nazwa .................................................</w:t>
      </w:r>
    </w:p>
    <w:p w:rsidR="00B01D09" w:rsidRPr="00231D9A" w:rsidRDefault="00B01D09" w:rsidP="00BD31BE">
      <w:pPr>
        <w:pStyle w:val="wzorBW"/>
        <w:spacing w:line="240" w:lineRule="auto"/>
        <w:rPr>
          <w:rFonts w:asciiTheme="minorHAnsi" w:hAnsiTheme="minorHAnsi" w:cstheme="minorHAnsi"/>
          <w:color w:val="auto"/>
          <w:sz w:val="24"/>
        </w:rPr>
      </w:pPr>
      <w:r w:rsidRPr="00231D9A">
        <w:rPr>
          <w:rFonts w:asciiTheme="minorHAnsi" w:hAnsiTheme="minorHAnsi" w:cstheme="minorHAnsi"/>
          <w:color w:val="auto"/>
          <w:sz w:val="24"/>
        </w:rPr>
        <w:t>Adres ...................................................</w:t>
      </w:r>
    </w:p>
    <w:p w:rsidR="00B01D09" w:rsidRPr="00231D9A" w:rsidRDefault="00B01D09" w:rsidP="00BD31BE">
      <w:pPr>
        <w:keepNext/>
        <w:widowControl w:val="0"/>
        <w:suppressAutoHyphens/>
        <w:autoSpaceDE w:val="0"/>
        <w:autoSpaceDN w:val="0"/>
        <w:adjustRightInd w:val="0"/>
        <w:spacing w:before="480"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B:</w:t>
      </w:r>
    </w:p>
    <w:p w:rsidR="00B01D09" w:rsidRPr="00231D9A" w:rsidRDefault="00B01D09" w:rsidP="00BD31BE">
      <w:pPr>
        <w:widowControl w:val="0"/>
        <w:autoSpaceDE w:val="0"/>
        <w:autoSpaceDN w:val="0"/>
        <w:adjustRightInd w:val="0"/>
        <w:spacing w:after="0" w:line="240" w:lineRule="auto"/>
        <w:ind w:left="426" w:hanging="426"/>
        <w:jc w:val="both"/>
        <w:textAlignment w:val="center"/>
        <w:rPr>
          <w:rFonts w:cstheme="minorHAnsi"/>
          <w:sz w:val="24"/>
          <w:szCs w:val="20"/>
          <w:lang w:eastAsia="pl-PL"/>
        </w:rPr>
      </w:pPr>
      <w:r w:rsidRPr="00231D9A">
        <w:rPr>
          <w:rFonts w:cstheme="minorHAnsi"/>
          <w:sz w:val="24"/>
          <w:szCs w:val="20"/>
          <w:lang w:eastAsia="pl-PL"/>
        </w:rPr>
        <w:t>1.</w:t>
      </w:r>
      <w:r w:rsidRPr="00231D9A">
        <w:rPr>
          <w:rFonts w:cstheme="minorHAnsi"/>
          <w:sz w:val="24"/>
          <w:szCs w:val="20"/>
          <w:lang w:eastAsia="pl-PL"/>
        </w:rPr>
        <w:tab/>
        <w:t xml:space="preserve">Kwota otrzymanej dotacji w roku ...................... </w:t>
      </w:r>
    </w:p>
    <w:p w:rsidR="00B01D09" w:rsidRPr="00231D9A" w:rsidRDefault="00B01D09" w:rsidP="00BD31BE">
      <w:pPr>
        <w:widowControl w:val="0"/>
        <w:autoSpaceDE w:val="0"/>
        <w:autoSpaceDN w:val="0"/>
        <w:adjustRightInd w:val="0"/>
        <w:spacing w:after="480" w:line="240" w:lineRule="auto"/>
        <w:ind w:left="852" w:hanging="426"/>
        <w:jc w:val="both"/>
        <w:textAlignment w:val="center"/>
        <w:rPr>
          <w:rFonts w:cstheme="minorHAnsi"/>
          <w:sz w:val="24"/>
          <w:szCs w:val="20"/>
          <w:lang w:eastAsia="pl-PL"/>
        </w:rPr>
      </w:pPr>
      <w:r w:rsidRPr="00231D9A">
        <w:rPr>
          <w:rFonts w:cstheme="minorHAnsi"/>
          <w:sz w:val="24"/>
          <w:szCs w:val="20"/>
          <w:lang w:eastAsia="pl-PL"/>
        </w:rPr>
        <w:t>-</w:t>
      </w:r>
      <w:r w:rsidRPr="00231D9A">
        <w:rPr>
          <w:rFonts w:cstheme="minorHAnsi"/>
          <w:sz w:val="24"/>
          <w:szCs w:val="20"/>
          <w:lang w:eastAsia="pl-PL"/>
        </w:rPr>
        <w:tab/>
        <w:t xml:space="preserve">w tym kwota dotacji otrzymanej na kształcenie specjalne** ...................... </w:t>
      </w:r>
    </w:p>
    <w:p w:rsidR="00B01D09" w:rsidRPr="00231D9A" w:rsidRDefault="00B01D09" w:rsidP="00BD31BE">
      <w:pPr>
        <w:widowControl w:val="0"/>
        <w:tabs>
          <w:tab w:val="left" w:pos="6732"/>
        </w:tabs>
        <w:autoSpaceDE w:val="0"/>
        <w:autoSpaceDN w:val="0"/>
        <w:adjustRightInd w:val="0"/>
        <w:spacing w:after="0" w:line="240" w:lineRule="auto"/>
        <w:ind w:left="360" w:hanging="360"/>
        <w:jc w:val="both"/>
        <w:textAlignment w:val="center"/>
        <w:rPr>
          <w:rFonts w:cstheme="minorHAnsi"/>
          <w:sz w:val="24"/>
          <w:szCs w:val="20"/>
          <w:lang w:eastAsia="pl-PL"/>
        </w:rPr>
      </w:pPr>
      <w:r w:rsidRPr="00231D9A">
        <w:rPr>
          <w:rFonts w:cstheme="minorHAnsi"/>
          <w:sz w:val="24"/>
          <w:szCs w:val="20"/>
          <w:lang w:eastAsia="pl-PL"/>
        </w:rPr>
        <w:t>Liczba uczniów w ...................... w poszczególnych miesiącach:</w:t>
      </w: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tbl>
      <w:tblPr>
        <w:tblStyle w:val="Tabela-Siatka"/>
        <w:tblW w:w="9988" w:type="dxa"/>
        <w:tblInd w:w="-354" w:type="dxa"/>
        <w:tblLook w:val="04A0" w:firstRow="1" w:lastRow="0" w:firstColumn="1" w:lastColumn="0" w:noHBand="0" w:noVBand="1"/>
      </w:tblPr>
      <w:tblGrid>
        <w:gridCol w:w="1345"/>
        <w:gridCol w:w="2540"/>
        <w:gridCol w:w="2474"/>
        <w:gridCol w:w="1725"/>
        <w:gridCol w:w="1904"/>
      </w:tblGrid>
      <w:tr w:rsidR="00B01D09" w:rsidRPr="00231D9A" w:rsidTr="00BD31BE">
        <w:tc>
          <w:tcPr>
            <w:tcW w:w="1372" w:type="dxa"/>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Miesiące</w:t>
            </w:r>
          </w:p>
        </w:tc>
        <w:tc>
          <w:tcPr>
            <w:tcW w:w="2367" w:type="dxa"/>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Liczba uczniów ogółem (w tym z niepełnosprawnościami)</w:t>
            </w:r>
          </w:p>
        </w:tc>
        <w:tc>
          <w:tcPr>
            <w:tcW w:w="2294" w:type="dxa"/>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Liczba uczniów z niepełnosprawnościami</w:t>
            </w:r>
          </w:p>
        </w:tc>
        <w:tc>
          <w:tcPr>
            <w:tcW w:w="1829" w:type="dxa"/>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Liczba dzieci objętych wczesnym wspomaganiem rozwoju</w:t>
            </w:r>
          </w:p>
        </w:tc>
        <w:tc>
          <w:tcPr>
            <w:tcW w:w="2126" w:type="dxa"/>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Liczba uczestników zajęć rewalidacyjno-wychowawczych</w:t>
            </w: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Styczeń</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Luty</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Marzec</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Kwiecień</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Maj</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Czerwiec</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Lipiec</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Sierpień</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Wrzesień</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Październik</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Listopad</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372"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r w:rsidRPr="00231D9A">
              <w:rPr>
                <w:rFonts w:cstheme="minorHAnsi"/>
                <w:sz w:val="24"/>
                <w:szCs w:val="20"/>
                <w:lang w:eastAsia="pl-PL"/>
              </w:rPr>
              <w:t>Grudzień</w:t>
            </w:r>
          </w:p>
        </w:tc>
        <w:tc>
          <w:tcPr>
            <w:tcW w:w="2367"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94"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829"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26"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bl>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r w:rsidRPr="00231D9A">
        <w:rPr>
          <w:rFonts w:cstheme="minorHAnsi"/>
          <w:sz w:val="24"/>
          <w:szCs w:val="20"/>
          <w:lang w:eastAsia="pl-PL"/>
        </w:rPr>
        <w:lastRenderedPageBreak/>
        <w:t xml:space="preserve">Wskazanie liczby uczniów z niepełnosprawnościami w rozbiciu na poszczególne rodzaje </w:t>
      </w: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r w:rsidRPr="00231D9A">
        <w:rPr>
          <w:rFonts w:cstheme="minorHAnsi"/>
          <w:sz w:val="24"/>
          <w:szCs w:val="20"/>
          <w:lang w:eastAsia="pl-PL"/>
        </w:rPr>
        <w:t>niepełnosprawności:</w:t>
      </w: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tbl>
      <w:tblPr>
        <w:tblStyle w:val="Tabela-Siatka"/>
        <w:tblW w:w="9988" w:type="dxa"/>
        <w:tblInd w:w="-354" w:type="dxa"/>
        <w:tblLook w:val="04A0" w:firstRow="1" w:lastRow="0" w:firstColumn="1" w:lastColumn="0" w:noHBand="0" w:noVBand="1"/>
      </w:tblPr>
      <w:tblGrid>
        <w:gridCol w:w="1192"/>
        <w:gridCol w:w="2365"/>
        <w:gridCol w:w="2241"/>
        <w:gridCol w:w="1914"/>
        <w:gridCol w:w="8"/>
        <w:gridCol w:w="2268"/>
      </w:tblGrid>
      <w:tr w:rsidR="00B01D09" w:rsidRPr="00231D9A" w:rsidTr="00BD31BE">
        <w:trPr>
          <w:trHeight w:val="420"/>
        </w:trPr>
        <w:tc>
          <w:tcPr>
            <w:tcW w:w="1200" w:type="dxa"/>
            <w:vMerge w:val="restart"/>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Miesiące</w:t>
            </w:r>
          </w:p>
        </w:tc>
        <w:tc>
          <w:tcPr>
            <w:tcW w:w="8788" w:type="dxa"/>
            <w:gridSpan w:val="5"/>
          </w:tcPr>
          <w:p w:rsidR="00B01D09" w:rsidRPr="00231D9A" w:rsidRDefault="00B01D09" w:rsidP="00BD31BE">
            <w:pPr>
              <w:widowControl w:val="0"/>
              <w:autoSpaceDE w:val="0"/>
              <w:autoSpaceDN w:val="0"/>
              <w:adjustRightInd w:val="0"/>
              <w:jc w:val="center"/>
              <w:textAlignment w:val="center"/>
              <w:rPr>
                <w:rFonts w:cstheme="minorHAnsi"/>
                <w:sz w:val="24"/>
                <w:szCs w:val="20"/>
                <w:lang w:eastAsia="pl-PL"/>
              </w:rPr>
            </w:pPr>
            <w:r w:rsidRPr="00231D9A">
              <w:rPr>
                <w:rFonts w:cstheme="minorHAnsi"/>
                <w:sz w:val="24"/>
                <w:szCs w:val="20"/>
                <w:lang w:eastAsia="pl-PL"/>
              </w:rPr>
              <w:t>Liczba uczniów z niepełnosprawnościami w poszczególnych miesiącach, w tym:</w:t>
            </w:r>
          </w:p>
          <w:p w:rsidR="00B01D09" w:rsidRPr="00231D9A" w:rsidRDefault="00B01D09" w:rsidP="00BD31BE">
            <w:pPr>
              <w:widowControl w:val="0"/>
              <w:autoSpaceDE w:val="0"/>
              <w:autoSpaceDN w:val="0"/>
              <w:adjustRightInd w:val="0"/>
              <w:jc w:val="center"/>
              <w:textAlignment w:val="center"/>
              <w:rPr>
                <w:rFonts w:cstheme="minorHAnsi"/>
                <w:szCs w:val="18"/>
                <w:lang w:eastAsia="pl-PL"/>
              </w:rPr>
            </w:pPr>
          </w:p>
        </w:tc>
      </w:tr>
      <w:tr w:rsidR="00B01D09" w:rsidRPr="00231D9A" w:rsidTr="00BD31BE">
        <w:trPr>
          <w:trHeight w:val="336"/>
        </w:trPr>
        <w:tc>
          <w:tcPr>
            <w:tcW w:w="1200" w:type="dxa"/>
            <w:vMerge/>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p>
        </w:tc>
        <w:tc>
          <w:tcPr>
            <w:tcW w:w="2410"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Uczniowie z niepełnosprawnością intelektualną w stopniu lekkim, niedostosowanych społecznie, zagrożonych niedostosowaniem społecznym</w:t>
            </w:r>
          </w:p>
        </w:tc>
        <w:tc>
          <w:tcPr>
            <w:tcW w:w="2268"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Uczniowie niewidomi, słabowidzący, z niepełnosprawnością ruchową, w tym z afazją</w:t>
            </w:r>
          </w:p>
        </w:tc>
        <w:tc>
          <w:tcPr>
            <w:tcW w:w="1988" w:type="dxa"/>
            <w:gridSpan w:val="2"/>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Uczniowie niesłyszący, słabosłyszący, z niepełno- sprawnością intelektualną w stopniu umiarkowanym lub znacznym</w:t>
            </w:r>
          </w:p>
        </w:tc>
        <w:tc>
          <w:tcPr>
            <w:tcW w:w="2122"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Uczniowie z niepełnosprawnościami sprzężonymi lub z autyzmem, w tym z zespołem Aspergera</w:t>
            </w: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Styczeń</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Luty</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Marzec</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Kwiecień</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Maj</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Czerwiec</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Lipiec</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Sierpień</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Wrzesień</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Październik</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Listopad</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Grudzień</w:t>
            </w:r>
          </w:p>
        </w:tc>
        <w:tc>
          <w:tcPr>
            <w:tcW w:w="241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1980"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130" w:type="dxa"/>
            <w:gridSpan w:val="2"/>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bl>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p w:rsidR="00B01D09" w:rsidRPr="00231D9A" w:rsidRDefault="00B01D09" w:rsidP="00BD31BE">
      <w:pPr>
        <w:widowControl w:val="0"/>
        <w:autoSpaceDE w:val="0"/>
        <w:autoSpaceDN w:val="0"/>
        <w:adjustRightInd w:val="0"/>
        <w:spacing w:after="0" w:line="240" w:lineRule="auto"/>
        <w:jc w:val="both"/>
        <w:textAlignment w:val="center"/>
        <w:rPr>
          <w:rFonts w:cstheme="minorHAnsi"/>
          <w:sz w:val="24"/>
          <w:szCs w:val="20"/>
          <w:lang w:eastAsia="pl-PL"/>
        </w:rPr>
      </w:pPr>
      <w:r w:rsidRPr="00231D9A">
        <w:rPr>
          <w:rFonts w:cstheme="minorHAnsi"/>
          <w:sz w:val="24"/>
          <w:szCs w:val="20"/>
          <w:lang w:eastAsia="pl-PL"/>
        </w:rPr>
        <w:t>Wskazanie liczby uczniów z niepełnosprawnościami sprzężonymi lub z autyzmem, w tym z zespołem Aspergera, w rozbiciu na tygodniową liczbę godzin wsparcia w poszczególnych miesiącach roku ......................:</w:t>
      </w: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p>
    <w:tbl>
      <w:tblPr>
        <w:tblStyle w:val="Tabela-Siatka"/>
        <w:tblW w:w="10130" w:type="dxa"/>
        <w:tblInd w:w="-354" w:type="dxa"/>
        <w:tblLook w:val="04A0" w:firstRow="1" w:lastRow="0" w:firstColumn="1" w:lastColumn="0" w:noHBand="0" w:noVBand="1"/>
      </w:tblPr>
      <w:tblGrid>
        <w:gridCol w:w="1200"/>
        <w:gridCol w:w="1843"/>
        <w:gridCol w:w="2268"/>
        <w:gridCol w:w="2268"/>
        <w:gridCol w:w="2551"/>
      </w:tblGrid>
      <w:tr w:rsidR="00B01D09" w:rsidRPr="00231D9A" w:rsidTr="00BD31BE">
        <w:trPr>
          <w:trHeight w:val="420"/>
        </w:trPr>
        <w:tc>
          <w:tcPr>
            <w:tcW w:w="1200" w:type="dxa"/>
            <w:vMerge w:val="restart"/>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r w:rsidRPr="00231D9A">
              <w:rPr>
                <w:rFonts w:cstheme="minorHAnsi"/>
                <w:szCs w:val="18"/>
                <w:lang w:eastAsia="pl-PL"/>
              </w:rPr>
              <w:t>Miesiące</w:t>
            </w:r>
          </w:p>
        </w:tc>
        <w:tc>
          <w:tcPr>
            <w:tcW w:w="8928" w:type="dxa"/>
            <w:gridSpan w:val="4"/>
          </w:tcPr>
          <w:p w:rsidR="00B01D09" w:rsidRPr="00231D9A" w:rsidRDefault="00B01D09" w:rsidP="00BD31BE">
            <w:pPr>
              <w:jc w:val="center"/>
              <w:rPr>
                <w:rFonts w:cstheme="minorHAnsi"/>
                <w:sz w:val="24"/>
                <w:szCs w:val="24"/>
              </w:rPr>
            </w:pPr>
            <w:r w:rsidRPr="00231D9A">
              <w:rPr>
                <w:rFonts w:cstheme="minorHAnsi"/>
                <w:sz w:val="24"/>
                <w:szCs w:val="24"/>
              </w:rPr>
              <w:t>Liczba uczniów z którymi realizowana jest wskazana tygodniowa liczba godzin wsparcia, w przypadku gdy:</w:t>
            </w:r>
          </w:p>
          <w:p w:rsidR="00B01D09" w:rsidRPr="00231D9A" w:rsidRDefault="00B01D09" w:rsidP="00BD31BE">
            <w:pPr>
              <w:rPr>
                <w:rFonts w:cstheme="minorHAnsi"/>
                <w:sz w:val="24"/>
                <w:szCs w:val="24"/>
              </w:rPr>
            </w:pPr>
          </w:p>
          <w:p w:rsidR="00B01D09" w:rsidRPr="00231D9A" w:rsidRDefault="00B01D09" w:rsidP="00BD31BE">
            <w:pPr>
              <w:rPr>
                <w:rFonts w:cstheme="minorHAnsi"/>
                <w:sz w:val="24"/>
                <w:szCs w:val="24"/>
              </w:rPr>
            </w:pPr>
          </w:p>
        </w:tc>
      </w:tr>
      <w:tr w:rsidR="00B01D09" w:rsidRPr="00231D9A" w:rsidTr="00BD31BE">
        <w:trPr>
          <w:trHeight w:val="336"/>
        </w:trPr>
        <w:tc>
          <w:tcPr>
            <w:tcW w:w="1200" w:type="dxa"/>
            <w:vMerge/>
          </w:tcPr>
          <w:p w:rsidR="00B01D09" w:rsidRPr="00231D9A" w:rsidRDefault="00B01D09" w:rsidP="00BD31BE">
            <w:pPr>
              <w:widowControl w:val="0"/>
              <w:autoSpaceDE w:val="0"/>
              <w:autoSpaceDN w:val="0"/>
              <w:adjustRightInd w:val="0"/>
              <w:jc w:val="center"/>
              <w:textAlignment w:val="center"/>
              <w:rPr>
                <w:rFonts w:cstheme="minorHAnsi"/>
                <w:szCs w:val="18"/>
                <w:lang w:eastAsia="pl-PL"/>
              </w:rPr>
            </w:pPr>
          </w:p>
        </w:tc>
        <w:tc>
          <w:tcPr>
            <w:tcW w:w="1843"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Liczba godzin wsparcia jest większa niż 10 godzin</w:t>
            </w:r>
          </w:p>
        </w:tc>
        <w:tc>
          <w:tcPr>
            <w:tcW w:w="2268"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Liczba godzin wsparcia jest większa niż 5 godzin i mniejsza niż 10 godzin lub równa 10 godzinom</w:t>
            </w:r>
          </w:p>
        </w:tc>
        <w:tc>
          <w:tcPr>
            <w:tcW w:w="2268"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Liczba godzin wsparcia jest większa niż 2 godziny i mniejsza niż 5 godzin lub równa 5 godzinom</w:t>
            </w:r>
          </w:p>
        </w:tc>
        <w:tc>
          <w:tcPr>
            <w:tcW w:w="2551" w:type="dxa"/>
          </w:tcPr>
          <w:p w:rsidR="00B01D09" w:rsidRPr="00231D9A" w:rsidRDefault="00B01D09" w:rsidP="00BD31BE">
            <w:pPr>
              <w:widowControl w:val="0"/>
              <w:autoSpaceDE w:val="0"/>
              <w:autoSpaceDN w:val="0"/>
              <w:adjustRightInd w:val="0"/>
              <w:jc w:val="center"/>
              <w:textAlignment w:val="center"/>
              <w:rPr>
                <w:rFonts w:cstheme="minorHAnsi"/>
                <w:sz w:val="20"/>
                <w:szCs w:val="16"/>
                <w:lang w:eastAsia="pl-PL"/>
              </w:rPr>
            </w:pPr>
            <w:r w:rsidRPr="00231D9A">
              <w:rPr>
                <w:rFonts w:cstheme="minorHAnsi"/>
                <w:sz w:val="20"/>
                <w:szCs w:val="16"/>
                <w:lang w:eastAsia="pl-PL"/>
              </w:rPr>
              <w:t>Liczba godzin wsparcia jest mniejsza niż 2 godziny lub równa 2 godzinom i nie jest równa 0</w:t>
            </w: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Styczeń</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Luty</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Marzec</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Kwiecień</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Maj</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Czerwiec</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Lipiec</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Sierpień</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Wrzesień</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lastRenderedPageBreak/>
              <w:t>Październik</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Listopad</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r w:rsidR="00B01D09" w:rsidRPr="00231D9A" w:rsidTr="00BD31BE">
        <w:tc>
          <w:tcPr>
            <w:tcW w:w="1200" w:type="dxa"/>
          </w:tcPr>
          <w:p w:rsidR="00B01D09" w:rsidRPr="00231D9A" w:rsidRDefault="00B01D09" w:rsidP="00BD31BE">
            <w:pPr>
              <w:widowControl w:val="0"/>
              <w:autoSpaceDE w:val="0"/>
              <w:autoSpaceDN w:val="0"/>
              <w:adjustRightInd w:val="0"/>
              <w:jc w:val="both"/>
              <w:textAlignment w:val="center"/>
              <w:rPr>
                <w:rFonts w:cstheme="minorHAnsi"/>
                <w:sz w:val="20"/>
                <w:szCs w:val="16"/>
                <w:lang w:eastAsia="pl-PL"/>
              </w:rPr>
            </w:pPr>
            <w:r w:rsidRPr="00231D9A">
              <w:rPr>
                <w:rFonts w:cstheme="minorHAnsi"/>
                <w:sz w:val="20"/>
                <w:szCs w:val="16"/>
                <w:lang w:eastAsia="pl-PL"/>
              </w:rPr>
              <w:t>Grudzień</w:t>
            </w:r>
          </w:p>
        </w:tc>
        <w:tc>
          <w:tcPr>
            <w:tcW w:w="1843"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268"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c>
          <w:tcPr>
            <w:tcW w:w="2551" w:type="dxa"/>
          </w:tcPr>
          <w:p w:rsidR="00B01D09" w:rsidRPr="00231D9A" w:rsidRDefault="00B01D09" w:rsidP="00BD31BE">
            <w:pPr>
              <w:widowControl w:val="0"/>
              <w:autoSpaceDE w:val="0"/>
              <w:autoSpaceDN w:val="0"/>
              <w:adjustRightInd w:val="0"/>
              <w:jc w:val="both"/>
              <w:textAlignment w:val="center"/>
              <w:rPr>
                <w:rFonts w:cstheme="minorHAnsi"/>
                <w:sz w:val="24"/>
                <w:szCs w:val="20"/>
                <w:lang w:eastAsia="pl-PL"/>
              </w:rPr>
            </w:pPr>
          </w:p>
        </w:tc>
      </w:tr>
    </w:tbl>
    <w:p w:rsidR="00B01D09" w:rsidRPr="00231D9A" w:rsidRDefault="00B01D09" w:rsidP="00BD31BE">
      <w:pPr>
        <w:keepNext/>
        <w:widowControl w:val="0"/>
        <w:suppressAutoHyphens/>
        <w:autoSpaceDE w:val="0"/>
        <w:autoSpaceDN w:val="0"/>
        <w:adjustRightInd w:val="0"/>
        <w:spacing w:before="480" w:after="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C:</w:t>
      </w:r>
    </w:p>
    <w:p w:rsidR="00B01D09" w:rsidRPr="00231D9A" w:rsidRDefault="00B01D09" w:rsidP="00BD31BE">
      <w:pPr>
        <w:keepNext/>
        <w:widowControl w:val="0"/>
        <w:suppressAutoHyphens/>
        <w:autoSpaceDE w:val="0"/>
        <w:autoSpaceDN w:val="0"/>
        <w:adjustRightInd w:val="0"/>
        <w:spacing w:before="240"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Zestawienie wydatków poniesionych na bieżącą działalność szkoły/przedszkola/innej formy wychowania przedszkolnego*, finansowanych z dotacji w okresie objętym rozliczeniem</w:t>
      </w:r>
    </w:p>
    <w:tbl>
      <w:tblPr>
        <w:tblW w:w="10773" w:type="dxa"/>
        <w:tblInd w:w="-572" w:type="dxa"/>
        <w:tblLayout w:type="fixed"/>
        <w:tblCellMar>
          <w:left w:w="0" w:type="dxa"/>
          <w:right w:w="0" w:type="dxa"/>
        </w:tblCellMar>
        <w:tblLook w:val="0000" w:firstRow="0" w:lastRow="0" w:firstColumn="0" w:lastColumn="0" w:noHBand="0" w:noVBand="0"/>
      </w:tblPr>
      <w:tblGrid>
        <w:gridCol w:w="709"/>
        <w:gridCol w:w="4820"/>
        <w:gridCol w:w="2409"/>
        <w:gridCol w:w="2835"/>
      </w:tblGrid>
      <w:tr w:rsidR="00B01D09" w:rsidRPr="00231D9A" w:rsidTr="00BD31BE">
        <w:trPr>
          <w:trHeight w:val="60"/>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L.p.</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Rodzaje wydatków</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Wysokość poniesionych wydatków finansowanych</w:t>
            </w: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w ramach otrzymanej dotacji na uczniów pełnosprawnych</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Wysokość poniesionych wydatków finansowanych</w:t>
            </w: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w ramach otrzymanej dotacji na uczniów niepełnosprawnych</w:t>
            </w:r>
          </w:p>
        </w:tc>
      </w:tr>
      <w:tr w:rsidR="00B01D09" w:rsidRPr="00231D9A" w:rsidTr="00BD31BE">
        <w:trPr>
          <w:trHeight w:val="60"/>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r w:rsidRPr="00231D9A">
              <w:rPr>
                <w:rFonts w:cstheme="minorHAnsi"/>
                <w:b/>
                <w:bCs/>
                <w:sz w:val="20"/>
                <w:szCs w:val="16"/>
                <w:lang w:eastAsia="pl-PL"/>
              </w:rPr>
              <w:t>1.</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suppressAutoHyphens/>
              <w:autoSpaceDE w:val="0"/>
              <w:autoSpaceDN w:val="0"/>
              <w:adjustRightInd w:val="0"/>
              <w:spacing w:after="0" w:line="240" w:lineRule="auto"/>
              <w:jc w:val="center"/>
              <w:textAlignment w:val="center"/>
              <w:rPr>
                <w:rFonts w:cstheme="minorHAnsi"/>
                <w:b/>
                <w:bCs/>
                <w:sz w:val="20"/>
                <w:szCs w:val="16"/>
                <w:lang w:eastAsia="pl-PL"/>
              </w:rPr>
            </w:pPr>
          </w:p>
        </w:tc>
      </w:tr>
      <w:tr w:rsidR="00B01D09" w:rsidRPr="00231D9A" w:rsidTr="00BD31BE">
        <w:trPr>
          <w:trHeight w:val="60"/>
        </w:trPr>
        <w:tc>
          <w:tcPr>
            <w:tcW w:w="552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B01D09" w:rsidRPr="00231D9A" w:rsidRDefault="00B01D09" w:rsidP="00BD31BE">
            <w:pPr>
              <w:widowControl w:val="0"/>
              <w:autoSpaceDE w:val="0"/>
              <w:autoSpaceDN w:val="0"/>
              <w:adjustRightInd w:val="0"/>
              <w:spacing w:after="0" w:line="240" w:lineRule="auto"/>
              <w:textAlignment w:val="center"/>
              <w:rPr>
                <w:rFonts w:cstheme="minorHAnsi"/>
                <w:sz w:val="24"/>
                <w:szCs w:val="20"/>
                <w:lang w:eastAsia="pl-PL"/>
              </w:rPr>
            </w:pPr>
            <w:r w:rsidRPr="00231D9A">
              <w:rPr>
                <w:rFonts w:cstheme="minorHAnsi"/>
                <w:b/>
                <w:bCs/>
                <w:sz w:val="24"/>
                <w:szCs w:val="20"/>
                <w:lang w:eastAsia="pl-PL"/>
              </w:rPr>
              <w:t>Ogółem kwota wykorzystanej dotacji</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1D09" w:rsidRPr="00231D9A" w:rsidRDefault="00B01D09" w:rsidP="00BD31BE">
            <w:pPr>
              <w:widowControl w:val="0"/>
              <w:autoSpaceDE w:val="0"/>
              <w:autoSpaceDN w:val="0"/>
              <w:adjustRightInd w:val="0"/>
              <w:spacing w:after="0" w:line="240" w:lineRule="auto"/>
              <w:rPr>
                <w:rFonts w:cstheme="minorHAnsi"/>
                <w:sz w:val="24"/>
                <w:szCs w:val="24"/>
                <w:lang w:eastAsia="pl-PL"/>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01D09" w:rsidRPr="00231D9A" w:rsidRDefault="00B01D09" w:rsidP="00BD31BE">
            <w:pPr>
              <w:widowControl w:val="0"/>
              <w:autoSpaceDE w:val="0"/>
              <w:autoSpaceDN w:val="0"/>
              <w:adjustRightInd w:val="0"/>
              <w:spacing w:after="0" w:line="240" w:lineRule="auto"/>
              <w:rPr>
                <w:rFonts w:cstheme="minorHAnsi"/>
                <w:sz w:val="24"/>
                <w:szCs w:val="24"/>
                <w:lang w:eastAsia="pl-PL"/>
              </w:rPr>
            </w:pPr>
          </w:p>
        </w:tc>
      </w:tr>
    </w:tbl>
    <w:p w:rsidR="00B01D09" w:rsidRPr="00231D9A" w:rsidRDefault="00B01D09" w:rsidP="00BD31BE">
      <w:pPr>
        <w:widowControl w:val="0"/>
        <w:autoSpaceDE w:val="0"/>
        <w:autoSpaceDN w:val="0"/>
        <w:adjustRightInd w:val="0"/>
        <w:spacing w:after="0" w:line="240" w:lineRule="auto"/>
        <w:ind w:firstLine="397"/>
        <w:jc w:val="both"/>
        <w:textAlignment w:val="center"/>
        <w:rPr>
          <w:rFonts w:cstheme="minorHAnsi"/>
          <w:sz w:val="24"/>
          <w:szCs w:val="20"/>
          <w:lang w:eastAsia="pl-PL"/>
        </w:rPr>
      </w:pPr>
    </w:p>
    <w:p w:rsidR="00B01D09" w:rsidRPr="00231D9A" w:rsidRDefault="00B01D09" w:rsidP="00BD31BE">
      <w:pPr>
        <w:widowControl w:val="0"/>
        <w:autoSpaceDE w:val="0"/>
        <w:autoSpaceDN w:val="0"/>
        <w:adjustRightInd w:val="0"/>
        <w:spacing w:after="0" w:line="240" w:lineRule="auto"/>
        <w:ind w:firstLine="397"/>
        <w:jc w:val="both"/>
        <w:textAlignment w:val="center"/>
        <w:rPr>
          <w:rFonts w:cstheme="minorHAnsi"/>
          <w:sz w:val="24"/>
          <w:szCs w:val="20"/>
          <w:lang w:eastAsia="pl-PL"/>
        </w:rPr>
      </w:pPr>
      <w:r w:rsidRPr="00231D9A">
        <w:rPr>
          <w:rFonts w:cstheme="minorHAnsi"/>
          <w:sz w:val="24"/>
          <w:szCs w:val="20"/>
          <w:lang w:eastAsia="pl-PL"/>
        </w:rPr>
        <w:t xml:space="preserve">Kwota dotacji niewykorzystanej w roku ...................... wynosi ogółem ...................... </w:t>
      </w:r>
    </w:p>
    <w:p w:rsidR="00B01D09" w:rsidRPr="00231D9A" w:rsidRDefault="00B01D09" w:rsidP="00BD31BE">
      <w:pPr>
        <w:widowControl w:val="0"/>
        <w:autoSpaceDE w:val="0"/>
        <w:autoSpaceDN w:val="0"/>
        <w:adjustRightInd w:val="0"/>
        <w:spacing w:after="0" w:line="240" w:lineRule="auto"/>
        <w:ind w:left="360" w:hanging="360"/>
        <w:jc w:val="both"/>
        <w:textAlignment w:val="center"/>
        <w:rPr>
          <w:rFonts w:cstheme="minorHAnsi"/>
          <w:sz w:val="24"/>
          <w:szCs w:val="20"/>
          <w:lang w:eastAsia="pl-PL"/>
        </w:rPr>
      </w:pPr>
      <w:r w:rsidRPr="00231D9A">
        <w:rPr>
          <w:rFonts w:cstheme="minorHAnsi"/>
          <w:sz w:val="24"/>
          <w:szCs w:val="20"/>
          <w:lang w:eastAsia="pl-PL"/>
        </w:rPr>
        <w:t>-</w:t>
      </w:r>
      <w:r w:rsidRPr="00231D9A">
        <w:rPr>
          <w:rFonts w:cstheme="minorHAnsi"/>
          <w:sz w:val="24"/>
          <w:szCs w:val="20"/>
          <w:lang w:eastAsia="pl-PL"/>
        </w:rPr>
        <w:tab/>
        <w:t xml:space="preserve">w tym kwota dotacji niewykorzystanej na kształcenie specjalne** ...................... </w:t>
      </w:r>
    </w:p>
    <w:p w:rsidR="00B01D09" w:rsidRPr="00231D9A" w:rsidRDefault="00B01D09" w:rsidP="00BD31BE">
      <w:pPr>
        <w:pStyle w:val="wzorpodpis"/>
        <w:tabs>
          <w:tab w:val="clear" w:pos="850"/>
          <w:tab w:val="left" w:pos="6120"/>
        </w:tabs>
        <w:spacing w:before="480" w:after="0" w:line="240" w:lineRule="auto"/>
        <w:ind w:left="450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r w:rsidRPr="00231D9A">
        <w:rPr>
          <w:rFonts w:asciiTheme="minorHAnsi" w:hAnsiTheme="minorHAnsi" w:cstheme="minorHAnsi"/>
          <w:i w:val="0"/>
          <w:iCs w:val="0"/>
          <w:color w:val="auto"/>
          <w:sz w:val="24"/>
        </w:rPr>
        <w:tab/>
        <w:t>.................................................</w:t>
      </w:r>
    </w:p>
    <w:p w:rsidR="00B01D09" w:rsidRPr="00231D9A" w:rsidRDefault="00B01D09" w:rsidP="00BD31BE">
      <w:pPr>
        <w:pStyle w:val="wzorpodpis"/>
        <w:tabs>
          <w:tab w:val="clear" w:pos="850"/>
          <w:tab w:val="left" w:pos="6397"/>
        </w:tabs>
        <w:spacing w:before="0" w:after="0" w:line="240" w:lineRule="auto"/>
        <w:ind w:left="4914"/>
        <w:jc w:val="both"/>
        <w:rPr>
          <w:rFonts w:asciiTheme="minorHAnsi" w:hAnsiTheme="minorHAnsi" w:cstheme="minorHAnsi"/>
          <w:color w:val="auto"/>
        </w:rPr>
      </w:pPr>
      <w:r w:rsidRPr="00231D9A">
        <w:rPr>
          <w:rFonts w:asciiTheme="minorHAnsi" w:hAnsiTheme="minorHAnsi" w:cstheme="minorHAnsi"/>
          <w:color w:val="auto"/>
        </w:rPr>
        <w:t>(</w:t>
      </w:r>
      <w:r w:rsidRPr="00231D9A">
        <w:rPr>
          <w:rStyle w:val="tekstitalik"/>
          <w:rFonts w:asciiTheme="minorHAnsi" w:eastAsiaTheme="majorEastAsia" w:hAnsiTheme="minorHAnsi" w:cstheme="minorHAnsi"/>
          <w:color w:val="auto"/>
        </w:rPr>
        <w:t>data</w:t>
      </w:r>
      <w:r w:rsidRPr="00231D9A">
        <w:rPr>
          <w:rFonts w:asciiTheme="minorHAnsi" w:hAnsiTheme="minorHAnsi" w:cstheme="minorHAnsi"/>
          <w:color w:val="auto"/>
        </w:rPr>
        <w:t>)</w:t>
      </w:r>
      <w:r w:rsidRPr="00231D9A">
        <w:rPr>
          <w:rFonts w:asciiTheme="minorHAnsi" w:hAnsiTheme="minorHAnsi" w:cstheme="minorHAnsi"/>
          <w:color w:val="auto"/>
        </w:rPr>
        <w:tab/>
        <w:t>(</w:t>
      </w:r>
      <w:r w:rsidRPr="00231D9A">
        <w:rPr>
          <w:rStyle w:val="tekstitalik"/>
          <w:rFonts w:asciiTheme="minorHAnsi" w:eastAsiaTheme="majorEastAsia" w:hAnsiTheme="minorHAnsi" w:cstheme="minorHAnsi"/>
          <w:color w:val="auto"/>
        </w:rPr>
        <w:t>podpis osoby upoważnionej</w:t>
      </w:r>
      <w:r w:rsidRPr="00231D9A">
        <w:rPr>
          <w:rFonts w:asciiTheme="minorHAnsi" w:hAnsiTheme="minorHAnsi" w:cstheme="minorHAnsi"/>
          <w:color w:val="auto"/>
        </w:rPr>
        <w:t>)</w:t>
      </w:r>
    </w:p>
    <w:p w:rsidR="00B01D09" w:rsidRPr="00231D9A" w:rsidRDefault="00B01D09" w:rsidP="00BD31BE">
      <w:pPr>
        <w:keepNext/>
        <w:widowControl w:val="0"/>
        <w:suppressAutoHyphens/>
        <w:autoSpaceDE w:val="0"/>
        <w:autoSpaceDN w:val="0"/>
        <w:adjustRightInd w:val="0"/>
        <w:spacing w:before="480" w:after="480" w:line="240" w:lineRule="auto"/>
        <w:jc w:val="center"/>
        <w:textAlignment w:val="center"/>
        <w:rPr>
          <w:rFonts w:cstheme="minorHAnsi"/>
          <w:b/>
          <w:bCs/>
          <w:sz w:val="24"/>
          <w:szCs w:val="20"/>
          <w:lang w:eastAsia="pl-PL"/>
        </w:rPr>
      </w:pPr>
      <w:r w:rsidRPr="00231D9A">
        <w:rPr>
          <w:rFonts w:cstheme="minorHAnsi"/>
          <w:b/>
          <w:bCs/>
          <w:sz w:val="24"/>
          <w:szCs w:val="20"/>
          <w:lang w:eastAsia="pl-PL"/>
        </w:rPr>
        <w:t>Część D:</w:t>
      </w:r>
    </w:p>
    <w:p w:rsidR="00B01D09" w:rsidRPr="00231D9A" w:rsidRDefault="00B01D09" w:rsidP="00BD31BE">
      <w:pPr>
        <w:widowControl w:val="0"/>
        <w:autoSpaceDE w:val="0"/>
        <w:autoSpaceDN w:val="0"/>
        <w:adjustRightInd w:val="0"/>
        <w:spacing w:after="0" w:line="240" w:lineRule="auto"/>
        <w:ind w:firstLine="397"/>
        <w:jc w:val="both"/>
        <w:textAlignment w:val="center"/>
        <w:rPr>
          <w:rFonts w:cstheme="minorHAnsi"/>
          <w:sz w:val="24"/>
          <w:szCs w:val="20"/>
          <w:lang w:eastAsia="pl-PL"/>
        </w:rPr>
      </w:pPr>
      <w:r w:rsidRPr="00231D9A">
        <w:rPr>
          <w:rFonts w:cstheme="minorHAnsi"/>
          <w:sz w:val="24"/>
          <w:szCs w:val="20"/>
          <w:lang w:eastAsia="pl-PL"/>
        </w:rPr>
        <w:t>Wypełnia organ dotujący:</w:t>
      </w:r>
    </w:p>
    <w:p w:rsidR="00B01D09" w:rsidRPr="00231D9A" w:rsidRDefault="00B01D09" w:rsidP="00BD31BE">
      <w:pPr>
        <w:widowControl w:val="0"/>
        <w:autoSpaceDE w:val="0"/>
        <w:autoSpaceDN w:val="0"/>
        <w:adjustRightInd w:val="0"/>
        <w:spacing w:before="240" w:after="0" w:line="240" w:lineRule="auto"/>
        <w:ind w:firstLine="397"/>
        <w:jc w:val="both"/>
        <w:textAlignment w:val="center"/>
        <w:rPr>
          <w:rFonts w:cstheme="minorHAnsi"/>
          <w:sz w:val="24"/>
          <w:szCs w:val="20"/>
          <w:lang w:eastAsia="pl-PL"/>
        </w:rPr>
      </w:pPr>
      <w:r w:rsidRPr="00231D9A">
        <w:rPr>
          <w:rFonts w:cstheme="minorHAnsi"/>
          <w:sz w:val="24"/>
          <w:szCs w:val="20"/>
          <w:lang w:eastAsia="pl-PL"/>
        </w:rPr>
        <w:t>Dokonano sprawdzenia pod względem merytorycznym:</w:t>
      </w:r>
    </w:p>
    <w:p w:rsidR="00B01D09" w:rsidRPr="00231D9A" w:rsidRDefault="00B01D09" w:rsidP="00BD31BE">
      <w:pPr>
        <w:pStyle w:val="wzorpodpis"/>
        <w:tabs>
          <w:tab w:val="clear" w:pos="850"/>
          <w:tab w:val="left" w:pos="6120"/>
        </w:tabs>
        <w:spacing w:before="480" w:after="0" w:line="240" w:lineRule="auto"/>
        <w:ind w:left="450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r w:rsidRPr="00231D9A">
        <w:rPr>
          <w:rFonts w:asciiTheme="minorHAnsi" w:hAnsiTheme="minorHAnsi" w:cstheme="minorHAnsi"/>
          <w:i w:val="0"/>
          <w:iCs w:val="0"/>
          <w:color w:val="auto"/>
          <w:sz w:val="24"/>
        </w:rPr>
        <w:tab/>
        <w:t>.................................................</w:t>
      </w:r>
    </w:p>
    <w:p w:rsidR="00B01D09" w:rsidRPr="00231D9A" w:rsidRDefault="00B01D09" w:rsidP="00BD31BE">
      <w:pPr>
        <w:pStyle w:val="wzorpodpis"/>
        <w:tabs>
          <w:tab w:val="clear" w:pos="850"/>
          <w:tab w:val="left" w:pos="6397"/>
        </w:tabs>
        <w:spacing w:before="0" w:after="0" w:line="240" w:lineRule="auto"/>
        <w:ind w:left="4914"/>
        <w:jc w:val="both"/>
        <w:rPr>
          <w:rFonts w:asciiTheme="minorHAnsi" w:hAnsiTheme="minorHAnsi" w:cstheme="minorHAnsi"/>
          <w:color w:val="auto"/>
        </w:rPr>
      </w:pPr>
      <w:r w:rsidRPr="00231D9A">
        <w:rPr>
          <w:rFonts w:asciiTheme="minorHAnsi" w:hAnsiTheme="minorHAnsi" w:cstheme="minorHAnsi"/>
          <w:color w:val="auto"/>
        </w:rPr>
        <w:t>(</w:t>
      </w:r>
      <w:r w:rsidRPr="00231D9A">
        <w:rPr>
          <w:rStyle w:val="tekstitalik"/>
          <w:rFonts w:asciiTheme="minorHAnsi" w:eastAsiaTheme="majorEastAsia" w:hAnsiTheme="minorHAnsi" w:cstheme="minorHAnsi"/>
          <w:color w:val="auto"/>
        </w:rPr>
        <w:t>data</w:t>
      </w:r>
      <w:r w:rsidRPr="00231D9A">
        <w:rPr>
          <w:rFonts w:asciiTheme="minorHAnsi" w:hAnsiTheme="minorHAnsi" w:cstheme="minorHAnsi"/>
          <w:color w:val="auto"/>
        </w:rPr>
        <w:t>)</w:t>
      </w:r>
      <w:r w:rsidRPr="00231D9A">
        <w:rPr>
          <w:rFonts w:asciiTheme="minorHAnsi" w:hAnsiTheme="minorHAnsi" w:cstheme="minorHAnsi"/>
          <w:color w:val="auto"/>
        </w:rPr>
        <w:tab/>
        <w:t>(</w:t>
      </w:r>
      <w:r w:rsidRPr="00231D9A">
        <w:rPr>
          <w:rStyle w:val="tekstitalik"/>
          <w:rFonts w:asciiTheme="minorHAnsi" w:eastAsiaTheme="majorEastAsia" w:hAnsiTheme="minorHAnsi" w:cstheme="minorHAnsi"/>
          <w:color w:val="auto"/>
        </w:rPr>
        <w:t>podpis osoby upoważnionej</w:t>
      </w:r>
      <w:r w:rsidRPr="00231D9A">
        <w:rPr>
          <w:rFonts w:asciiTheme="minorHAnsi" w:hAnsiTheme="minorHAnsi" w:cstheme="minorHAnsi"/>
          <w:color w:val="auto"/>
        </w:rPr>
        <w:t>)</w:t>
      </w:r>
    </w:p>
    <w:p w:rsidR="00B01D09" w:rsidRPr="00231D9A" w:rsidRDefault="00B01D09" w:rsidP="00BD31BE">
      <w:pPr>
        <w:widowControl w:val="0"/>
        <w:autoSpaceDE w:val="0"/>
        <w:autoSpaceDN w:val="0"/>
        <w:adjustRightInd w:val="0"/>
        <w:spacing w:before="240" w:after="0" w:line="240" w:lineRule="auto"/>
        <w:ind w:firstLine="397"/>
        <w:jc w:val="both"/>
        <w:textAlignment w:val="center"/>
        <w:rPr>
          <w:rFonts w:cstheme="minorHAnsi"/>
          <w:sz w:val="24"/>
          <w:szCs w:val="20"/>
          <w:lang w:eastAsia="pl-PL"/>
        </w:rPr>
      </w:pPr>
      <w:r w:rsidRPr="00231D9A">
        <w:rPr>
          <w:rFonts w:cstheme="minorHAnsi"/>
          <w:sz w:val="24"/>
          <w:szCs w:val="20"/>
          <w:lang w:eastAsia="pl-PL"/>
        </w:rPr>
        <w:br w:type="page"/>
      </w:r>
      <w:r w:rsidRPr="00231D9A">
        <w:rPr>
          <w:rFonts w:cstheme="minorHAnsi"/>
          <w:sz w:val="24"/>
          <w:szCs w:val="20"/>
          <w:lang w:eastAsia="pl-PL"/>
        </w:rPr>
        <w:lastRenderedPageBreak/>
        <w:t>Dokonano sprawdzenia pod względem formalno-rachunkowym:</w:t>
      </w:r>
    </w:p>
    <w:p w:rsidR="00B01D09" w:rsidRPr="00231D9A" w:rsidRDefault="00B01D09" w:rsidP="00BD31BE">
      <w:pPr>
        <w:pStyle w:val="wzorpodpis"/>
        <w:tabs>
          <w:tab w:val="clear" w:pos="850"/>
          <w:tab w:val="left" w:pos="6120"/>
        </w:tabs>
        <w:spacing w:before="480" w:after="0" w:line="240" w:lineRule="auto"/>
        <w:ind w:left="450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r w:rsidRPr="00231D9A">
        <w:rPr>
          <w:rFonts w:asciiTheme="minorHAnsi" w:hAnsiTheme="minorHAnsi" w:cstheme="minorHAnsi"/>
          <w:i w:val="0"/>
          <w:iCs w:val="0"/>
          <w:color w:val="auto"/>
          <w:sz w:val="24"/>
        </w:rPr>
        <w:tab/>
        <w:t>.................................................</w:t>
      </w:r>
    </w:p>
    <w:p w:rsidR="00B01D09" w:rsidRPr="00231D9A" w:rsidRDefault="00B01D09" w:rsidP="00BD31BE">
      <w:pPr>
        <w:pStyle w:val="wzorpodpis"/>
        <w:tabs>
          <w:tab w:val="clear" w:pos="850"/>
          <w:tab w:val="left" w:pos="6397"/>
        </w:tabs>
        <w:spacing w:before="0" w:after="0" w:line="240" w:lineRule="auto"/>
        <w:ind w:left="4914"/>
        <w:jc w:val="both"/>
        <w:rPr>
          <w:rFonts w:asciiTheme="minorHAnsi" w:hAnsiTheme="minorHAnsi" w:cstheme="minorHAnsi"/>
          <w:color w:val="auto"/>
        </w:rPr>
      </w:pPr>
      <w:r w:rsidRPr="00231D9A">
        <w:rPr>
          <w:rFonts w:asciiTheme="minorHAnsi" w:hAnsiTheme="minorHAnsi" w:cstheme="minorHAnsi"/>
          <w:color w:val="auto"/>
        </w:rPr>
        <w:t>(</w:t>
      </w:r>
      <w:r w:rsidRPr="00231D9A">
        <w:rPr>
          <w:rStyle w:val="tekstitalik"/>
          <w:rFonts w:asciiTheme="minorHAnsi" w:eastAsiaTheme="majorEastAsia" w:hAnsiTheme="minorHAnsi" w:cstheme="minorHAnsi"/>
          <w:color w:val="auto"/>
        </w:rPr>
        <w:t>data</w:t>
      </w:r>
      <w:r w:rsidRPr="00231D9A">
        <w:rPr>
          <w:rFonts w:asciiTheme="minorHAnsi" w:hAnsiTheme="minorHAnsi" w:cstheme="minorHAnsi"/>
          <w:color w:val="auto"/>
        </w:rPr>
        <w:t>)</w:t>
      </w:r>
      <w:r w:rsidRPr="00231D9A">
        <w:rPr>
          <w:rFonts w:asciiTheme="minorHAnsi" w:hAnsiTheme="minorHAnsi" w:cstheme="minorHAnsi"/>
          <w:color w:val="auto"/>
        </w:rPr>
        <w:tab/>
        <w:t>(</w:t>
      </w:r>
      <w:r w:rsidRPr="00231D9A">
        <w:rPr>
          <w:rStyle w:val="tekstitalik"/>
          <w:rFonts w:asciiTheme="minorHAnsi" w:eastAsiaTheme="majorEastAsia" w:hAnsiTheme="minorHAnsi" w:cstheme="minorHAnsi"/>
          <w:color w:val="auto"/>
        </w:rPr>
        <w:t>podpis osoby upoważnionej</w:t>
      </w:r>
      <w:r w:rsidRPr="00231D9A">
        <w:rPr>
          <w:rFonts w:asciiTheme="minorHAnsi" w:hAnsiTheme="minorHAnsi" w:cstheme="minorHAnsi"/>
          <w:color w:val="auto"/>
        </w:rPr>
        <w:t>)</w:t>
      </w:r>
    </w:p>
    <w:p w:rsidR="00B01D09" w:rsidRPr="00231D9A" w:rsidRDefault="00B01D09" w:rsidP="00BD31BE">
      <w:pPr>
        <w:pStyle w:val="wzorpodpis"/>
        <w:tabs>
          <w:tab w:val="clear" w:pos="850"/>
        </w:tabs>
        <w:spacing w:before="480" w:after="0" w:line="240" w:lineRule="auto"/>
        <w:ind w:left="450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p>
    <w:p w:rsidR="00B01D09" w:rsidRPr="00231D9A" w:rsidRDefault="00B01D09" w:rsidP="00BD31BE">
      <w:pPr>
        <w:pStyle w:val="wzorpodpis"/>
        <w:tabs>
          <w:tab w:val="clear" w:pos="850"/>
        </w:tabs>
        <w:spacing w:before="0" w:after="0" w:line="240" w:lineRule="auto"/>
        <w:ind w:left="4500"/>
        <w:jc w:val="center"/>
        <w:rPr>
          <w:rFonts w:asciiTheme="minorHAnsi" w:hAnsiTheme="minorHAnsi" w:cstheme="minorHAnsi"/>
          <w:color w:val="auto"/>
        </w:rPr>
      </w:pPr>
      <w:r w:rsidRPr="00231D9A">
        <w:rPr>
          <w:rFonts w:asciiTheme="minorHAnsi" w:hAnsiTheme="minorHAnsi" w:cstheme="minorHAnsi"/>
          <w:color w:val="auto"/>
        </w:rPr>
        <w:t>(podpis osoby reprezentującej organ prowadzący)</w:t>
      </w:r>
    </w:p>
    <w:p w:rsidR="00B01D09" w:rsidRPr="00231D9A" w:rsidRDefault="00B01D09" w:rsidP="00BD31BE">
      <w:pPr>
        <w:pStyle w:val="wzorpodpis"/>
        <w:tabs>
          <w:tab w:val="clear" w:pos="850"/>
        </w:tabs>
        <w:spacing w:before="480" w:after="0" w:line="240" w:lineRule="auto"/>
        <w:ind w:left="5250"/>
        <w:jc w:val="both"/>
        <w:rPr>
          <w:rFonts w:asciiTheme="minorHAnsi" w:hAnsiTheme="minorHAnsi" w:cstheme="minorHAnsi"/>
          <w:i w:val="0"/>
          <w:iCs w:val="0"/>
          <w:color w:val="auto"/>
          <w:sz w:val="24"/>
        </w:rPr>
      </w:pPr>
      <w:r w:rsidRPr="00231D9A">
        <w:rPr>
          <w:rFonts w:asciiTheme="minorHAnsi" w:hAnsiTheme="minorHAnsi" w:cstheme="minorHAnsi"/>
          <w:i w:val="0"/>
          <w:iCs w:val="0"/>
          <w:color w:val="auto"/>
          <w:sz w:val="24"/>
        </w:rPr>
        <w:t>.................................................</w:t>
      </w:r>
    </w:p>
    <w:p w:rsidR="00B01D09" w:rsidRPr="00231D9A" w:rsidRDefault="00B01D09" w:rsidP="00BD31BE">
      <w:pPr>
        <w:pStyle w:val="wzorpodpis"/>
        <w:tabs>
          <w:tab w:val="clear" w:pos="850"/>
        </w:tabs>
        <w:spacing w:before="0" w:after="0" w:line="240" w:lineRule="auto"/>
        <w:ind w:left="5921"/>
        <w:jc w:val="both"/>
        <w:rPr>
          <w:rFonts w:asciiTheme="minorHAnsi" w:hAnsiTheme="minorHAnsi" w:cstheme="minorHAnsi"/>
          <w:color w:val="auto"/>
        </w:rPr>
      </w:pPr>
      <w:r w:rsidRPr="00231D9A">
        <w:rPr>
          <w:rFonts w:asciiTheme="minorHAnsi" w:hAnsiTheme="minorHAnsi" w:cstheme="minorHAnsi"/>
          <w:color w:val="auto"/>
        </w:rPr>
        <w:t>(</w:t>
      </w:r>
      <w:r w:rsidRPr="00231D9A">
        <w:rPr>
          <w:rStyle w:val="tekstitalik"/>
          <w:rFonts w:asciiTheme="minorHAnsi" w:eastAsiaTheme="majorEastAsia" w:hAnsiTheme="minorHAnsi" w:cstheme="minorHAnsi"/>
          <w:color w:val="auto"/>
        </w:rPr>
        <w:t>miejscowość, data</w:t>
      </w:r>
      <w:r w:rsidRPr="00231D9A">
        <w:rPr>
          <w:rFonts w:asciiTheme="minorHAnsi" w:hAnsiTheme="minorHAnsi" w:cstheme="minorHAnsi"/>
          <w:color w:val="auto"/>
        </w:rPr>
        <w:t>)</w:t>
      </w:r>
    </w:p>
    <w:p w:rsidR="00B01D09" w:rsidRPr="00231D9A" w:rsidRDefault="00B01D09" w:rsidP="00BD31BE">
      <w:pPr>
        <w:widowControl w:val="0"/>
        <w:autoSpaceDE w:val="0"/>
        <w:autoSpaceDN w:val="0"/>
        <w:adjustRightInd w:val="0"/>
        <w:spacing w:after="0" w:line="240" w:lineRule="auto"/>
        <w:jc w:val="both"/>
        <w:textAlignment w:val="center"/>
        <w:rPr>
          <w:rFonts w:cstheme="minorHAnsi"/>
          <w:i/>
          <w:iCs/>
          <w:sz w:val="24"/>
          <w:szCs w:val="20"/>
          <w:lang w:eastAsia="pl-PL"/>
        </w:rPr>
      </w:pPr>
      <w:r w:rsidRPr="00231D9A">
        <w:rPr>
          <w:rFonts w:cstheme="minorHAnsi"/>
          <w:i/>
          <w:iCs/>
          <w:sz w:val="24"/>
          <w:szCs w:val="20"/>
          <w:lang w:eastAsia="pl-PL"/>
        </w:rPr>
        <w:t>___________________</w:t>
      </w:r>
    </w:p>
    <w:p w:rsidR="00B01D09" w:rsidRPr="00231D9A" w:rsidRDefault="00B01D09" w:rsidP="00BD31BE">
      <w:pPr>
        <w:widowControl w:val="0"/>
        <w:autoSpaceDE w:val="0"/>
        <w:autoSpaceDN w:val="0"/>
        <w:adjustRightInd w:val="0"/>
        <w:spacing w:after="0" w:line="240" w:lineRule="auto"/>
        <w:jc w:val="both"/>
        <w:textAlignment w:val="center"/>
        <w:rPr>
          <w:rFonts w:cstheme="minorHAnsi"/>
          <w:i/>
          <w:iCs/>
          <w:sz w:val="20"/>
          <w:szCs w:val="20"/>
          <w:lang w:eastAsia="pl-PL"/>
        </w:rPr>
      </w:pPr>
      <w:r w:rsidRPr="00231D9A">
        <w:rPr>
          <w:rFonts w:cstheme="minorHAnsi"/>
          <w:i/>
          <w:iCs/>
          <w:sz w:val="20"/>
          <w:szCs w:val="20"/>
          <w:lang w:eastAsia="pl-PL"/>
        </w:rPr>
        <w:t>* niewłaściwe skreślić.</w:t>
      </w:r>
    </w:p>
    <w:p w:rsidR="00B01D09" w:rsidRPr="00231D9A" w:rsidRDefault="00B01D09" w:rsidP="00BD31BE">
      <w:pPr>
        <w:widowControl w:val="0"/>
        <w:autoSpaceDE w:val="0"/>
        <w:autoSpaceDN w:val="0"/>
        <w:adjustRightInd w:val="0"/>
        <w:spacing w:after="0" w:line="240" w:lineRule="auto"/>
        <w:jc w:val="both"/>
        <w:textAlignment w:val="center"/>
        <w:rPr>
          <w:rFonts w:cstheme="minorHAnsi"/>
          <w:i/>
          <w:iCs/>
          <w:sz w:val="20"/>
          <w:szCs w:val="20"/>
          <w:lang w:eastAsia="pl-PL"/>
        </w:rPr>
      </w:pPr>
      <w:r w:rsidRPr="00231D9A">
        <w:rPr>
          <w:rFonts w:cstheme="minorHAnsi"/>
          <w:i/>
          <w:iCs/>
          <w:sz w:val="20"/>
          <w:szCs w:val="20"/>
          <w:lang w:eastAsia="pl-PL"/>
        </w:rPr>
        <w:t>** nie dotyczy przedszkoli specjalnych</w:t>
      </w:r>
    </w:p>
    <w:p w:rsidR="00667C4C" w:rsidRPr="00A327CF" w:rsidRDefault="00B01D09" w:rsidP="00FA4E21">
      <w:pPr>
        <w:pStyle w:val="Nagwek1"/>
        <w:rPr>
          <w:rFonts w:cs="Calibri"/>
          <w:b/>
          <w:bCs/>
          <w:color w:val="auto"/>
          <w:szCs w:val="24"/>
        </w:rPr>
      </w:pPr>
      <w:r w:rsidRPr="00231D9A">
        <w:rPr>
          <w:rFonts w:asciiTheme="minorHAnsi" w:hAnsiTheme="minorHAnsi" w:cstheme="minorHAnsi"/>
        </w:rPr>
        <w:br w:type="page"/>
      </w:r>
      <w:r w:rsidR="00667C4C">
        <w:rPr>
          <w:rFonts w:cs="Calibri"/>
          <w:b/>
          <w:bCs/>
          <w:color w:val="auto"/>
          <w:szCs w:val="24"/>
          <w:lang w:val="de-DE"/>
        </w:rPr>
        <w:lastRenderedPageBreak/>
        <w:t xml:space="preserve">Projekt   </w:t>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r>
      <w:r w:rsidR="00667C4C">
        <w:rPr>
          <w:rFonts w:cs="Calibri"/>
          <w:b/>
          <w:bCs/>
          <w:color w:val="auto"/>
          <w:szCs w:val="24"/>
          <w:lang w:val="de-DE"/>
        </w:rPr>
        <w:tab/>
        <w:t xml:space="preserve">  </w:t>
      </w:r>
      <w:r w:rsidR="00667C4C" w:rsidRPr="00A327CF">
        <w:rPr>
          <w:rFonts w:cs="Calibri"/>
          <w:b/>
          <w:bCs/>
          <w:color w:val="auto"/>
          <w:szCs w:val="24"/>
          <w:lang w:val="de-DE"/>
        </w:rPr>
        <w:t>UCHWA</w:t>
      </w:r>
      <w:r w:rsidR="00667C4C" w:rsidRPr="00A327CF">
        <w:rPr>
          <w:rFonts w:cs="Calibri"/>
          <w:b/>
          <w:bCs/>
          <w:color w:val="auto"/>
          <w:szCs w:val="24"/>
        </w:rPr>
        <w:t xml:space="preserve">ŁA Nr </w:t>
      </w:r>
      <w:r w:rsidR="00667C4C">
        <w:rPr>
          <w:rFonts w:cs="Calibri"/>
          <w:b/>
          <w:bCs/>
          <w:color w:val="auto"/>
          <w:szCs w:val="24"/>
        </w:rPr>
        <w:t>………/</w:t>
      </w:r>
      <w:r w:rsidR="00667C4C" w:rsidRPr="00A327CF">
        <w:rPr>
          <w:rFonts w:cs="Calibri"/>
          <w:b/>
          <w:bCs/>
          <w:color w:val="auto"/>
          <w:szCs w:val="24"/>
        </w:rPr>
        <w:t>2025</w:t>
      </w:r>
    </w:p>
    <w:p w:rsidR="00667C4C" w:rsidRPr="00A327CF" w:rsidRDefault="00667C4C" w:rsidP="00FA4E21">
      <w:pPr>
        <w:pStyle w:val="Nagwek1"/>
        <w:spacing w:before="0"/>
        <w:ind w:left="4111"/>
        <w:rPr>
          <w:rFonts w:cs="Calibri"/>
          <w:b/>
          <w:bCs/>
          <w:color w:val="auto"/>
          <w:szCs w:val="24"/>
        </w:rPr>
      </w:pPr>
      <w:r w:rsidRPr="00A327CF">
        <w:rPr>
          <w:rFonts w:cs="Calibri"/>
          <w:b/>
          <w:bCs/>
          <w:color w:val="auto"/>
          <w:szCs w:val="24"/>
        </w:rPr>
        <w:t>Rady Gminy w Sobolewie</w:t>
      </w:r>
    </w:p>
    <w:p w:rsidR="00667C4C" w:rsidRPr="00A327CF" w:rsidRDefault="00667C4C" w:rsidP="00FA4E21">
      <w:pPr>
        <w:pStyle w:val="Nagwek1"/>
        <w:spacing w:before="0"/>
        <w:ind w:left="4253"/>
        <w:rPr>
          <w:rFonts w:cs="Calibri"/>
          <w:b/>
          <w:bCs/>
          <w:color w:val="auto"/>
          <w:szCs w:val="24"/>
        </w:rPr>
      </w:pPr>
      <w:r w:rsidRPr="00A327CF">
        <w:rPr>
          <w:rFonts w:cs="Calibri"/>
          <w:b/>
          <w:bCs/>
          <w:color w:val="auto"/>
          <w:szCs w:val="24"/>
        </w:rPr>
        <w:t xml:space="preserve">z dnia </w:t>
      </w:r>
      <w:r>
        <w:rPr>
          <w:rFonts w:cs="Calibri"/>
          <w:b/>
          <w:bCs/>
          <w:color w:val="auto"/>
          <w:szCs w:val="24"/>
        </w:rPr>
        <w:t>…………</w:t>
      </w:r>
      <w:r w:rsidRPr="00A327CF">
        <w:rPr>
          <w:rFonts w:cs="Calibri"/>
          <w:b/>
          <w:bCs/>
          <w:color w:val="auto"/>
          <w:szCs w:val="24"/>
        </w:rPr>
        <w:t xml:space="preserve"> 2025r.</w:t>
      </w:r>
    </w:p>
    <w:p w:rsidR="00667C4C" w:rsidRPr="00A327CF" w:rsidRDefault="00667C4C" w:rsidP="00FA4E21">
      <w:pPr>
        <w:pStyle w:val="Nagwek1"/>
        <w:ind w:firstLine="851"/>
        <w:rPr>
          <w:rFonts w:eastAsia="Calibri" w:cs="Calibri"/>
          <w:color w:val="auto"/>
          <w:szCs w:val="24"/>
        </w:rPr>
      </w:pPr>
      <w:r w:rsidRPr="00A327CF">
        <w:rPr>
          <w:rFonts w:cs="Calibri"/>
          <w:b/>
          <w:bCs/>
          <w:color w:val="auto"/>
          <w:szCs w:val="24"/>
        </w:rPr>
        <w:t xml:space="preserve">w sprawie ustalenia </w:t>
      </w:r>
      <w:r>
        <w:rPr>
          <w:rFonts w:cs="Calibri"/>
          <w:b/>
          <w:bCs/>
          <w:color w:val="auto"/>
          <w:szCs w:val="24"/>
        </w:rPr>
        <w:t xml:space="preserve">na rok 2025 </w:t>
      </w:r>
      <w:r w:rsidRPr="00A327CF">
        <w:rPr>
          <w:rFonts w:cs="Calibri"/>
          <w:b/>
          <w:bCs/>
          <w:color w:val="auto"/>
          <w:szCs w:val="24"/>
        </w:rPr>
        <w:t>planu dofinansowania form doskonalenia zawodowego</w:t>
      </w:r>
      <w:bookmarkStart w:id="333" w:name="_DdeLink__389_1745620059"/>
      <w:r w:rsidRPr="00A327CF">
        <w:rPr>
          <w:rFonts w:eastAsia="Calibri" w:cs="Calibri"/>
          <w:b/>
          <w:bCs/>
          <w:color w:val="auto"/>
          <w:szCs w:val="24"/>
        </w:rPr>
        <w:t xml:space="preserve"> </w:t>
      </w:r>
      <w:r w:rsidRPr="00A327CF">
        <w:rPr>
          <w:rFonts w:cs="Calibri"/>
          <w:b/>
          <w:bCs/>
          <w:color w:val="auto"/>
          <w:szCs w:val="24"/>
        </w:rPr>
        <w:t xml:space="preserve">nauczycieli, maksymalnej kwoty dofinansowania oraz specjalności i form kształcenia, na </w:t>
      </w:r>
      <w:proofErr w:type="spellStart"/>
      <w:r w:rsidRPr="00A327CF">
        <w:rPr>
          <w:rFonts w:cs="Calibri"/>
          <w:b/>
          <w:bCs/>
          <w:color w:val="auto"/>
          <w:szCs w:val="24"/>
        </w:rPr>
        <w:t>kt</w:t>
      </w:r>
      <w:proofErr w:type="spellEnd"/>
      <w:r w:rsidRPr="00A327CF">
        <w:rPr>
          <w:rFonts w:cs="Calibri"/>
          <w:b/>
          <w:bCs/>
          <w:color w:val="auto"/>
          <w:szCs w:val="24"/>
          <w:lang w:val="es-ES_tradnl"/>
        </w:rPr>
        <w:t>ó</w:t>
      </w:r>
      <w:r w:rsidRPr="00A327CF">
        <w:rPr>
          <w:rFonts w:cs="Calibri"/>
          <w:b/>
          <w:bCs/>
          <w:color w:val="auto"/>
          <w:szCs w:val="24"/>
        </w:rPr>
        <w:t xml:space="preserve">re przyznawane jest dofinansowanie w szkołach i przedszkolach dla </w:t>
      </w:r>
      <w:proofErr w:type="spellStart"/>
      <w:r w:rsidRPr="00A327CF">
        <w:rPr>
          <w:rFonts w:cs="Calibri"/>
          <w:b/>
          <w:bCs/>
          <w:color w:val="auto"/>
          <w:szCs w:val="24"/>
        </w:rPr>
        <w:t>kt</w:t>
      </w:r>
      <w:proofErr w:type="spellEnd"/>
      <w:r w:rsidRPr="00A327CF">
        <w:rPr>
          <w:rFonts w:cs="Calibri"/>
          <w:b/>
          <w:bCs/>
          <w:color w:val="auto"/>
          <w:szCs w:val="24"/>
          <w:lang w:val="es-ES_tradnl"/>
        </w:rPr>
        <w:t>ó</w:t>
      </w:r>
      <w:proofErr w:type="spellStart"/>
      <w:r w:rsidRPr="00A327CF">
        <w:rPr>
          <w:rFonts w:cs="Calibri"/>
          <w:b/>
          <w:bCs/>
          <w:color w:val="auto"/>
          <w:szCs w:val="24"/>
        </w:rPr>
        <w:t>rych</w:t>
      </w:r>
      <w:proofErr w:type="spellEnd"/>
      <w:r w:rsidRPr="00A327CF">
        <w:rPr>
          <w:rFonts w:cs="Calibri"/>
          <w:b/>
          <w:bCs/>
          <w:color w:val="auto"/>
          <w:szCs w:val="24"/>
        </w:rPr>
        <w:t xml:space="preserve"> organem prowadzącym jest Gmina Sobolew</w:t>
      </w:r>
      <w:bookmarkEnd w:id="333"/>
    </w:p>
    <w:p w:rsidR="00667C4C" w:rsidRDefault="00667C4C" w:rsidP="00FA4E21">
      <w:pPr>
        <w:pStyle w:val="Standard"/>
        <w:spacing w:before="360" w:line="276" w:lineRule="auto"/>
        <w:rPr>
          <w:rFonts w:ascii="Calibri" w:eastAsia="Calibri" w:hAnsi="Calibri" w:cs="Calibri"/>
        </w:rPr>
      </w:pPr>
      <w:r>
        <w:rPr>
          <w:rFonts w:ascii="Calibri" w:hAnsi="Calibri"/>
        </w:rPr>
        <w:t xml:space="preserve">Na podstawie art. 18 ust. 2 pkt 15 ustawy z dnia 8 marca 1990 r. o samorządzie gminnym (Dz. U. z 2024r. poz. 1465 z </w:t>
      </w:r>
      <w:proofErr w:type="spellStart"/>
      <w:r>
        <w:rPr>
          <w:rFonts w:ascii="Calibri" w:hAnsi="Calibri"/>
        </w:rPr>
        <w:t>późn</w:t>
      </w:r>
      <w:proofErr w:type="spellEnd"/>
      <w:r>
        <w:rPr>
          <w:rFonts w:ascii="Calibri" w:hAnsi="Calibri"/>
        </w:rPr>
        <w:t xml:space="preserve">. zm.), art. 70a ust. 1 w zw. z art. 91d pkt 1 ustawy z dnia 26 stycznia 1982 r. Karta Nauczyciela (Dz.U. z 2024r. poz. 986 z </w:t>
      </w:r>
      <w:proofErr w:type="spellStart"/>
      <w:r>
        <w:rPr>
          <w:rFonts w:ascii="Calibri" w:hAnsi="Calibri"/>
        </w:rPr>
        <w:t>późn</w:t>
      </w:r>
      <w:proofErr w:type="spellEnd"/>
      <w:r>
        <w:rPr>
          <w:rFonts w:ascii="Calibri" w:hAnsi="Calibri"/>
        </w:rPr>
        <w:t>. zm.) oraz §</w:t>
      </w:r>
      <w:r>
        <w:rPr>
          <w:rFonts w:ascii="Calibri" w:hAnsi="Calibri"/>
          <w:lang w:val="it-IT"/>
        </w:rPr>
        <w:t xml:space="preserve">5 i </w:t>
      </w:r>
      <w:r>
        <w:rPr>
          <w:rFonts w:ascii="Calibri" w:hAnsi="Calibri"/>
        </w:rPr>
        <w:t>§6 rozporządzenia Ministra Edukacji Narodowej z dnia 23 sierpnia 2019 r. w sprawie dofinansowania doskonalenia zawodowego nauczycieli, szczegółowych cel</w:t>
      </w:r>
      <w:r>
        <w:rPr>
          <w:rFonts w:ascii="Calibri" w:hAnsi="Calibri"/>
          <w:lang w:val="es-ES_tradnl"/>
        </w:rPr>
        <w:t>ó</w:t>
      </w:r>
      <w:r>
        <w:rPr>
          <w:rFonts w:ascii="Calibri" w:hAnsi="Calibri"/>
        </w:rPr>
        <w:t xml:space="preserve">w szkolenia branżowego oraz trybu i </w:t>
      </w:r>
      <w:proofErr w:type="spellStart"/>
      <w:r>
        <w:rPr>
          <w:rFonts w:ascii="Calibri" w:hAnsi="Calibri"/>
        </w:rPr>
        <w:t>warunk</w:t>
      </w:r>
      <w:proofErr w:type="spellEnd"/>
      <w:r>
        <w:rPr>
          <w:rFonts w:ascii="Calibri" w:hAnsi="Calibri"/>
          <w:lang w:val="es-ES_tradnl"/>
        </w:rPr>
        <w:t>ó</w:t>
      </w:r>
      <w:r>
        <w:rPr>
          <w:rFonts w:ascii="Calibri" w:hAnsi="Calibri"/>
        </w:rPr>
        <w:t xml:space="preserve">w kierowania nauczyciela na szkolenia branżowe (Dz.U. z 2023r. poz. 2628) po </w:t>
      </w:r>
      <w:proofErr w:type="spellStart"/>
      <w:r>
        <w:rPr>
          <w:rFonts w:ascii="Calibri" w:hAnsi="Calibri"/>
        </w:rPr>
        <w:t>zasię</w:t>
      </w:r>
      <w:proofErr w:type="spellEnd"/>
      <w:r>
        <w:rPr>
          <w:rFonts w:ascii="Calibri" w:hAnsi="Calibri"/>
          <w:lang w:val="it-IT"/>
        </w:rPr>
        <w:t>gni</w:t>
      </w:r>
      <w:proofErr w:type="spellStart"/>
      <w:r>
        <w:rPr>
          <w:rFonts w:ascii="Calibri" w:hAnsi="Calibri"/>
        </w:rPr>
        <w:t>ęciu</w:t>
      </w:r>
      <w:proofErr w:type="spellEnd"/>
      <w:r>
        <w:rPr>
          <w:rFonts w:ascii="Calibri" w:hAnsi="Calibri"/>
        </w:rPr>
        <w:t xml:space="preserve"> opinii </w:t>
      </w:r>
      <w:proofErr w:type="spellStart"/>
      <w:r>
        <w:rPr>
          <w:rFonts w:ascii="Calibri" w:hAnsi="Calibri"/>
        </w:rPr>
        <w:t>związk</w:t>
      </w:r>
      <w:proofErr w:type="spellEnd"/>
      <w:r>
        <w:rPr>
          <w:rFonts w:ascii="Calibri" w:hAnsi="Calibri"/>
          <w:lang w:val="es-ES_tradnl"/>
        </w:rPr>
        <w:t>ó</w:t>
      </w:r>
      <w:r>
        <w:rPr>
          <w:rFonts w:ascii="Calibri" w:hAnsi="Calibri"/>
        </w:rPr>
        <w:t xml:space="preserve">w zawodowych zrzeszających nauczycieli, </w:t>
      </w:r>
    </w:p>
    <w:p w:rsidR="00667C4C" w:rsidRPr="001F259C" w:rsidRDefault="00667C4C" w:rsidP="00FA4E21">
      <w:pPr>
        <w:pStyle w:val="Standard"/>
        <w:spacing w:after="240" w:line="276" w:lineRule="auto"/>
      </w:pPr>
      <w:r>
        <w:rPr>
          <w:rFonts w:ascii="Calibri" w:hAnsi="Calibri"/>
        </w:rPr>
        <w:t>Rada Gminy w Sobolewie uchwala, co następuje:</w:t>
      </w:r>
    </w:p>
    <w:p w:rsidR="00667C4C" w:rsidRDefault="00667C4C" w:rsidP="00EF09C4">
      <w:pPr>
        <w:pStyle w:val="Tre"/>
        <w:numPr>
          <w:ilvl w:val="0"/>
          <w:numId w:val="117"/>
        </w:numPr>
        <w:spacing w:after="0"/>
        <w:ind w:left="426"/>
        <w:rPr>
          <w:b/>
          <w:bCs/>
          <w:sz w:val="24"/>
          <w:szCs w:val="24"/>
        </w:rPr>
      </w:pPr>
    </w:p>
    <w:p w:rsidR="00667C4C" w:rsidRPr="00B55C06" w:rsidRDefault="00667C4C" w:rsidP="00EF09C4">
      <w:pPr>
        <w:pStyle w:val="Tre"/>
        <w:numPr>
          <w:ilvl w:val="0"/>
          <w:numId w:val="114"/>
        </w:numPr>
        <w:spacing w:after="0"/>
        <w:ind w:left="284" w:firstLine="0"/>
        <w:rPr>
          <w:color w:val="FF0000"/>
          <w:sz w:val="24"/>
          <w:szCs w:val="24"/>
          <w:u w:color="FF0000"/>
        </w:rPr>
      </w:pPr>
      <w:r>
        <w:rPr>
          <w:sz w:val="24"/>
          <w:szCs w:val="24"/>
        </w:rPr>
        <w:t xml:space="preserve">W budżecie Gminy Sobolew na rok 2025 wyodrębnia się środki na dofinansowanie doskonalenia zawodowego nauczycieli w wysokości 0,8 % planowanych rocznych </w:t>
      </w:r>
      <w:proofErr w:type="spellStart"/>
      <w:r>
        <w:rPr>
          <w:sz w:val="24"/>
          <w:szCs w:val="24"/>
        </w:rPr>
        <w:t>środk</w:t>
      </w:r>
      <w:proofErr w:type="spellEnd"/>
      <w:r>
        <w:rPr>
          <w:sz w:val="24"/>
          <w:szCs w:val="24"/>
          <w:lang w:val="es-ES_tradnl"/>
        </w:rPr>
        <w:t>ó</w:t>
      </w:r>
      <w:r>
        <w:rPr>
          <w:sz w:val="24"/>
          <w:szCs w:val="24"/>
        </w:rPr>
        <w:t>w przeznaczonych na wynagrodzenie osobowe nauczycieli.</w:t>
      </w:r>
    </w:p>
    <w:p w:rsidR="00667C4C" w:rsidRPr="004B3D67" w:rsidRDefault="00667C4C" w:rsidP="00EF09C4">
      <w:pPr>
        <w:pStyle w:val="Tre"/>
        <w:numPr>
          <w:ilvl w:val="0"/>
          <w:numId w:val="114"/>
        </w:numPr>
        <w:ind w:left="284" w:firstLine="0"/>
        <w:rPr>
          <w:color w:val="FF0000"/>
          <w:sz w:val="24"/>
          <w:szCs w:val="24"/>
          <w:u w:color="FF0000"/>
        </w:rPr>
      </w:pPr>
      <w:r w:rsidRPr="00A57F26">
        <w:rPr>
          <w:color w:val="auto"/>
          <w:sz w:val="24"/>
          <w:szCs w:val="24"/>
          <w:u w:color="FF0000"/>
        </w:rPr>
        <w:t>Plan dofinansowania form doskonalenia zawodowego nauczycieli, zatrudnionych w szkołach i</w:t>
      </w:r>
      <w:r>
        <w:rPr>
          <w:b/>
          <w:color w:val="auto"/>
          <w:sz w:val="24"/>
          <w:szCs w:val="24"/>
          <w:u w:color="FF0000"/>
        </w:rPr>
        <w:t> </w:t>
      </w:r>
      <w:r w:rsidRPr="00A57F26">
        <w:rPr>
          <w:color w:val="auto"/>
          <w:sz w:val="24"/>
          <w:szCs w:val="24"/>
          <w:u w:color="FF0000"/>
        </w:rPr>
        <w:t>przedszkolach prowadzonych przez Gminę Sobolew  na 2025 rok</w:t>
      </w:r>
      <w:r>
        <w:rPr>
          <w:color w:val="auto"/>
          <w:sz w:val="24"/>
          <w:szCs w:val="24"/>
          <w:u w:color="FF0000"/>
        </w:rPr>
        <w:t>, s</w:t>
      </w:r>
      <w:r w:rsidRPr="00A57F26">
        <w:rPr>
          <w:color w:val="auto"/>
          <w:sz w:val="24"/>
          <w:szCs w:val="24"/>
          <w:u w:color="FF0000"/>
        </w:rPr>
        <w:t>tanowi załącznik do</w:t>
      </w:r>
      <w:r>
        <w:rPr>
          <w:color w:val="auto"/>
          <w:sz w:val="24"/>
          <w:szCs w:val="24"/>
          <w:u w:color="FF0000"/>
        </w:rPr>
        <w:t xml:space="preserve"> niniejszej</w:t>
      </w:r>
      <w:r w:rsidRPr="00A57F26">
        <w:rPr>
          <w:color w:val="auto"/>
          <w:sz w:val="24"/>
          <w:szCs w:val="24"/>
          <w:u w:color="FF0000"/>
        </w:rPr>
        <w:t xml:space="preserve"> uchwały</w:t>
      </w:r>
      <w:r w:rsidRPr="00016931">
        <w:rPr>
          <w:color w:val="auto"/>
          <w:sz w:val="24"/>
          <w:szCs w:val="24"/>
          <w:u w:color="FF0000"/>
        </w:rPr>
        <w:t>.</w:t>
      </w:r>
    </w:p>
    <w:p w:rsidR="00667C4C" w:rsidRPr="00841042" w:rsidRDefault="00667C4C" w:rsidP="00EF09C4">
      <w:pPr>
        <w:pStyle w:val="Tre"/>
        <w:numPr>
          <w:ilvl w:val="0"/>
          <w:numId w:val="117"/>
        </w:numPr>
        <w:spacing w:after="0"/>
        <w:ind w:left="426"/>
        <w:rPr>
          <w:b/>
          <w:bCs/>
          <w:sz w:val="24"/>
          <w:szCs w:val="24"/>
        </w:rPr>
      </w:pPr>
      <w:r>
        <w:rPr>
          <w:sz w:val="24"/>
          <w:szCs w:val="24"/>
          <w:lang w:val="nl-NL"/>
        </w:rPr>
        <w:t xml:space="preserve">Ze </w:t>
      </w:r>
      <w:proofErr w:type="spellStart"/>
      <w:r>
        <w:rPr>
          <w:sz w:val="24"/>
          <w:szCs w:val="24"/>
        </w:rPr>
        <w:t>środk</w:t>
      </w:r>
      <w:proofErr w:type="spellEnd"/>
      <w:r>
        <w:rPr>
          <w:sz w:val="24"/>
          <w:szCs w:val="24"/>
          <w:lang w:val="es-ES_tradnl"/>
        </w:rPr>
        <w:t>ó</w:t>
      </w:r>
      <w:r>
        <w:rPr>
          <w:sz w:val="24"/>
          <w:szCs w:val="24"/>
        </w:rPr>
        <w:t>w określonych w §1 dofinansowane będą następujące formy doskonalenia zawodowego nauczycieli:</w:t>
      </w:r>
    </w:p>
    <w:p w:rsidR="00667C4C" w:rsidRDefault="00667C4C" w:rsidP="00EF09C4">
      <w:pPr>
        <w:pStyle w:val="Akapitzlist"/>
        <w:numPr>
          <w:ilvl w:val="0"/>
          <w:numId w:val="108"/>
        </w:numPr>
        <w:pBdr>
          <w:top w:val="nil"/>
          <w:left w:val="nil"/>
          <w:bottom w:val="nil"/>
          <w:right w:val="nil"/>
          <w:between w:val="nil"/>
          <w:bar w:val="nil"/>
        </w:pBdr>
        <w:spacing w:after="0" w:line="276" w:lineRule="auto"/>
        <w:ind w:left="567" w:firstLine="0"/>
        <w:jc w:val="left"/>
        <w:rPr>
          <w:color w:val="FF0000"/>
        </w:rPr>
      </w:pPr>
      <w:r>
        <w:t>koszty udziału nauczycieli w seminariach, konferencjach, wykładach, warsztatach, szkoleniach oraz innych formach doskonalenia zawodowego nauczycieli prowadzonych odpowiednio przez uczelnie i plac</w:t>
      </w:r>
      <w:r>
        <w:rPr>
          <w:lang w:val="es-ES_tradnl"/>
        </w:rPr>
        <w:t>ó</w:t>
      </w:r>
      <w:proofErr w:type="spellStart"/>
      <w:r>
        <w:t>wki</w:t>
      </w:r>
      <w:proofErr w:type="spellEnd"/>
      <w:r>
        <w:t xml:space="preserve"> doskonalenia nauczycieli;</w:t>
      </w:r>
    </w:p>
    <w:p w:rsidR="00667C4C" w:rsidRDefault="00667C4C" w:rsidP="00EF09C4">
      <w:pPr>
        <w:pStyle w:val="Akapitzlist"/>
        <w:numPr>
          <w:ilvl w:val="0"/>
          <w:numId w:val="108"/>
        </w:numPr>
        <w:pBdr>
          <w:top w:val="nil"/>
          <w:left w:val="nil"/>
          <w:bottom w:val="nil"/>
          <w:right w:val="nil"/>
          <w:between w:val="nil"/>
          <w:bar w:val="nil"/>
        </w:pBdr>
        <w:spacing w:after="0" w:line="276" w:lineRule="auto"/>
        <w:ind w:left="567" w:firstLine="0"/>
        <w:jc w:val="left"/>
      </w:pPr>
      <w:r>
        <w:t>opłaty za kształcenie nauczycieli pobierane przez uczelnie;</w:t>
      </w:r>
    </w:p>
    <w:p w:rsidR="00667C4C" w:rsidRPr="00816ACC" w:rsidRDefault="00667C4C" w:rsidP="00FA4E21">
      <w:pPr>
        <w:ind w:left="567"/>
      </w:pPr>
    </w:p>
    <w:p w:rsidR="00667C4C" w:rsidRPr="00841042" w:rsidRDefault="00667C4C" w:rsidP="00EF09C4">
      <w:pPr>
        <w:pStyle w:val="Tre"/>
        <w:numPr>
          <w:ilvl w:val="0"/>
          <w:numId w:val="117"/>
        </w:numPr>
        <w:spacing w:after="0"/>
        <w:ind w:left="426"/>
        <w:rPr>
          <w:b/>
          <w:bCs/>
          <w:sz w:val="24"/>
          <w:szCs w:val="24"/>
        </w:rPr>
      </w:pPr>
      <w:r>
        <w:rPr>
          <w:sz w:val="24"/>
          <w:szCs w:val="24"/>
        </w:rPr>
        <w:t xml:space="preserve">Ustala się specjalności i formy kształcenia nauczycieli prowadzone przez uczelnie, na </w:t>
      </w:r>
      <w:proofErr w:type="spellStart"/>
      <w:r>
        <w:rPr>
          <w:sz w:val="24"/>
          <w:szCs w:val="24"/>
        </w:rPr>
        <w:t>kt</w:t>
      </w:r>
      <w:proofErr w:type="spellEnd"/>
      <w:r>
        <w:rPr>
          <w:sz w:val="24"/>
          <w:szCs w:val="24"/>
          <w:lang w:val="es-ES_tradnl"/>
        </w:rPr>
        <w:t>ó</w:t>
      </w:r>
      <w:r>
        <w:rPr>
          <w:sz w:val="24"/>
          <w:szCs w:val="24"/>
        </w:rPr>
        <w:t>re dofinansowanie jest przyznawane, tj.:</w:t>
      </w:r>
    </w:p>
    <w:p w:rsidR="00667C4C" w:rsidRDefault="00667C4C" w:rsidP="00EF09C4">
      <w:pPr>
        <w:pStyle w:val="Akapitzlist"/>
        <w:numPr>
          <w:ilvl w:val="0"/>
          <w:numId w:val="110"/>
        </w:numPr>
        <w:pBdr>
          <w:top w:val="nil"/>
          <w:left w:val="nil"/>
          <w:bottom w:val="nil"/>
          <w:right w:val="nil"/>
          <w:between w:val="nil"/>
          <w:bar w:val="nil"/>
        </w:pBdr>
        <w:spacing w:after="0" w:line="276" w:lineRule="auto"/>
        <w:ind w:left="284" w:firstLine="0"/>
        <w:jc w:val="left"/>
        <w:rPr>
          <w:b/>
          <w:bCs/>
        </w:rPr>
      </w:pPr>
      <w:r>
        <w:rPr>
          <w:b/>
          <w:bCs/>
        </w:rPr>
        <w:t>specjalności kształcenia: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specjalności podnoszące kwalifikacje i umiejętności dydaktyczne nauczycieli</w:t>
      </w:r>
      <w:r>
        <w:br/>
        <w:t>przedmiot</w:t>
      </w:r>
      <w:r>
        <w:rPr>
          <w:lang w:val="es-ES_tradnl"/>
        </w:rPr>
        <w:t>ó</w:t>
      </w:r>
      <w:r>
        <w:t xml:space="preserve">w </w:t>
      </w:r>
      <w:proofErr w:type="spellStart"/>
      <w:r>
        <w:t>og</w:t>
      </w:r>
      <w:proofErr w:type="spellEnd"/>
      <w:r>
        <w:rPr>
          <w:lang w:val="es-ES_tradnl"/>
        </w:rPr>
        <w:t>ó</w:t>
      </w:r>
      <w:proofErr w:type="spellStart"/>
      <w:r>
        <w:t>lnokształcących</w:t>
      </w:r>
      <w:proofErr w:type="spellEnd"/>
      <w:r>
        <w:t>,</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edukacja dla bezpieczeństwa,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terapia pedagogiczna,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doradztwo zawodowe,</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lastRenderedPageBreak/>
        <w:t>organizacja i zarządzanie w oświacie,</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edukacja wczesnoszkolna z terapią pedagogiczną,</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informatyka,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studium socjoterapii,</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567" w:firstLine="0"/>
        <w:jc w:val="left"/>
      </w:pPr>
      <w:r>
        <w:t>bibliotekarstwo,</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terapia pedagogiczna z integracją sensoryczną,</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język angielski w edukacji przedszkolnej i wczesnoszkolnej,</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surdopedagogika,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tyflopedagogika,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pedagogika specjalna,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psychoterapia dzieci i młodzieży,</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etyka,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wspomaganie rozwoju, edukacja i rehabilitacja os</w:t>
      </w:r>
      <w:r>
        <w:rPr>
          <w:lang w:val="es-ES_tradnl"/>
        </w:rPr>
        <w:t>ó</w:t>
      </w:r>
      <w:r>
        <w:t xml:space="preserve">b ze spektrum autyzmu i </w:t>
      </w:r>
      <w:proofErr w:type="spellStart"/>
      <w:r>
        <w:t>zespoł</w:t>
      </w:r>
      <w:r>
        <w:rPr>
          <w:lang w:val="de-DE"/>
        </w:rPr>
        <w:t>em</w:t>
      </w:r>
      <w:proofErr w:type="spellEnd"/>
      <w:r>
        <w:rPr>
          <w:lang w:val="de-DE"/>
        </w:rPr>
        <w:t xml:space="preserve"> </w:t>
      </w:r>
      <w:proofErr w:type="spellStart"/>
      <w:r>
        <w:rPr>
          <w:lang w:val="de-DE"/>
        </w:rPr>
        <w:t>Aspargera</w:t>
      </w:r>
      <w:proofErr w:type="spellEnd"/>
      <w:r>
        <w:rPr>
          <w:lang w:val="de-DE"/>
        </w:rPr>
        <w:t>,</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integracja sensoryczna z terapią ręki,</w:t>
      </w:r>
    </w:p>
    <w:p w:rsidR="00667C4C" w:rsidRPr="00A57F26"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rPr>
          <w:lang w:val="en-US"/>
        </w:rPr>
      </w:pPr>
      <w:proofErr w:type="spellStart"/>
      <w:r>
        <w:rPr>
          <w:lang w:val="en-US"/>
        </w:rPr>
        <w:t>plastyka</w:t>
      </w:r>
      <w:proofErr w:type="spellEnd"/>
      <w:r>
        <w:rPr>
          <w:lang w:val="en-US"/>
        </w:rPr>
        <w:t>,</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edukacja włączają</w:t>
      </w:r>
      <w:r>
        <w:rPr>
          <w:lang w:val="it-IT"/>
        </w:rPr>
        <w:t>ca,</w:t>
      </w:r>
    </w:p>
    <w:p w:rsidR="00667C4C" w:rsidRDefault="00667C4C" w:rsidP="00EF09C4">
      <w:pPr>
        <w:pStyle w:val="Akapitzlist"/>
        <w:numPr>
          <w:ilvl w:val="0"/>
          <w:numId w:val="115"/>
        </w:numPr>
        <w:pBdr>
          <w:top w:val="nil"/>
          <w:left w:val="nil"/>
          <w:bottom w:val="nil"/>
          <w:right w:val="nil"/>
          <w:between w:val="nil"/>
          <w:bar w:val="nil"/>
        </w:pBdr>
        <w:spacing w:after="0" w:line="276" w:lineRule="auto"/>
        <w:ind w:left="993" w:hanging="426"/>
        <w:jc w:val="left"/>
      </w:pPr>
      <w:r>
        <w:t>rytmika,</w:t>
      </w:r>
    </w:p>
    <w:p w:rsidR="00667C4C" w:rsidRPr="00B91AA0" w:rsidRDefault="00667C4C" w:rsidP="00EF09C4">
      <w:pPr>
        <w:pStyle w:val="Akapitzlist"/>
        <w:numPr>
          <w:ilvl w:val="0"/>
          <w:numId w:val="115"/>
        </w:numPr>
        <w:pBdr>
          <w:top w:val="nil"/>
          <w:left w:val="nil"/>
          <w:bottom w:val="nil"/>
          <w:right w:val="nil"/>
          <w:between w:val="nil"/>
          <w:bar w:val="nil"/>
        </w:pBdr>
        <w:spacing w:after="240" w:line="276" w:lineRule="auto"/>
        <w:ind w:left="993" w:hanging="426"/>
        <w:jc w:val="left"/>
      </w:pPr>
      <w:r>
        <w:t>wczesne wspomaganie rozwoju dziecka.</w:t>
      </w:r>
    </w:p>
    <w:p w:rsidR="00667C4C" w:rsidRDefault="00667C4C" w:rsidP="00EF09C4">
      <w:pPr>
        <w:pStyle w:val="Akapitzlist"/>
        <w:numPr>
          <w:ilvl w:val="0"/>
          <w:numId w:val="111"/>
        </w:numPr>
        <w:pBdr>
          <w:top w:val="nil"/>
          <w:left w:val="nil"/>
          <w:bottom w:val="nil"/>
          <w:right w:val="nil"/>
          <w:between w:val="nil"/>
          <w:bar w:val="nil"/>
        </w:pBdr>
        <w:spacing w:after="0" w:line="276" w:lineRule="auto"/>
        <w:ind w:left="284" w:firstLine="0"/>
        <w:jc w:val="left"/>
      </w:pPr>
      <w:r>
        <w:t xml:space="preserve"> </w:t>
      </w:r>
      <w:r>
        <w:rPr>
          <w:b/>
          <w:bCs/>
        </w:rPr>
        <w:t>formy kształcenia:</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pPr>
      <w:r>
        <w:t>studia podyplomowe,</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pPr>
      <w:r>
        <w:t>kurs kwalifikacyjny,</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rPr>
          <w:lang w:val="it-IT"/>
        </w:rPr>
      </w:pPr>
      <w:r>
        <w:rPr>
          <w:lang w:val="it-IT"/>
        </w:rPr>
        <w:t>seminaria,</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pPr>
      <w:r>
        <w:t>konferencje,</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pPr>
      <w:r>
        <w:t>warsztaty,</w:t>
      </w:r>
    </w:p>
    <w:p w:rsidR="00667C4C" w:rsidRDefault="00667C4C" w:rsidP="00EF09C4">
      <w:pPr>
        <w:pStyle w:val="Akapitzlist"/>
        <w:numPr>
          <w:ilvl w:val="0"/>
          <w:numId w:val="116"/>
        </w:numPr>
        <w:pBdr>
          <w:top w:val="nil"/>
          <w:left w:val="nil"/>
          <w:bottom w:val="nil"/>
          <w:right w:val="nil"/>
          <w:between w:val="nil"/>
          <w:bar w:val="nil"/>
        </w:pBdr>
        <w:spacing w:after="0" w:line="276" w:lineRule="auto"/>
        <w:ind w:left="567" w:firstLine="0"/>
        <w:jc w:val="left"/>
      </w:pPr>
      <w:r>
        <w:t>szkolenia,</w:t>
      </w:r>
    </w:p>
    <w:p w:rsidR="00667C4C" w:rsidRDefault="00667C4C" w:rsidP="00EF09C4">
      <w:pPr>
        <w:pStyle w:val="Akapitzlist"/>
        <w:numPr>
          <w:ilvl w:val="0"/>
          <w:numId w:val="116"/>
        </w:numPr>
        <w:pBdr>
          <w:top w:val="nil"/>
          <w:left w:val="nil"/>
          <w:bottom w:val="nil"/>
          <w:right w:val="nil"/>
          <w:between w:val="nil"/>
          <w:bar w:val="nil"/>
        </w:pBdr>
        <w:spacing w:after="200" w:line="276" w:lineRule="auto"/>
        <w:ind w:left="567" w:firstLine="0"/>
        <w:jc w:val="left"/>
      </w:pPr>
      <w:r>
        <w:t>kurs doskonalący.</w:t>
      </w:r>
    </w:p>
    <w:p w:rsidR="00667C4C" w:rsidRPr="00B91AA0" w:rsidRDefault="00667C4C" w:rsidP="00EF09C4">
      <w:pPr>
        <w:pStyle w:val="Tre"/>
        <w:numPr>
          <w:ilvl w:val="0"/>
          <w:numId w:val="117"/>
        </w:numPr>
        <w:spacing w:after="0"/>
        <w:ind w:left="284"/>
        <w:rPr>
          <w:b/>
          <w:bCs/>
          <w:sz w:val="24"/>
          <w:szCs w:val="24"/>
        </w:rPr>
      </w:pPr>
      <w:r w:rsidRPr="00B91AA0">
        <w:rPr>
          <w:sz w:val="24"/>
          <w:szCs w:val="24"/>
        </w:rPr>
        <w:t>O dofinansowanie do opłat za doskonalenie zawodowe, mogą ubiegać się nauczyciele:</w:t>
      </w:r>
    </w:p>
    <w:p w:rsidR="00667C4C" w:rsidRDefault="00667C4C" w:rsidP="00EF09C4">
      <w:pPr>
        <w:pStyle w:val="Akapitzlist"/>
        <w:numPr>
          <w:ilvl w:val="0"/>
          <w:numId w:val="113"/>
        </w:numPr>
        <w:pBdr>
          <w:top w:val="nil"/>
          <w:left w:val="nil"/>
          <w:bottom w:val="nil"/>
          <w:right w:val="nil"/>
          <w:between w:val="nil"/>
          <w:bar w:val="nil"/>
        </w:pBdr>
        <w:spacing w:after="0" w:line="276" w:lineRule="auto"/>
        <w:ind w:left="284" w:firstLine="0"/>
        <w:jc w:val="left"/>
      </w:pPr>
      <w:r>
        <w:t xml:space="preserve">zatrudnieni w szkołach i przedszkolach, dla </w:t>
      </w:r>
      <w:proofErr w:type="spellStart"/>
      <w:r>
        <w:t>kt</w:t>
      </w:r>
      <w:proofErr w:type="spellEnd"/>
      <w:r>
        <w:rPr>
          <w:lang w:val="es-ES_tradnl"/>
        </w:rPr>
        <w:t>ó</w:t>
      </w:r>
      <w:proofErr w:type="spellStart"/>
      <w:r>
        <w:t>rych</w:t>
      </w:r>
      <w:proofErr w:type="spellEnd"/>
      <w:r>
        <w:t xml:space="preserve"> organem prowadzącym jest Gmina Sobolew,</w:t>
      </w:r>
    </w:p>
    <w:p w:rsidR="00667C4C" w:rsidRPr="00765F94" w:rsidRDefault="00667C4C" w:rsidP="00EF09C4">
      <w:pPr>
        <w:pStyle w:val="Akapitzlist"/>
        <w:numPr>
          <w:ilvl w:val="0"/>
          <w:numId w:val="113"/>
        </w:numPr>
        <w:pBdr>
          <w:top w:val="nil"/>
          <w:left w:val="nil"/>
          <w:bottom w:val="nil"/>
          <w:right w:val="nil"/>
          <w:between w:val="nil"/>
          <w:bar w:val="nil"/>
        </w:pBdr>
        <w:spacing w:after="0" w:line="276" w:lineRule="auto"/>
        <w:ind w:left="284" w:firstLine="0"/>
        <w:jc w:val="left"/>
        <w:rPr>
          <w:b/>
          <w:bCs/>
        </w:rPr>
      </w:pPr>
      <w:r>
        <w:t>podnoszący swoje kwalifikacje zgodnie z potrzebami kadrowymi i organizacyjnymi plac</w:t>
      </w:r>
      <w:r>
        <w:rPr>
          <w:lang w:val="es-ES_tradnl"/>
        </w:rPr>
        <w:t>ó</w:t>
      </w:r>
      <w:proofErr w:type="spellStart"/>
      <w:r>
        <w:t>wki</w:t>
      </w:r>
      <w:proofErr w:type="spellEnd"/>
      <w:r>
        <w:rPr>
          <w:color w:val="FF0000"/>
          <w:u w:color="FF0000"/>
        </w:rPr>
        <w:t>.</w:t>
      </w:r>
    </w:p>
    <w:p w:rsidR="00667C4C" w:rsidRPr="00936F8C" w:rsidRDefault="00667C4C" w:rsidP="00FA4E21">
      <w:pPr>
        <w:ind w:left="284"/>
        <w:rPr>
          <w:bCs/>
        </w:rPr>
      </w:pPr>
    </w:p>
    <w:p w:rsidR="00667C4C" w:rsidRPr="001439AF" w:rsidRDefault="00667C4C" w:rsidP="00EF09C4">
      <w:pPr>
        <w:pStyle w:val="Tre"/>
        <w:numPr>
          <w:ilvl w:val="0"/>
          <w:numId w:val="117"/>
        </w:numPr>
        <w:ind w:left="284"/>
        <w:rPr>
          <w:b/>
          <w:bCs/>
          <w:sz w:val="24"/>
          <w:szCs w:val="24"/>
        </w:rPr>
      </w:pPr>
      <w:r w:rsidRPr="00A76AFB">
        <w:rPr>
          <w:sz w:val="24"/>
          <w:szCs w:val="24"/>
        </w:rPr>
        <w:t>Ustala się na rok 2025  maksymalną kwotę dofinansowania i opłat za kształcenie nauczycieli przez plac</w:t>
      </w:r>
      <w:r w:rsidRPr="00A76AFB">
        <w:rPr>
          <w:sz w:val="24"/>
          <w:szCs w:val="24"/>
          <w:lang w:val="es-ES_tradnl"/>
        </w:rPr>
        <w:t>ó</w:t>
      </w:r>
      <w:proofErr w:type="spellStart"/>
      <w:r w:rsidRPr="00A76AFB">
        <w:rPr>
          <w:sz w:val="24"/>
          <w:szCs w:val="24"/>
        </w:rPr>
        <w:t>wki</w:t>
      </w:r>
      <w:proofErr w:type="spellEnd"/>
      <w:r w:rsidRPr="00A76AFB">
        <w:rPr>
          <w:sz w:val="24"/>
          <w:szCs w:val="24"/>
        </w:rPr>
        <w:t xml:space="preserve"> doskonalenia nauczycieli, uczelnie</w:t>
      </w:r>
      <w:r w:rsidRPr="00A76AFB">
        <w:rPr>
          <w:color w:val="FF0000"/>
          <w:sz w:val="24"/>
          <w:szCs w:val="24"/>
          <w:u w:color="FF0000"/>
        </w:rPr>
        <w:t xml:space="preserve"> </w:t>
      </w:r>
      <w:r w:rsidRPr="00A76AFB">
        <w:rPr>
          <w:sz w:val="24"/>
          <w:szCs w:val="24"/>
        </w:rPr>
        <w:t>oraz inne podmioty,</w:t>
      </w:r>
      <w:r>
        <w:rPr>
          <w:sz w:val="24"/>
          <w:szCs w:val="24"/>
        </w:rPr>
        <w:t xml:space="preserve"> </w:t>
      </w:r>
      <w:r w:rsidRPr="00A76AFB">
        <w:rPr>
          <w:sz w:val="24"/>
          <w:szCs w:val="24"/>
        </w:rPr>
        <w:t xml:space="preserve">w wysokości do </w:t>
      </w:r>
      <w:r w:rsidRPr="00A76AFB">
        <w:rPr>
          <w:b/>
          <w:bCs/>
          <w:sz w:val="24"/>
          <w:szCs w:val="24"/>
        </w:rPr>
        <w:t>80%</w:t>
      </w:r>
      <w:r w:rsidRPr="00A76AFB">
        <w:rPr>
          <w:sz w:val="24"/>
          <w:szCs w:val="24"/>
        </w:rPr>
        <w:t xml:space="preserve"> kwoty tych opłat,  nie więcej jednak niż </w:t>
      </w:r>
      <w:r w:rsidRPr="00A76AFB">
        <w:rPr>
          <w:b/>
          <w:bCs/>
          <w:sz w:val="24"/>
          <w:szCs w:val="24"/>
        </w:rPr>
        <w:t>3 000,00 zł</w:t>
      </w:r>
      <w:r w:rsidRPr="00A76AFB">
        <w:rPr>
          <w:sz w:val="24"/>
          <w:szCs w:val="24"/>
        </w:rPr>
        <w:t>, (słownie: trzy tysiące złotych) za semestr.</w:t>
      </w:r>
    </w:p>
    <w:p w:rsidR="00667C4C" w:rsidRDefault="00667C4C" w:rsidP="00EF09C4">
      <w:pPr>
        <w:pStyle w:val="Tre"/>
        <w:numPr>
          <w:ilvl w:val="0"/>
          <w:numId w:val="117"/>
        </w:numPr>
        <w:spacing w:after="0"/>
        <w:ind w:left="284"/>
        <w:rPr>
          <w:bCs/>
          <w:sz w:val="24"/>
          <w:szCs w:val="24"/>
        </w:rPr>
      </w:pPr>
      <w:r>
        <w:rPr>
          <w:bCs/>
          <w:sz w:val="24"/>
          <w:szCs w:val="24"/>
        </w:rPr>
        <w:t xml:space="preserve"> Uchyla się:</w:t>
      </w:r>
    </w:p>
    <w:p w:rsidR="00667C4C" w:rsidRPr="001E5393" w:rsidRDefault="00667C4C" w:rsidP="00FA4E21">
      <w:pPr>
        <w:pStyle w:val="Tekstpodstawowy"/>
        <w:spacing w:after="0" w:line="276" w:lineRule="auto"/>
        <w:jc w:val="both"/>
        <w:rPr>
          <w:rFonts w:ascii="Calibri" w:hAnsi="Calibri" w:cs="Calibri"/>
          <w:bCs/>
        </w:rPr>
      </w:pPr>
      <w:r w:rsidRPr="001E5393">
        <w:rPr>
          <w:rFonts w:ascii="Calibri" w:hAnsi="Calibri" w:cs="Calibri"/>
          <w:bCs/>
        </w:rPr>
        <w:lastRenderedPageBreak/>
        <w:t>- uchwał</w:t>
      </w:r>
      <w:r>
        <w:rPr>
          <w:rFonts w:ascii="Calibri" w:hAnsi="Calibri" w:cs="Calibri"/>
          <w:bCs/>
        </w:rPr>
        <w:t>ę</w:t>
      </w:r>
      <w:r w:rsidRPr="001E5393">
        <w:rPr>
          <w:rFonts w:ascii="Calibri" w:hAnsi="Calibri" w:cs="Calibri"/>
          <w:bCs/>
        </w:rPr>
        <w:t xml:space="preserve"> Nr XII/90/2025 Rady Gminy w Sobolewie z dnia 21 lutego 2025 r. w sprawie ustalenia planu dofinansowania form doskonalenia zawodowego nauczycieli, maksymalnej kwoty dofinansowania  oraz specjalności i form kształcenia, na które przyznawane jest dofinansowanie w szkołach i przedszkolach dla których organem  prowadzącym  jest Gmina Sobolew;</w:t>
      </w:r>
    </w:p>
    <w:p w:rsidR="00667C4C" w:rsidRPr="00D53D96" w:rsidRDefault="00667C4C" w:rsidP="00FA4E21">
      <w:pPr>
        <w:pStyle w:val="Tekstpodstawowy"/>
        <w:spacing w:line="276" w:lineRule="auto"/>
        <w:jc w:val="both"/>
        <w:rPr>
          <w:rFonts w:ascii="Calibri" w:hAnsi="Calibri" w:cs="Calibri"/>
          <w:bCs/>
        </w:rPr>
      </w:pPr>
      <w:r w:rsidRPr="001E5393">
        <w:rPr>
          <w:rFonts w:ascii="Calibri" w:hAnsi="Calibri" w:cs="Calibri"/>
          <w:bCs/>
        </w:rPr>
        <w:t xml:space="preserve">- </w:t>
      </w:r>
      <w:proofErr w:type="spellStart"/>
      <w:r w:rsidRPr="001E5393">
        <w:rPr>
          <w:rFonts w:ascii="Calibri" w:hAnsi="Calibri" w:cs="Calibri"/>
          <w:bCs/>
          <w:lang w:val="en-US"/>
        </w:rPr>
        <w:t>uchwa</w:t>
      </w:r>
      <w:r>
        <w:rPr>
          <w:rFonts w:ascii="Calibri" w:hAnsi="Calibri" w:cs="Calibri"/>
          <w:bCs/>
          <w:lang w:val="en-US"/>
        </w:rPr>
        <w:t>łę</w:t>
      </w:r>
      <w:proofErr w:type="spellEnd"/>
      <w:r w:rsidRPr="001E5393">
        <w:rPr>
          <w:rFonts w:ascii="Calibri" w:hAnsi="Calibri" w:cs="Calibri"/>
          <w:bCs/>
          <w:lang w:val="en-US"/>
        </w:rPr>
        <w:t xml:space="preserve"> Nr XIII/95/2025 Rady Gminy w Sobolewie z </w:t>
      </w:r>
      <w:proofErr w:type="spellStart"/>
      <w:r w:rsidRPr="001E5393">
        <w:rPr>
          <w:rFonts w:ascii="Calibri" w:hAnsi="Calibri" w:cs="Calibri"/>
          <w:bCs/>
          <w:lang w:val="en-US"/>
        </w:rPr>
        <w:t>dnia</w:t>
      </w:r>
      <w:proofErr w:type="spellEnd"/>
      <w:r w:rsidRPr="001E5393">
        <w:rPr>
          <w:rFonts w:ascii="Calibri" w:hAnsi="Calibri" w:cs="Calibri"/>
          <w:bCs/>
          <w:lang w:val="en-US"/>
        </w:rPr>
        <w:t xml:space="preserve"> 20 </w:t>
      </w:r>
      <w:proofErr w:type="spellStart"/>
      <w:r w:rsidRPr="001E5393">
        <w:rPr>
          <w:rFonts w:ascii="Calibri" w:hAnsi="Calibri" w:cs="Calibri"/>
          <w:bCs/>
          <w:lang w:val="en-US"/>
        </w:rPr>
        <w:t>marca</w:t>
      </w:r>
      <w:proofErr w:type="spellEnd"/>
      <w:r w:rsidRPr="001E5393">
        <w:rPr>
          <w:rFonts w:ascii="Calibri" w:hAnsi="Calibri" w:cs="Calibri"/>
          <w:bCs/>
          <w:lang w:val="en-US"/>
        </w:rPr>
        <w:t xml:space="preserve"> 2025 r. w </w:t>
      </w:r>
      <w:proofErr w:type="spellStart"/>
      <w:r w:rsidRPr="001E5393">
        <w:rPr>
          <w:rFonts w:ascii="Calibri" w:hAnsi="Calibri" w:cs="Calibri"/>
          <w:bCs/>
          <w:lang w:val="en-US"/>
        </w:rPr>
        <w:t>sprawie</w:t>
      </w:r>
      <w:proofErr w:type="spellEnd"/>
      <w:r w:rsidRPr="001E5393">
        <w:rPr>
          <w:rFonts w:ascii="Calibri" w:hAnsi="Calibri" w:cs="Calibri"/>
          <w:bCs/>
          <w:lang w:val="en-US"/>
        </w:rPr>
        <w:t xml:space="preserve"> </w:t>
      </w:r>
      <w:proofErr w:type="spellStart"/>
      <w:r w:rsidRPr="001E5393">
        <w:rPr>
          <w:rFonts w:ascii="Calibri" w:hAnsi="Calibri" w:cs="Calibri"/>
          <w:bCs/>
          <w:lang w:val="en-US"/>
        </w:rPr>
        <w:t>ustalenia</w:t>
      </w:r>
      <w:proofErr w:type="spellEnd"/>
      <w:r w:rsidRPr="001E5393">
        <w:rPr>
          <w:rFonts w:ascii="Calibri" w:hAnsi="Calibri" w:cs="Calibri"/>
          <w:bCs/>
          <w:lang w:val="en-US"/>
        </w:rPr>
        <w:t xml:space="preserve"> </w:t>
      </w:r>
      <w:proofErr w:type="spellStart"/>
      <w:r w:rsidRPr="001E5393">
        <w:rPr>
          <w:rFonts w:ascii="Calibri" w:hAnsi="Calibri" w:cs="Calibri"/>
          <w:bCs/>
          <w:lang w:val="en-US"/>
        </w:rPr>
        <w:t>planu</w:t>
      </w:r>
      <w:proofErr w:type="spellEnd"/>
      <w:r w:rsidRPr="001E5393">
        <w:rPr>
          <w:rFonts w:ascii="Calibri" w:hAnsi="Calibri" w:cs="Calibri"/>
          <w:bCs/>
          <w:lang w:val="en-US"/>
        </w:rPr>
        <w:t xml:space="preserve"> </w:t>
      </w:r>
      <w:proofErr w:type="spellStart"/>
      <w:r w:rsidRPr="001E5393">
        <w:rPr>
          <w:rFonts w:ascii="Calibri" w:hAnsi="Calibri" w:cs="Calibri"/>
          <w:bCs/>
          <w:lang w:val="en-US"/>
        </w:rPr>
        <w:t>dofinansowania</w:t>
      </w:r>
      <w:proofErr w:type="spellEnd"/>
      <w:r w:rsidRPr="001E5393">
        <w:rPr>
          <w:rFonts w:ascii="Calibri" w:hAnsi="Calibri" w:cs="Calibri"/>
          <w:bCs/>
          <w:lang w:val="en-US"/>
        </w:rPr>
        <w:t xml:space="preserve"> form </w:t>
      </w:r>
      <w:proofErr w:type="spellStart"/>
      <w:r w:rsidRPr="001E5393">
        <w:rPr>
          <w:rFonts w:ascii="Calibri" w:hAnsi="Calibri" w:cs="Calibri"/>
          <w:bCs/>
          <w:lang w:val="en-US"/>
        </w:rPr>
        <w:t>doskonalenia</w:t>
      </w:r>
      <w:proofErr w:type="spellEnd"/>
      <w:r w:rsidRPr="001E5393">
        <w:rPr>
          <w:rFonts w:ascii="Calibri" w:hAnsi="Calibri" w:cs="Calibri"/>
          <w:bCs/>
          <w:lang w:val="en-US"/>
        </w:rPr>
        <w:t xml:space="preserve"> </w:t>
      </w:r>
      <w:proofErr w:type="spellStart"/>
      <w:r w:rsidRPr="001E5393">
        <w:rPr>
          <w:rFonts w:ascii="Calibri" w:hAnsi="Calibri" w:cs="Calibri"/>
          <w:bCs/>
          <w:lang w:val="en-US"/>
        </w:rPr>
        <w:t>zawodowego</w:t>
      </w:r>
      <w:proofErr w:type="spellEnd"/>
      <w:r w:rsidRPr="001E5393">
        <w:rPr>
          <w:rFonts w:ascii="Calibri" w:hAnsi="Calibri" w:cs="Calibri"/>
          <w:bCs/>
          <w:lang w:val="en-US"/>
        </w:rPr>
        <w:t xml:space="preserve"> </w:t>
      </w:r>
      <w:proofErr w:type="spellStart"/>
      <w:r w:rsidRPr="001E5393">
        <w:rPr>
          <w:rFonts w:ascii="Calibri" w:hAnsi="Calibri" w:cs="Calibri"/>
          <w:bCs/>
          <w:lang w:val="en-US"/>
        </w:rPr>
        <w:t>nauczycieli</w:t>
      </w:r>
      <w:proofErr w:type="spellEnd"/>
      <w:r w:rsidRPr="001E5393">
        <w:rPr>
          <w:rFonts w:ascii="Calibri" w:hAnsi="Calibri" w:cs="Calibri"/>
          <w:bCs/>
          <w:lang w:val="en-US"/>
        </w:rPr>
        <w:t xml:space="preserve">, </w:t>
      </w:r>
      <w:proofErr w:type="spellStart"/>
      <w:r w:rsidRPr="001E5393">
        <w:rPr>
          <w:rFonts w:ascii="Calibri" w:hAnsi="Calibri" w:cs="Calibri"/>
          <w:bCs/>
          <w:lang w:val="en-US"/>
        </w:rPr>
        <w:t>maksymalnej</w:t>
      </w:r>
      <w:proofErr w:type="spellEnd"/>
      <w:r w:rsidRPr="001E5393">
        <w:rPr>
          <w:rFonts w:ascii="Calibri" w:hAnsi="Calibri" w:cs="Calibri"/>
          <w:bCs/>
          <w:lang w:val="en-US"/>
        </w:rPr>
        <w:t xml:space="preserve"> </w:t>
      </w:r>
      <w:proofErr w:type="spellStart"/>
      <w:r w:rsidRPr="001E5393">
        <w:rPr>
          <w:rFonts w:ascii="Calibri" w:hAnsi="Calibri" w:cs="Calibri"/>
          <w:bCs/>
          <w:lang w:val="en-US"/>
        </w:rPr>
        <w:t>kwoty</w:t>
      </w:r>
      <w:proofErr w:type="spellEnd"/>
      <w:r w:rsidRPr="001E5393">
        <w:rPr>
          <w:rFonts w:ascii="Calibri" w:hAnsi="Calibri" w:cs="Calibri"/>
          <w:bCs/>
          <w:lang w:val="en-US"/>
        </w:rPr>
        <w:t xml:space="preserve"> </w:t>
      </w:r>
      <w:proofErr w:type="spellStart"/>
      <w:r w:rsidRPr="001E5393">
        <w:rPr>
          <w:rFonts w:ascii="Calibri" w:hAnsi="Calibri" w:cs="Calibri"/>
          <w:bCs/>
          <w:lang w:val="en-US"/>
        </w:rPr>
        <w:t>dofinansowania</w:t>
      </w:r>
      <w:proofErr w:type="spellEnd"/>
      <w:r w:rsidRPr="001E5393">
        <w:rPr>
          <w:rFonts w:ascii="Calibri" w:hAnsi="Calibri" w:cs="Calibri"/>
          <w:bCs/>
          <w:lang w:val="en-US"/>
        </w:rPr>
        <w:t xml:space="preserve"> </w:t>
      </w:r>
      <w:proofErr w:type="spellStart"/>
      <w:r w:rsidRPr="001E5393">
        <w:rPr>
          <w:rFonts w:ascii="Calibri" w:hAnsi="Calibri" w:cs="Calibri"/>
          <w:bCs/>
          <w:lang w:val="en-US"/>
        </w:rPr>
        <w:t>oraz</w:t>
      </w:r>
      <w:proofErr w:type="spellEnd"/>
      <w:r w:rsidRPr="001E5393">
        <w:rPr>
          <w:rFonts w:ascii="Calibri" w:hAnsi="Calibri" w:cs="Calibri"/>
          <w:bCs/>
          <w:lang w:val="en-US"/>
        </w:rPr>
        <w:t xml:space="preserve"> </w:t>
      </w:r>
      <w:proofErr w:type="spellStart"/>
      <w:r w:rsidRPr="001E5393">
        <w:rPr>
          <w:rFonts w:ascii="Calibri" w:hAnsi="Calibri" w:cs="Calibri"/>
          <w:bCs/>
          <w:lang w:val="en-US"/>
        </w:rPr>
        <w:t>specjalności</w:t>
      </w:r>
      <w:proofErr w:type="spellEnd"/>
      <w:r w:rsidRPr="001E5393">
        <w:rPr>
          <w:rFonts w:ascii="Calibri" w:hAnsi="Calibri" w:cs="Calibri"/>
          <w:bCs/>
          <w:lang w:val="en-US"/>
        </w:rPr>
        <w:t xml:space="preserve"> i form </w:t>
      </w:r>
      <w:proofErr w:type="spellStart"/>
      <w:r w:rsidRPr="001E5393">
        <w:rPr>
          <w:rFonts w:ascii="Calibri" w:hAnsi="Calibri" w:cs="Calibri"/>
          <w:bCs/>
          <w:lang w:val="en-US"/>
        </w:rPr>
        <w:t>kształcenia</w:t>
      </w:r>
      <w:proofErr w:type="spellEnd"/>
      <w:r w:rsidRPr="001E5393">
        <w:rPr>
          <w:rFonts w:ascii="Calibri" w:hAnsi="Calibri" w:cs="Calibri"/>
          <w:bCs/>
          <w:lang w:val="en-US"/>
        </w:rPr>
        <w:t xml:space="preserve">, </w:t>
      </w:r>
      <w:proofErr w:type="spellStart"/>
      <w:r w:rsidRPr="001E5393">
        <w:rPr>
          <w:rFonts w:ascii="Calibri" w:hAnsi="Calibri" w:cs="Calibri"/>
          <w:bCs/>
          <w:lang w:val="en-US"/>
        </w:rPr>
        <w:t>na</w:t>
      </w:r>
      <w:proofErr w:type="spellEnd"/>
      <w:r w:rsidRPr="001E5393">
        <w:rPr>
          <w:rFonts w:ascii="Calibri" w:hAnsi="Calibri" w:cs="Calibri"/>
          <w:bCs/>
          <w:lang w:val="en-US"/>
        </w:rPr>
        <w:t xml:space="preserve"> </w:t>
      </w:r>
      <w:proofErr w:type="spellStart"/>
      <w:r w:rsidRPr="001E5393">
        <w:rPr>
          <w:rFonts w:ascii="Calibri" w:hAnsi="Calibri" w:cs="Calibri"/>
          <w:bCs/>
          <w:lang w:val="en-US"/>
        </w:rPr>
        <w:t>które</w:t>
      </w:r>
      <w:proofErr w:type="spellEnd"/>
      <w:r w:rsidRPr="001E5393">
        <w:rPr>
          <w:rFonts w:ascii="Calibri" w:hAnsi="Calibri" w:cs="Calibri"/>
          <w:bCs/>
          <w:lang w:val="en-US"/>
        </w:rPr>
        <w:t xml:space="preserve"> </w:t>
      </w:r>
      <w:proofErr w:type="spellStart"/>
      <w:r w:rsidRPr="001E5393">
        <w:rPr>
          <w:rFonts w:ascii="Calibri" w:hAnsi="Calibri" w:cs="Calibri"/>
          <w:bCs/>
          <w:lang w:val="en-US"/>
        </w:rPr>
        <w:t>przyznawane</w:t>
      </w:r>
      <w:proofErr w:type="spellEnd"/>
      <w:r w:rsidRPr="001E5393">
        <w:rPr>
          <w:rFonts w:ascii="Calibri" w:hAnsi="Calibri" w:cs="Calibri"/>
          <w:bCs/>
          <w:lang w:val="en-US"/>
        </w:rPr>
        <w:t xml:space="preserve"> jest </w:t>
      </w:r>
      <w:proofErr w:type="spellStart"/>
      <w:r w:rsidRPr="001E5393">
        <w:rPr>
          <w:rFonts w:ascii="Calibri" w:hAnsi="Calibri" w:cs="Calibri"/>
          <w:bCs/>
          <w:lang w:val="en-US"/>
        </w:rPr>
        <w:t>dofinansowanie</w:t>
      </w:r>
      <w:proofErr w:type="spellEnd"/>
      <w:r w:rsidRPr="001E5393">
        <w:rPr>
          <w:rFonts w:ascii="Calibri" w:hAnsi="Calibri" w:cs="Calibri"/>
          <w:bCs/>
          <w:lang w:val="en-US"/>
        </w:rPr>
        <w:t xml:space="preserve"> w </w:t>
      </w:r>
      <w:proofErr w:type="spellStart"/>
      <w:r w:rsidRPr="001E5393">
        <w:rPr>
          <w:rFonts w:ascii="Calibri" w:hAnsi="Calibri" w:cs="Calibri"/>
          <w:bCs/>
          <w:lang w:val="en-US"/>
        </w:rPr>
        <w:t>szkołach</w:t>
      </w:r>
      <w:proofErr w:type="spellEnd"/>
      <w:r w:rsidRPr="001E5393">
        <w:rPr>
          <w:rFonts w:ascii="Calibri" w:hAnsi="Calibri" w:cs="Calibri"/>
          <w:bCs/>
          <w:lang w:val="en-US"/>
        </w:rPr>
        <w:t xml:space="preserve"> i </w:t>
      </w:r>
      <w:proofErr w:type="spellStart"/>
      <w:r w:rsidRPr="001E5393">
        <w:rPr>
          <w:rFonts w:ascii="Calibri" w:hAnsi="Calibri" w:cs="Calibri"/>
          <w:bCs/>
          <w:lang w:val="en-US"/>
        </w:rPr>
        <w:t>przedszkolach</w:t>
      </w:r>
      <w:proofErr w:type="spellEnd"/>
      <w:r w:rsidRPr="001E5393">
        <w:rPr>
          <w:rFonts w:ascii="Calibri" w:hAnsi="Calibri" w:cs="Calibri"/>
          <w:bCs/>
          <w:lang w:val="en-US"/>
        </w:rPr>
        <w:t xml:space="preserve"> </w:t>
      </w:r>
      <w:proofErr w:type="spellStart"/>
      <w:r w:rsidRPr="001E5393">
        <w:rPr>
          <w:rFonts w:ascii="Calibri" w:hAnsi="Calibri" w:cs="Calibri"/>
          <w:bCs/>
          <w:lang w:val="en-US"/>
        </w:rPr>
        <w:t>dla</w:t>
      </w:r>
      <w:proofErr w:type="spellEnd"/>
      <w:r w:rsidRPr="001E5393">
        <w:rPr>
          <w:rFonts w:ascii="Calibri" w:hAnsi="Calibri" w:cs="Calibri"/>
          <w:bCs/>
          <w:lang w:val="en-US"/>
        </w:rPr>
        <w:t xml:space="preserve"> </w:t>
      </w:r>
      <w:proofErr w:type="spellStart"/>
      <w:r w:rsidRPr="001E5393">
        <w:rPr>
          <w:rFonts w:ascii="Calibri" w:hAnsi="Calibri" w:cs="Calibri"/>
          <w:bCs/>
          <w:lang w:val="en-US"/>
        </w:rPr>
        <w:t>których</w:t>
      </w:r>
      <w:proofErr w:type="spellEnd"/>
      <w:r w:rsidRPr="001E5393">
        <w:rPr>
          <w:rFonts w:ascii="Calibri" w:hAnsi="Calibri" w:cs="Calibri"/>
          <w:bCs/>
          <w:lang w:val="en-US"/>
        </w:rPr>
        <w:t xml:space="preserve"> </w:t>
      </w:r>
      <w:proofErr w:type="spellStart"/>
      <w:r w:rsidRPr="001E5393">
        <w:rPr>
          <w:rFonts w:ascii="Calibri" w:hAnsi="Calibri" w:cs="Calibri"/>
          <w:bCs/>
          <w:lang w:val="en-US"/>
        </w:rPr>
        <w:t>organem</w:t>
      </w:r>
      <w:proofErr w:type="spellEnd"/>
      <w:r w:rsidRPr="001E5393">
        <w:rPr>
          <w:rFonts w:ascii="Calibri" w:hAnsi="Calibri" w:cs="Calibri"/>
          <w:bCs/>
          <w:lang w:val="en-US"/>
        </w:rPr>
        <w:t xml:space="preserve"> </w:t>
      </w:r>
      <w:proofErr w:type="spellStart"/>
      <w:r w:rsidRPr="001E5393">
        <w:rPr>
          <w:rFonts w:ascii="Calibri" w:hAnsi="Calibri" w:cs="Calibri"/>
          <w:bCs/>
          <w:lang w:val="en-US"/>
        </w:rPr>
        <w:t>prowadzącym</w:t>
      </w:r>
      <w:proofErr w:type="spellEnd"/>
      <w:r w:rsidRPr="001E5393">
        <w:rPr>
          <w:rFonts w:ascii="Calibri" w:hAnsi="Calibri" w:cs="Calibri"/>
          <w:bCs/>
          <w:lang w:val="en-US"/>
        </w:rPr>
        <w:t xml:space="preserve"> jest Gmina Sobolew</w:t>
      </w:r>
      <w:r>
        <w:rPr>
          <w:rFonts w:ascii="Calibri" w:hAnsi="Calibri" w:cs="Calibri"/>
          <w:bCs/>
          <w:lang w:val="en-US"/>
        </w:rPr>
        <w:t>.</w:t>
      </w:r>
    </w:p>
    <w:p w:rsidR="00667C4C" w:rsidRPr="00B933F1" w:rsidRDefault="00667C4C" w:rsidP="00EF09C4">
      <w:pPr>
        <w:pStyle w:val="Tre"/>
        <w:numPr>
          <w:ilvl w:val="0"/>
          <w:numId w:val="117"/>
        </w:numPr>
        <w:ind w:left="284"/>
        <w:rPr>
          <w:b/>
          <w:bCs/>
          <w:sz w:val="24"/>
          <w:szCs w:val="24"/>
        </w:rPr>
      </w:pPr>
      <w:r>
        <w:rPr>
          <w:sz w:val="24"/>
          <w:szCs w:val="24"/>
        </w:rPr>
        <w:t xml:space="preserve">Wykonanie uchwały powierza się </w:t>
      </w:r>
      <w:r>
        <w:rPr>
          <w:sz w:val="24"/>
          <w:szCs w:val="24"/>
          <w:lang w:val="de-DE"/>
        </w:rPr>
        <w:t>W</w:t>
      </w:r>
      <w:r>
        <w:rPr>
          <w:sz w:val="24"/>
          <w:szCs w:val="24"/>
          <w:lang w:val="es-ES_tradnl"/>
        </w:rPr>
        <w:t>ó</w:t>
      </w:r>
      <w:proofErr w:type="spellStart"/>
      <w:r>
        <w:rPr>
          <w:sz w:val="24"/>
          <w:szCs w:val="24"/>
        </w:rPr>
        <w:t>jtowi</w:t>
      </w:r>
      <w:proofErr w:type="spellEnd"/>
      <w:r>
        <w:rPr>
          <w:sz w:val="24"/>
          <w:szCs w:val="24"/>
        </w:rPr>
        <w:t xml:space="preserve"> Gminy Sobolew.</w:t>
      </w:r>
    </w:p>
    <w:p w:rsidR="00667C4C" w:rsidRPr="00B933F1" w:rsidRDefault="00667C4C" w:rsidP="00EF09C4">
      <w:pPr>
        <w:pStyle w:val="Tre"/>
        <w:numPr>
          <w:ilvl w:val="0"/>
          <w:numId w:val="117"/>
        </w:numPr>
        <w:ind w:left="284"/>
        <w:rPr>
          <w:b/>
          <w:bCs/>
          <w:sz w:val="24"/>
          <w:szCs w:val="24"/>
        </w:rPr>
      </w:pPr>
      <w:proofErr w:type="spellStart"/>
      <w:r w:rsidRPr="00B933F1">
        <w:rPr>
          <w:sz w:val="24"/>
          <w:szCs w:val="24"/>
          <w:lang w:val="de-DE"/>
        </w:rPr>
        <w:t>Uchwa</w:t>
      </w:r>
      <w:r w:rsidRPr="00B933F1">
        <w:rPr>
          <w:sz w:val="24"/>
          <w:szCs w:val="24"/>
        </w:rPr>
        <w:t>ła</w:t>
      </w:r>
      <w:proofErr w:type="spellEnd"/>
      <w:r w:rsidRPr="00B933F1">
        <w:rPr>
          <w:sz w:val="24"/>
          <w:szCs w:val="24"/>
        </w:rPr>
        <w:t xml:space="preserve"> wchodzi w życie z dniem podjęcia i ma zastosowanie do form doskonalenia zawodowego nauczycieli, realizowanych w roku budżetowym 2025.</w:t>
      </w:r>
      <w:r w:rsidRPr="00B933F1">
        <w:rPr>
          <w:rFonts w:ascii="Arial Unicode MS" w:hAnsi="Arial Unicode MS"/>
        </w:rPr>
        <w:br w:type="page"/>
      </w:r>
    </w:p>
    <w:p w:rsidR="00667C4C" w:rsidRPr="006F4B07" w:rsidRDefault="00667C4C" w:rsidP="00FA4E21">
      <w:pPr>
        <w:pStyle w:val="Standard"/>
        <w:ind w:left="6379" w:hanging="567"/>
        <w:jc w:val="right"/>
        <w:rPr>
          <w:rFonts w:ascii="Calibri" w:hAnsi="Calibri"/>
        </w:rPr>
      </w:pPr>
      <w:r>
        <w:rPr>
          <w:rFonts w:ascii="Calibri" w:hAnsi="Calibri"/>
        </w:rPr>
        <w:lastRenderedPageBreak/>
        <w:t xml:space="preserve">Załącznik do uchwały </w:t>
      </w:r>
      <w:r w:rsidRPr="006F4B07">
        <w:rPr>
          <w:rFonts w:ascii="Calibri" w:hAnsi="Calibri"/>
        </w:rPr>
        <w:t xml:space="preserve">Nr </w:t>
      </w:r>
      <w:r>
        <w:rPr>
          <w:rFonts w:ascii="Calibri" w:hAnsi="Calibri"/>
        </w:rPr>
        <w:t>..</w:t>
      </w:r>
      <w:r w:rsidRPr="006F4B07">
        <w:rPr>
          <w:rFonts w:ascii="Calibri" w:hAnsi="Calibri"/>
        </w:rPr>
        <w:t>/</w:t>
      </w:r>
      <w:r>
        <w:rPr>
          <w:rFonts w:ascii="Calibri" w:hAnsi="Calibri"/>
        </w:rPr>
        <w:t>..</w:t>
      </w:r>
      <w:r w:rsidRPr="006F4B07">
        <w:rPr>
          <w:rFonts w:ascii="Calibri" w:hAnsi="Calibri"/>
        </w:rPr>
        <w:t>/2025</w:t>
      </w:r>
    </w:p>
    <w:p w:rsidR="00667C4C" w:rsidRDefault="00667C4C" w:rsidP="00FA4E21">
      <w:pPr>
        <w:pStyle w:val="Standard"/>
        <w:ind w:left="7088" w:firstLine="283"/>
        <w:rPr>
          <w:rFonts w:ascii="Calibri" w:hAnsi="Calibri"/>
        </w:rPr>
      </w:pPr>
      <w:r w:rsidRPr="006F4B07">
        <w:rPr>
          <w:rFonts w:ascii="Calibri" w:hAnsi="Calibri"/>
        </w:rPr>
        <w:t>Rady Gminy w Sobolewie</w:t>
      </w:r>
    </w:p>
    <w:p w:rsidR="00667C4C" w:rsidRDefault="00667C4C" w:rsidP="00FA4E21">
      <w:pPr>
        <w:pStyle w:val="Standard"/>
        <w:ind w:left="7088" w:firstLine="283"/>
        <w:rPr>
          <w:rFonts w:ascii="Calibri" w:hAnsi="Calibri"/>
        </w:rPr>
      </w:pPr>
      <w:r w:rsidRPr="006F4B07">
        <w:rPr>
          <w:rFonts w:ascii="Calibri" w:hAnsi="Calibri"/>
        </w:rPr>
        <w:t xml:space="preserve">z dnia </w:t>
      </w:r>
      <w:r>
        <w:rPr>
          <w:rFonts w:ascii="Calibri" w:hAnsi="Calibri"/>
        </w:rPr>
        <w:t>………………… 2025r.</w:t>
      </w:r>
    </w:p>
    <w:p w:rsidR="00667C4C" w:rsidRDefault="00667C4C" w:rsidP="00FA4E21">
      <w:pPr>
        <w:pStyle w:val="Standard"/>
        <w:spacing w:after="480"/>
        <w:ind w:left="284" w:firstLine="7088"/>
        <w:jc w:val="right"/>
        <w:rPr>
          <w:rFonts w:ascii="Calibri" w:hAnsi="Calibri"/>
        </w:rPr>
      </w:pPr>
      <w:r w:rsidRPr="006F4B07">
        <w:rPr>
          <w:rFonts w:ascii="Calibri" w:hAnsi="Calibri"/>
        </w:rPr>
        <w:t xml:space="preserve"> </w:t>
      </w:r>
    </w:p>
    <w:p w:rsidR="00667C4C" w:rsidRPr="00E969CD" w:rsidRDefault="00667C4C" w:rsidP="00FA4E21">
      <w:pPr>
        <w:pStyle w:val="Standard"/>
        <w:spacing w:after="360"/>
        <w:ind w:left="284"/>
        <w:rPr>
          <w:rStyle w:val="Pogrubienie"/>
        </w:rPr>
      </w:pPr>
      <w:r w:rsidRPr="00E969CD">
        <w:rPr>
          <w:rStyle w:val="Pogrubienie"/>
        </w:rPr>
        <w:t>PLAN</w:t>
      </w:r>
      <w:r>
        <w:rPr>
          <w:rStyle w:val="Pogrubienie"/>
        </w:rPr>
        <w:t xml:space="preserve"> </w:t>
      </w:r>
      <w:r w:rsidRPr="00E969CD">
        <w:rPr>
          <w:rStyle w:val="Pogrubienie"/>
        </w:rPr>
        <w:t>dofinansowania form doskonalenia zawodowego nauczycieli, zatrudnionych w szkołach i placówkach prowadzonych przez Gminę Sobolew na 2025 rok.</w:t>
      </w:r>
    </w:p>
    <w:tbl>
      <w:tblPr>
        <w:tblStyle w:val="TableNormal"/>
        <w:tblW w:w="9644" w:type="dxa"/>
        <w:tblInd w:w="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54"/>
        <w:gridCol w:w="3690"/>
      </w:tblGrid>
      <w:tr w:rsidR="00667C4C" w:rsidTr="00FA4E21">
        <w:trPr>
          <w:trHeight w:val="580"/>
          <w:tblHeader/>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Pr="00786DDD" w:rsidRDefault="00667C4C" w:rsidP="00FA4E21">
            <w:pPr>
              <w:pStyle w:val="Zawartotabeli"/>
              <w:spacing w:line="276" w:lineRule="auto"/>
              <w:ind w:left="284"/>
              <w:jc w:val="center"/>
              <w:rPr>
                <w:b/>
              </w:rPr>
            </w:pPr>
            <w:r w:rsidRPr="00786DDD">
              <w:rPr>
                <w:rFonts w:ascii="Calibri" w:hAnsi="Calibri"/>
                <w:b/>
              </w:rPr>
              <w:t>NAZWA PLACÓ</w:t>
            </w:r>
            <w:r w:rsidRPr="00786DDD">
              <w:rPr>
                <w:rFonts w:ascii="Calibri" w:hAnsi="Calibri"/>
                <w:b/>
                <w:lang w:val="nl-NL"/>
              </w:rPr>
              <w:t>WKI</w:t>
            </w:r>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r w:rsidRPr="00786DDD">
              <w:rPr>
                <w:rFonts w:ascii="Calibri" w:hAnsi="Calibri"/>
                <w:b/>
              </w:rPr>
              <w:t>PLANOWANE KWOTY W 2025r</w:t>
            </w:r>
            <w:r>
              <w:rPr>
                <w:rFonts w:ascii="Calibri" w:hAnsi="Calibri"/>
              </w:rPr>
              <w:t>.</w:t>
            </w:r>
          </w:p>
        </w:tc>
      </w:tr>
      <w:tr w:rsidR="00667C4C" w:rsidTr="00FA4E21">
        <w:trPr>
          <w:trHeight w:val="252"/>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proofErr w:type="spellStart"/>
            <w:r>
              <w:rPr>
                <w:rFonts w:ascii="Calibri" w:hAnsi="Calibri"/>
              </w:rPr>
              <w:t>Publiczna</w:t>
            </w:r>
            <w:proofErr w:type="spellEnd"/>
            <w:r>
              <w:rPr>
                <w:rFonts w:ascii="Calibri" w:hAnsi="Calibri"/>
              </w:rPr>
              <w:t xml:space="preserve"> </w:t>
            </w:r>
            <w:proofErr w:type="spellStart"/>
            <w:r>
              <w:rPr>
                <w:rFonts w:ascii="Calibri" w:hAnsi="Calibri"/>
              </w:rPr>
              <w:t>Szkoła</w:t>
            </w:r>
            <w:proofErr w:type="spellEnd"/>
            <w:r>
              <w:rPr>
                <w:rFonts w:ascii="Calibri" w:hAnsi="Calibri"/>
              </w:rPr>
              <w:t xml:space="preserve"> </w:t>
            </w:r>
            <w:proofErr w:type="spellStart"/>
            <w:r>
              <w:rPr>
                <w:rFonts w:ascii="Calibri" w:hAnsi="Calibri"/>
              </w:rPr>
              <w:t>Podstawowa</w:t>
            </w:r>
            <w:proofErr w:type="spellEnd"/>
            <w:r>
              <w:rPr>
                <w:rFonts w:ascii="Calibri" w:hAnsi="Calibri"/>
              </w:rPr>
              <w:t xml:space="preserve"> w Sobolewie</w:t>
            </w:r>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jc w:val="center"/>
            </w:pPr>
            <w:r>
              <w:rPr>
                <w:rFonts w:ascii="Calibri" w:hAnsi="Calibri"/>
              </w:rPr>
              <w:t>41 </w:t>
            </w:r>
            <w:r>
              <w:rPr>
                <w:rFonts w:ascii="Calibri" w:hAnsi="Calibri"/>
                <w:lang w:val="en-US"/>
              </w:rPr>
              <w:t>858,00</w:t>
            </w:r>
          </w:p>
        </w:tc>
      </w:tr>
      <w:tr w:rsidR="00667C4C" w:rsidTr="00FA4E21">
        <w:trPr>
          <w:trHeight w:val="252"/>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proofErr w:type="spellStart"/>
            <w:r>
              <w:rPr>
                <w:rFonts w:ascii="Calibri" w:hAnsi="Calibri"/>
              </w:rPr>
              <w:t>Zespół</w:t>
            </w:r>
            <w:proofErr w:type="spellEnd"/>
            <w:r>
              <w:rPr>
                <w:rFonts w:ascii="Calibri" w:hAnsi="Calibri"/>
              </w:rPr>
              <w:t xml:space="preserve"> </w:t>
            </w:r>
            <w:proofErr w:type="spellStart"/>
            <w:r>
              <w:rPr>
                <w:rFonts w:ascii="Calibri" w:hAnsi="Calibri"/>
              </w:rPr>
              <w:t>Szkolno-Przedszkolny</w:t>
            </w:r>
            <w:proofErr w:type="spellEnd"/>
            <w:r>
              <w:rPr>
                <w:rFonts w:ascii="Calibri" w:hAnsi="Calibri"/>
              </w:rPr>
              <w:t xml:space="preserve"> w </w:t>
            </w:r>
            <w:proofErr w:type="spellStart"/>
            <w:r>
              <w:rPr>
                <w:rFonts w:ascii="Calibri" w:hAnsi="Calibri"/>
              </w:rPr>
              <w:t>Gończycach</w:t>
            </w:r>
            <w:proofErr w:type="spellEnd"/>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jc w:val="center"/>
            </w:pPr>
            <w:r>
              <w:rPr>
                <w:rFonts w:ascii="Calibri" w:hAnsi="Calibri"/>
                <w:lang w:val="en-US"/>
              </w:rPr>
              <w:t>34 410,00</w:t>
            </w:r>
          </w:p>
        </w:tc>
      </w:tr>
      <w:tr w:rsidR="00667C4C" w:rsidTr="00FA4E21">
        <w:trPr>
          <w:trHeight w:val="252"/>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proofErr w:type="spellStart"/>
            <w:r>
              <w:rPr>
                <w:rFonts w:ascii="Calibri" w:hAnsi="Calibri"/>
              </w:rPr>
              <w:t>Publiczna</w:t>
            </w:r>
            <w:proofErr w:type="spellEnd"/>
            <w:r>
              <w:rPr>
                <w:rFonts w:ascii="Calibri" w:hAnsi="Calibri"/>
              </w:rPr>
              <w:t xml:space="preserve"> </w:t>
            </w:r>
            <w:proofErr w:type="spellStart"/>
            <w:r>
              <w:rPr>
                <w:rFonts w:ascii="Calibri" w:hAnsi="Calibri"/>
              </w:rPr>
              <w:t>Szkoła</w:t>
            </w:r>
            <w:proofErr w:type="spellEnd"/>
            <w:r>
              <w:rPr>
                <w:rFonts w:ascii="Calibri" w:hAnsi="Calibri"/>
              </w:rPr>
              <w:t xml:space="preserve"> </w:t>
            </w:r>
            <w:proofErr w:type="spellStart"/>
            <w:r>
              <w:rPr>
                <w:rFonts w:ascii="Calibri" w:hAnsi="Calibri"/>
              </w:rPr>
              <w:t>Podstawowa</w:t>
            </w:r>
            <w:proofErr w:type="spellEnd"/>
            <w:r>
              <w:rPr>
                <w:rFonts w:ascii="Calibri" w:hAnsi="Calibri"/>
              </w:rPr>
              <w:t xml:space="preserve"> w </w:t>
            </w:r>
            <w:proofErr w:type="spellStart"/>
            <w:r>
              <w:rPr>
                <w:rFonts w:ascii="Calibri" w:hAnsi="Calibri"/>
              </w:rPr>
              <w:t>Sokole</w:t>
            </w:r>
            <w:proofErr w:type="spellEnd"/>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jc w:val="center"/>
            </w:pPr>
            <w:r>
              <w:rPr>
                <w:rFonts w:ascii="Calibri" w:hAnsi="Calibri"/>
                <w:lang w:val="en-US"/>
              </w:rPr>
              <w:t>11 654,00</w:t>
            </w:r>
          </w:p>
        </w:tc>
      </w:tr>
      <w:tr w:rsidR="00667C4C" w:rsidTr="00FA4E21">
        <w:trPr>
          <w:trHeight w:val="252"/>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r>
              <w:rPr>
                <w:rFonts w:ascii="Calibri" w:hAnsi="Calibri"/>
              </w:rPr>
              <w:t>Publiczne Przedszkole w Sobolewie</w:t>
            </w:r>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jc w:val="center"/>
            </w:pPr>
            <w:r>
              <w:rPr>
                <w:rFonts w:ascii="Calibri" w:hAnsi="Calibri"/>
                <w:lang w:val="en-US"/>
              </w:rPr>
              <w:t>9 750,00</w:t>
            </w:r>
          </w:p>
        </w:tc>
      </w:tr>
      <w:tr w:rsidR="00667C4C" w:rsidTr="00FA4E21">
        <w:trPr>
          <w:trHeight w:val="252"/>
        </w:trPr>
        <w:tc>
          <w:tcPr>
            <w:tcW w:w="59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pPr>
            <w:r>
              <w:rPr>
                <w:rFonts w:ascii="Calibri" w:hAnsi="Calibri"/>
                <w:b/>
                <w:bCs/>
              </w:rPr>
              <w:t>RAZEM</w:t>
            </w:r>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67C4C" w:rsidRDefault="00667C4C" w:rsidP="00FA4E21">
            <w:pPr>
              <w:pStyle w:val="Zawartotabeli"/>
              <w:spacing w:line="276" w:lineRule="auto"/>
              <w:ind w:left="284"/>
              <w:jc w:val="center"/>
            </w:pPr>
            <w:r>
              <w:rPr>
                <w:rFonts w:ascii="Calibri" w:hAnsi="Calibri"/>
                <w:b/>
                <w:bCs/>
                <w:lang w:val="en-US"/>
              </w:rPr>
              <w:t>97 672,00</w:t>
            </w:r>
          </w:p>
        </w:tc>
      </w:tr>
    </w:tbl>
    <w:p w:rsidR="00667C4C" w:rsidRDefault="00667C4C" w:rsidP="00FA4E21">
      <w:pPr>
        <w:pStyle w:val="Tre"/>
        <w:ind w:left="284"/>
      </w:pPr>
      <w:r>
        <w:rPr>
          <w:rFonts w:ascii="Arial Unicode MS" w:hAnsi="Arial Unicode MS"/>
        </w:rPr>
        <w:br w:type="page"/>
      </w:r>
    </w:p>
    <w:p w:rsidR="00667C4C" w:rsidRPr="007E6F70" w:rsidRDefault="00667C4C" w:rsidP="00FA4E21">
      <w:pPr>
        <w:pStyle w:val="Akapitzlist"/>
        <w:spacing w:before="120"/>
        <w:ind w:left="4395"/>
        <w:rPr>
          <w:b/>
          <w:bCs/>
          <w:caps/>
        </w:rPr>
      </w:pPr>
      <w:r w:rsidRPr="007E6F70">
        <w:rPr>
          <w:b/>
          <w:bCs/>
          <w:caps/>
        </w:rPr>
        <w:lastRenderedPageBreak/>
        <w:t>uzasadnienie</w:t>
      </w:r>
    </w:p>
    <w:p w:rsidR="00667C4C" w:rsidRPr="007E6F70" w:rsidRDefault="00667C4C" w:rsidP="00231D9A">
      <w:pPr>
        <w:pStyle w:val="Akapitzlist"/>
        <w:spacing w:before="120"/>
        <w:ind w:left="0"/>
      </w:pPr>
      <w:r w:rsidRPr="007E6F70">
        <w:t xml:space="preserve">Zgodnie z art. 70a ust. 1 ustawy z dnia 26 stycznia 1982 r. – Karta Nauczyciela </w:t>
      </w:r>
      <w:r w:rsidRPr="007E6F70">
        <w:br/>
        <w:t xml:space="preserve">(Dz. U. z 2024 r. poz. 986 ze zm.) w budżetach organów prowadzących szkoły wyodrębnia się środki na dofinansowanie doskonalenia zawodowego nauczycieli w wysokości 0,8% planowanych rocznych środków przeznaczonych na wynagrodzenia osobowe nauczycieli. </w:t>
      </w:r>
    </w:p>
    <w:p w:rsidR="00667C4C" w:rsidRPr="007E6F70" w:rsidRDefault="00667C4C" w:rsidP="00231D9A">
      <w:pPr>
        <w:pStyle w:val="Akapitzlist"/>
        <w:spacing w:before="120"/>
        <w:ind w:left="0"/>
      </w:pPr>
      <w:r w:rsidRPr="007E6F70">
        <w:t>Zgodnie z § 5 i § 6 Rozporządzenia Ministra Edukacji Narodowej z dnia 23 sierpnia 2019</w:t>
      </w:r>
      <w:r>
        <w:t> </w:t>
      </w:r>
      <w:r w:rsidRPr="007E6F70">
        <w:t xml:space="preserve"> r. w sprawie dofinansowania doskonalenia zawodowego nauczycieli, szczegółowych celów szkolenia branżowego oraz trybu i warunków kierowania nauczycieli na szkolenia branżowe (Dz. U. z 2023 r. poz. 2628) organ prowadzący opracowuje na dany rok kalendarzowy plan dofinansowania form doskonalenia zawodowego.</w:t>
      </w:r>
    </w:p>
    <w:p w:rsidR="00667C4C" w:rsidRPr="007E6F70" w:rsidRDefault="00667C4C" w:rsidP="00231D9A">
      <w:pPr>
        <w:pStyle w:val="Akapitzlist"/>
        <w:spacing w:before="120"/>
        <w:ind w:left="0"/>
      </w:pPr>
      <w:r w:rsidRPr="007E6F70">
        <w:t>Ponadto w porozumieniu z dyrektorami szkół</w:t>
      </w:r>
      <w:r>
        <w:t xml:space="preserve"> i przedszkoli</w:t>
      </w:r>
      <w:r w:rsidRPr="007E6F70">
        <w:t xml:space="preserve"> ustala corocznie maksymalną kwotę dofinansowania opłat, o których mowa w art. 70a ust. 3a pkt 1 i 2 ustawy KN oraz formy i specjalności kształcenia, na które dofinansowanie jest przyznawane.</w:t>
      </w:r>
    </w:p>
    <w:p w:rsidR="00667C4C" w:rsidRPr="007E6F70" w:rsidRDefault="00667C4C" w:rsidP="00231D9A">
      <w:pPr>
        <w:pStyle w:val="Akapitzlist"/>
        <w:spacing w:before="120"/>
        <w:ind w:left="0"/>
      </w:pPr>
      <w:r w:rsidRPr="007E6F70">
        <w:t>Projekt uchwały został pozytywnie zaopiniowany przez związki zawodowe, zrzeszające nauczycieli.</w:t>
      </w:r>
    </w:p>
    <w:p w:rsidR="00667C4C" w:rsidRPr="00E00E0F" w:rsidRDefault="00667C4C" w:rsidP="00231D9A">
      <w:pPr>
        <w:pStyle w:val="Akapitzlist"/>
        <w:spacing w:before="120"/>
        <w:ind w:left="0"/>
      </w:pPr>
      <w:r w:rsidRPr="007E6F70">
        <w:t>Wobec powyższego podjęcie uchwały jest uzasadnione.</w:t>
      </w:r>
      <w:bookmarkStart w:id="334" w:name="_GoBack"/>
      <w:bookmarkEnd w:id="334"/>
    </w:p>
    <w:p w:rsidR="00667C4C" w:rsidRDefault="00667C4C">
      <w:r>
        <w:br w:type="page"/>
      </w:r>
    </w:p>
    <w:p w:rsidR="00667C4C" w:rsidRPr="00C55690" w:rsidRDefault="00667C4C" w:rsidP="00667C4C">
      <w:pPr>
        <w:pStyle w:val="Nagwek1"/>
        <w:tabs>
          <w:tab w:val="left" w:pos="0"/>
        </w:tabs>
        <w:spacing w:before="0"/>
        <w:ind w:right="815"/>
        <w:rPr>
          <w:rStyle w:val="Domylnaczcionkaakapitu1"/>
          <w:rFonts w:asciiTheme="minorHAnsi" w:hAnsiTheme="minorHAnsi" w:cstheme="minorHAnsi"/>
          <w:b/>
          <w:color w:val="auto"/>
          <w:sz w:val="22"/>
          <w:szCs w:val="22"/>
        </w:rPr>
      </w:pPr>
      <w:r>
        <w:rPr>
          <w:rStyle w:val="Domylnaczcionkaakapitu1"/>
          <w:rFonts w:asciiTheme="minorHAnsi" w:hAnsiTheme="minorHAnsi" w:cstheme="minorHAnsi"/>
          <w:b/>
          <w:color w:val="auto"/>
          <w:szCs w:val="24"/>
        </w:rPr>
        <w:lastRenderedPageBreak/>
        <w:t xml:space="preserve">            </w:t>
      </w:r>
      <w:r w:rsidRPr="00C55690">
        <w:rPr>
          <w:rStyle w:val="Domylnaczcionkaakapitu1"/>
          <w:rFonts w:asciiTheme="minorHAnsi" w:hAnsiTheme="minorHAnsi" w:cstheme="minorHAnsi"/>
          <w:b/>
          <w:color w:val="auto"/>
          <w:sz w:val="22"/>
          <w:szCs w:val="22"/>
        </w:rPr>
        <w:t>Uchwała Nr ………/2025</w:t>
      </w:r>
    </w:p>
    <w:p w:rsidR="00667C4C" w:rsidRPr="00C55690" w:rsidRDefault="00667C4C" w:rsidP="00667C4C">
      <w:pPr>
        <w:pStyle w:val="Nagwek1"/>
        <w:tabs>
          <w:tab w:val="left" w:pos="0"/>
        </w:tabs>
        <w:spacing w:before="0"/>
        <w:rPr>
          <w:rStyle w:val="Domylnaczcionkaakapitu1"/>
          <w:rFonts w:asciiTheme="minorHAnsi" w:hAnsiTheme="minorHAnsi" w:cstheme="minorHAnsi"/>
          <w:b/>
          <w:color w:val="auto"/>
          <w:sz w:val="22"/>
          <w:szCs w:val="22"/>
        </w:rPr>
      </w:pPr>
      <w:bookmarkStart w:id="335" w:name="_Hlk178080450"/>
      <w:r w:rsidRPr="00C55690">
        <w:rPr>
          <w:rStyle w:val="Domylnaczcionkaakapitu1"/>
          <w:rFonts w:asciiTheme="minorHAnsi" w:hAnsiTheme="minorHAnsi" w:cstheme="minorHAnsi"/>
          <w:b/>
          <w:color w:val="auto"/>
          <w:sz w:val="22"/>
          <w:szCs w:val="22"/>
        </w:rPr>
        <w:t>Rady Gminy w Sobolewie</w:t>
      </w:r>
    </w:p>
    <w:p w:rsidR="00667C4C" w:rsidRPr="00C55690" w:rsidRDefault="00667C4C" w:rsidP="00667C4C">
      <w:pPr>
        <w:pStyle w:val="Nagwek1"/>
        <w:tabs>
          <w:tab w:val="left" w:pos="0"/>
        </w:tabs>
        <w:spacing w:before="0"/>
        <w:rPr>
          <w:rStyle w:val="Domylnaczcionkaakapitu1"/>
          <w:rFonts w:asciiTheme="minorHAnsi" w:hAnsiTheme="minorHAnsi" w:cstheme="minorHAnsi"/>
          <w:b/>
          <w:color w:val="auto"/>
          <w:sz w:val="22"/>
          <w:szCs w:val="22"/>
        </w:rPr>
      </w:pPr>
      <w:r w:rsidRPr="00C55690">
        <w:rPr>
          <w:rStyle w:val="Domylnaczcionkaakapitu1"/>
          <w:rFonts w:asciiTheme="minorHAnsi" w:hAnsiTheme="minorHAnsi" w:cstheme="minorHAnsi"/>
          <w:b/>
          <w:color w:val="auto"/>
          <w:sz w:val="22"/>
          <w:szCs w:val="22"/>
        </w:rPr>
        <w:t xml:space="preserve">z dnia </w:t>
      </w:r>
      <w:r>
        <w:rPr>
          <w:rStyle w:val="Domylnaczcionkaakapitu1"/>
          <w:rFonts w:asciiTheme="minorHAnsi" w:hAnsiTheme="minorHAnsi" w:cstheme="minorHAnsi"/>
          <w:b/>
          <w:color w:val="auto"/>
          <w:sz w:val="22"/>
          <w:szCs w:val="22"/>
        </w:rPr>
        <w:t>… kwietnia</w:t>
      </w:r>
      <w:r w:rsidRPr="00C55690">
        <w:rPr>
          <w:rStyle w:val="Domylnaczcionkaakapitu1"/>
          <w:rFonts w:asciiTheme="minorHAnsi" w:hAnsiTheme="minorHAnsi" w:cstheme="minorHAnsi"/>
          <w:b/>
          <w:color w:val="auto"/>
          <w:sz w:val="22"/>
          <w:szCs w:val="22"/>
        </w:rPr>
        <w:t xml:space="preserve"> 2025 r.</w:t>
      </w:r>
    </w:p>
    <w:p w:rsidR="00667C4C" w:rsidRPr="00C55690" w:rsidRDefault="00667C4C" w:rsidP="00667C4C">
      <w:pPr>
        <w:pStyle w:val="Nagwek1"/>
        <w:tabs>
          <w:tab w:val="left" w:pos="0"/>
        </w:tabs>
        <w:spacing w:before="0"/>
        <w:rPr>
          <w:rStyle w:val="Domylnaczcionkaakapitu1"/>
          <w:rFonts w:asciiTheme="minorHAnsi" w:hAnsiTheme="minorHAnsi" w:cstheme="minorHAnsi"/>
          <w:b/>
          <w:color w:val="auto"/>
          <w:sz w:val="22"/>
          <w:szCs w:val="22"/>
        </w:rPr>
      </w:pPr>
      <w:r w:rsidRPr="00C55690">
        <w:rPr>
          <w:rStyle w:val="Domylnaczcionkaakapitu1"/>
          <w:rFonts w:asciiTheme="minorHAnsi" w:hAnsiTheme="minorHAnsi" w:cstheme="minorHAnsi"/>
          <w:b/>
          <w:color w:val="auto"/>
          <w:sz w:val="22"/>
          <w:szCs w:val="22"/>
        </w:rPr>
        <w:t>w sprawie zmiany Wieloletniej Prognozy Finansowej Gminy</w:t>
      </w:r>
    </w:p>
    <w:p w:rsidR="00667C4C" w:rsidRPr="00C55690" w:rsidRDefault="00667C4C" w:rsidP="00667C4C">
      <w:pPr>
        <w:pStyle w:val="Nagwek1"/>
        <w:tabs>
          <w:tab w:val="left" w:pos="0"/>
        </w:tabs>
        <w:spacing w:before="0"/>
        <w:rPr>
          <w:rStyle w:val="Domylnaczcionkaakapitu1"/>
          <w:rFonts w:asciiTheme="minorHAnsi" w:hAnsiTheme="minorHAnsi" w:cstheme="minorHAnsi"/>
          <w:b/>
          <w:color w:val="auto"/>
          <w:sz w:val="22"/>
          <w:szCs w:val="22"/>
        </w:rPr>
      </w:pPr>
      <w:r w:rsidRPr="00C55690">
        <w:rPr>
          <w:rStyle w:val="Domylnaczcionkaakapitu1"/>
          <w:rFonts w:asciiTheme="minorHAnsi" w:hAnsiTheme="minorHAnsi" w:cstheme="minorHAnsi"/>
          <w:b/>
          <w:color w:val="auto"/>
          <w:sz w:val="22"/>
          <w:szCs w:val="22"/>
        </w:rPr>
        <w:t>na lata 2025 – 2029.</w:t>
      </w:r>
    </w:p>
    <w:p w:rsidR="00667C4C" w:rsidRPr="00C55690" w:rsidRDefault="00667C4C" w:rsidP="00667C4C">
      <w:pPr>
        <w:tabs>
          <w:tab w:val="left" w:pos="0"/>
        </w:tabs>
      </w:pPr>
    </w:p>
    <w:p w:rsidR="00667C4C" w:rsidRPr="00C55690" w:rsidRDefault="00667C4C" w:rsidP="00667C4C">
      <w:pPr>
        <w:pStyle w:val="Tekstpodstawowy"/>
        <w:tabs>
          <w:tab w:val="left" w:pos="0"/>
          <w:tab w:val="left" w:pos="426"/>
        </w:tabs>
        <w:spacing w:after="0"/>
        <w:ind w:right="2041"/>
        <w:rPr>
          <w:rFonts w:cstheme="minorHAnsi"/>
        </w:rPr>
      </w:pPr>
      <w:r w:rsidRPr="00C55690">
        <w:rPr>
          <w:rFonts w:cstheme="minorHAnsi"/>
        </w:rPr>
        <w:t xml:space="preserve">Na podstawie  art. 226, art. 227,  ustawy z dnia 27 sierpnia 2009 r.  o finansach publicznych ((Dz.U. z 2024 r. </w:t>
      </w:r>
      <w:proofErr w:type="spellStart"/>
      <w:r w:rsidRPr="00C55690">
        <w:rPr>
          <w:rFonts w:cstheme="minorHAnsi"/>
        </w:rPr>
        <w:t>późn</w:t>
      </w:r>
      <w:proofErr w:type="spellEnd"/>
      <w:r w:rsidRPr="00C55690">
        <w:rPr>
          <w:rFonts w:cstheme="minorHAnsi"/>
        </w:rPr>
        <w:t>. 1530 z późn.zm.) Rada  Gminy w Sobolewie uchwala, co następuje:</w:t>
      </w:r>
    </w:p>
    <w:p w:rsidR="00667C4C" w:rsidRPr="00C55690" w:rsidRDefault="00667C4C" w:rsidP="00667C4C">
      <w:pPr>
        <w:tabs>
          <w:tab w:val="left" w:pos="0"/>
          <w:tab w:val="left" w:pos="426"/>
        </w:tabs>
        <w:ind w:right="2041"/>
        <w:rPr>
          <w:rStyle w:val="Domylnaczcionkaakapitu1"/>
          <w:rFonts w:cstheme="minorHAnsi"/>
        </w:rPr>
      </w:pPr>
      <w:r w:rsidRPr="00C55690">
        <w:rPr>
          <w:rFonts w:cstheme="minorHAnsi"/>
        </w:rPr>
        <w:t xml:space="preserve">                                                                                 § 1</w:t>
      </w:r>
    </w:p>
    <w:p w:rsidR="00667C4C" w:rsidRPr="00C55690" w:rsidRDefault="00667C4C" w:rsidP="00EF09C4">
      <w:pPr>
        <w:pStyle w:val="Akapitzlist"/>
        <w:numPr>
          <w:ilvl w:val="0"/>
          <w:numId w:val="118"/>
        </w:numPr>
        <w:tabs>
          <w:tab w:val="left" w:pos="0"/>
          <w:tab w:val="left" w:pos="426"/>
        </w:tabs>
        <w:suppressAutoHyphens/>
        <w:spacing w:after="0" w:line="276" w:lineRule="auto"/>
        <w:ind w:left="0" w:right="2041" w:firstLine="0"/>
        <w:contextualSpacing/>
        <w:jc w:val="left"/>
        <w:textAlignment w:val="baseline"/>
        <w:rPr>
          <w:rStyle w:val="Domylnaczcionkaakapitu1"/>
          <w:rFonts w:asciiTheme="minorHAnsi" w:eastAsiaTheme="majorEastAsia" w:hAnsiTheme="minorHAnsi" w:cstheme="minorHAnsi"/>
          <w:sz w:val="22"/>
          <w:szCs w:val="22"/>
        </w:rPr>
      </w:pPr>
      <w:r w:rsidRPr="00C55690">
        <w:rPr>
          <w:rStyle w:val="Domylnaczcionkaakapitu1"/>
          <w:rFonts w:asciiTheme="minorHAnsi" w:eastAsiaTheme="majorEastAsia" w:hAnsiTheme="minorHAnsi" w:cstheme="minorHAnsi"/>
          <w:sz w:val="22"/>
          <w:szCs w:val="22"/>
        </w:rPr>
        <w:t>W związku ze zmianami w budżecie gminy dokonanymi Uchwałą Rady Gminy</w:t>
      </w:r>
    </w:p>
    <w:p w:rsidR="00667C4C" w:rsidRPr="00C55690" w:rsidRDefault="00667C4C" w:rsidP="00667C4C">
      <w:pPr>
        <w:pStyle w:val="Akapitzlist"/>
        <w:tabs>
          <w:tab w:val="left" w:pos="0"/>
          <w:tab w:val="left" w:pos="426"/>
        </w:tabs>
        <w:spacing w:after="0"/>
        <w:ind w:left="0" w:right="2041"/>
        <w:rPr>
          <w:rFonts w:asciiTheme="minorHAnsi" w:hAnsiTheme="minorHAnsi" w:cstheme="minorHAnsi"/>
          <w:sz w:val="22"/>
          <w:szCs w:val="22"/>
        </w:rPr>
      </w:pPr>
      <w:r w:rsidRPr="00C55690">
        <w:rPr>
          <w:rStyle w:val="Domylnaczcionkaakapitu1"/>
          <w:rFonts w:asciiTheme="minorHAnsi" w:eastAsiaTheme="majorEastAsia" w:hAnsiTheme="minorHAnsi" w:cstheme="minorHAnsi"/>
          <w:sz w:val="22"/>
          <w:szCs w:val="22"/>
        </w:rPr>
        <w:t>Nr</w:t>
      </w:r>
      <w:r w:rsidRPr="00C55690">
        <w:rPr>
          <w:rStyle w:val="Domylnaczcionkaakapitu1"/>
          <w:rFonts w:asciiTheme="minorHAnsi" w:eastAsiaTheme="majorEastAsia" w:hAnsiTheme="minorHAnsi" w:cstheme="minorHAnsi"/>
          <w:bCs/>
          <w:sz w:val="22"/>
          <w:szCs w:val="22"/>
        </w:rPr>
        <w:t xml:space="preserve"> ……../2025 </w:t>
      </w:r>
      <w:r w:rsidRPr="00C55690">
        <w:rPr>
          <w:rFonts w:asciiTheme="minorHAnsi" w:hAnsiTheme="minorHAnsi" w:cstheme="minorHAnsi"/>
          <w:bCs/>
          <w:sz w:val="22"/>
          <w:szCs w:val="22"/>
        </w:rPr>
        <w:t>z</w:t>
      </w:r>
      <w:r w:rsidRPr="00C55690">
        <w:rPr>
          <w:rFonts w:asciiTheme="minorHAnsi" w:hAnsiTheme="minorHAnsi" w:cstheme="minorHAnsi"/>
          <w:sz w:val="22"/>
          <w:szCs w:val="22"/>
        </w:rPr>
        <w:t> dnia …. kwietnia 2025 r. wprowadza się zmiany w WPF Gminy Sobolew na lata  2025– 2029</w:t>
      </w:r>
    </w:p>
    <w:p w:rsidR="00667C4C" w:rsidRPr="00C55690" w:rsidRDefault="00667C4C" w:rsidP="00EF09C4">
      <w:pPr>
        <w:numPr>
          <w:ilvl w:val="0"/>
          <w:numId w:val="118"/>
        </w:numPr>
        <w:tabs>
          <w:tab w:val="left" w:pos="0"/>
          <w:tab w:val="left" w:pos="426"/>
        </w:tabs>
        <w:spacing w:after="240" w:line="276" w:lineRule="auto"/>
        <w:ind w:left="0" w:firstLine="131"/>
        <w:rPr>
          <w:rFonts w:cstheme="minorHAnsi"/>
          <w:color w:val="000000"/>
          <w:u w:color="000000"/>
        </w:rPr>
      </w:pPr>
      <w:r w:rsidRPr="00C55690">
        <w:rPr>
          <w:rFonts w:cstheme="minorHAnsi"/>
          <w:color w:val="000000"/>
          <w:u w:color="000000"/>
        </w:rPr>
        <w:t>Plan dochodów budżetu na 2025 r. wynosi  61 415 531,49 zł, z tego:</w:t>
      </w:r>
    </w:p>
    <w:p w:rsidR="00667C4C" w:rsidRPr="00C55690" w:rsidRDefault="00667C4C" w:rsidP="00EF09C4">
      <w:pPr>
        <w:numPr>
          <w:ilvl w:val="0"/>
          <w:numId w:val="120"/>
        </w:numPr>
        <w:tabs>
          <w:tab w:val="left" w:pos="0"/>
          <w:tab w:val="left" w:pos="426"/>
        </w:tabs>
        <w:spacing w:after="240" w:line="276" w:lineRule="auto"/>
        <w:ind w:left="0" w:firstLine="0"/>
        <w:rPr>
          <w:rFonts w:cstheme="minorHAnsi"/>
          <w:color w:val="000000"/>
          <w:u w:color="000000"/>
        </w:rPr>
      </w:pPr>
      <w:r w:rsidRPr="00C55690">
        <w:rPr>
          <w:rFonts w:cstheme="minorHAnsi"/>
          <w:color w:val="000000"/>
          <w:u w:color="000000"/>
        </w:rPr>
        <w:t>dochody bieżące</w:t>
      </w:r>
      <w:r w:rsidRPr="00C55690">
        <w:rPr>
          <w:rFonts w:cstheme="minorHAnsi"/>
          <w:color w:val="000000"/>
          <w:u w:color="000000"/>
        </w:rPr>
        <w:tab/>
        <w:t>54 122 971,25 zł</w:t>
      </w:r>
    </w:p>
    <w:p w:rsidR="00667C4C" w:rsidRPr="00C55690" w:rsidRDefault="00667C4C" w:rsidP="00EF09C4">
      <w:pPr>
        <w:numPr>
          <w:ilvl w:val="0"/>
          <w:numId w:val="120"/>
        </w:numPr>
        <w:tabs>
          <w:tab w:val="left" w:pos="0"/>
          <w:tab w:val="left" w:pos="426"/>
        </w:tabs>
        <w:spacing w:after="240" w:line="276" w:lineRule="auto"/>
        <w:ind w:left="0" w:firstLine="0"/>
        <w:rPr>
          <w:rFonts w:cstheme="minorHAnsi"/>
          <w:color w:val="000000"/>
          <w:u w:color="000000"/>
        </w:rPr>
      </w:pPr>
      <w:r w:rsidRPr="00C55690">
        <w:rPr>
          <w:rFonts w:cstheme="minorHAnsi"/>
          <w:color w:val="000000"/>
          <w:u w:color="000000"/>
        </w:rPr>
        <w:t xml:space="preserve">dochody majątkowe     </w:t>
      </w:r>
      <w:r>
        <w:rPr>
          <w:rFonts w:cstheme="minorHAnsi"/>
          <w:color w:val="000000"/>
          <w:u w:color="000000"/>
        </w:rPr>
        <w:t xml:space="preserve">   </w:t>
      </w:r>
      <w:r w:rsidRPr="00C55690">
        <w:rPr>
          <w:rFonts w:cstheme="minorHAnsi"/>
          <w:color w:val="000000"/>
          <w:u w:color="000000"/>
        </w:rPr>
        <w:t>7 292 560,24 zł.</w:t>
      </w:r>
    </w:p>
    <w:p w:rsidR="00667C4C" w:rsidRPr="00C55690" w:rsidRDefault="00667C4C" w:rsidP="00EF09C4">
      <w:pPr>
        <w:numPr>
          <w:ilvl w:val="0"/>
          <w:numId w:val="118"/>
        </w:numPr>
        <w:tabs>
          <w:tab w:val="left" w:pos="0"/>
          <w:tab w:val="left" w:pos="426"/>
        </w:tabs>
        <w:spacing w:after="240" w:line="276" w:lineRule="auto"/>
        <w:ind w:left="0" w:firstLine="131"/>
        <w:rPr>
          <w:rFonts w:cstheme="minorHAnsi"/>
          <w:color w:val="000000"/>
          <w:u w:color="000000"/>
        </w:rPr>
      </w:pPr>
      <w:r w:rsidRPr="00C55690">
        <w:rPr>
          <w:rFonts w:cstheme="minorHAnsi"/>
          <w:color w:val="000000"/>
          <w:u w:color="000000"/>
        </w:rPr>
        <w:t>Dokonuje się zmian w planie wydatków budżetu Gminy Sobolew</w:t>
      </w:r>
    </w:p>
    <w:p w:rsidR="00667C4C" w:rsidRPr="00C55690" w:rsidRDefault="00667C4C" w:rsidP="00667C4C">
      <w:pPr>
        <w:tabs>
          <w:tab w:val="left" w:pos="0"/>
          <w:tab w:val="left" w:pos="426"/>
        </w:tabs>
        <w:spacing w:after="240"/>
        <w:rPr>
          <w:rFonts w:cstheme="minorHAnsi"/>
          <w:color w:val="000000"/>
          <w:u w:color="000000"/>
        </w:rPr>
      </w:pPr>
      <w:r w:rsidRPr="00C55690">
        <w:rPr>
          <w:rFonts w:cstheme="minorHAnsi"/>
        </w:rPr>
        <w:t>- </w:t>
      </w:r>
      <w:r w:rsidRPr="00C55690">
        <w:rPr>
          <w:rFonts w:cstheme="minorHAnsi"/>
          <w:color w:val="000000"/>
          <w:u w:color="000000"/>
        </w:rPr>
        <w:t>zgodnie z załącznikiem nr 2 do niniejszej uchwały</w:t>
      </w:r>
    </w:p>
    <w:p w:rsidR="00667C4C" w:rsidRPr="00C55690" w:rsidRDefault="00667C4C" w:rsidP="00EF09C4">
      <w:pPr>
        <w:numPr>
          <w:ilvl w:val="0"/>
          <w:numId w:val="118"/>
        </w:numPr>
        <w:tabs>
          <w:tab w:val="left" w:pos="0"/>
          <w:tab w:val="left" w:pos="426"/>
        </w:tabs>
        <w:spacing w:after="240" w:line="276" w:lineRule="auto"/>
        <w:ind w:left="0" w:hanging="11"/>
        <w:rPr>
          <w:rFonts w:cstheme="minorHAnsi"/>
          <w:color w:val="000000"/>
          <w:u w:color="000000"/>
        </w:rPr>
      </w:pPr>
      <w:r w:rsidRPr="00C55690">
        <w:rPr>
          <w:rFonts w:cstheme="minorHAnsi"/>
          <w:color w:val="000000"/>
          <w:u w:color="000000"/>
        </w:rPr>
        <w:t>Plan wydatków budżetu na 2025 r. po zmianach wynosi 63 928 531,49 z tego:</w:t>
      </w:r>
    </w:p>
    <w:p w:rsidR="00667C4C" w:rsidRPr="00C55690" w:rsidRDefault="00667C4C" w:rsidP="00EF09C4">
      <w:pPr>
        <w:numPr>
          <w:ilvl w:val="0"/>
          <w:numId w:val="121"/>
        </w:numPr>
        <w:tabs>
          <w:tab w:val="left" w:pos="0"/>
          <w:tab w:val="left" w:pos="426"/>
        </w:tabs>
        <w:spacing w:after="240" w:line="276" w:lineRule="auto"/>
        <w:ind w:left="0" w:firstLine="0"/>
        <w:rPr>
          <w:rFonts w:cstheme="minorHAnsi"/>
          <w:color w:val="000000"/>
          <w:u w:color="000000"/>
        </w:rPr>
      </w:pPr>
      <w:r w:rsidRPr="00C55690">
        <w:rPr>
          <w:rFonts w:cstheme="minorHAnsi"/>
          <w:color w:val="000000"/>
          <w:u w:color="000000"/>
        </w:rPr>
        <w:t xml:space="preserve">wydatki bieżące  </w:t>
      </w:r>
      <w:r w:rsidRPr="00C55690">
        <w:rPr>
          <w:rFonts w:cstheme="minorHAnsi"/>
          <w:color w:val="000000"/>
          <w:u w:color="000000"/>
        </w:rPr>
        <w:tab/>
        <w:t>46 241 505,44 zł</w:t>
      </w:r>
    </w:p>
    <w:p w:rsidR="00667C4C" w:rsidRPr="00C55690" w:rsidRDefault="00667C4C" w:rsidP="00EF09C4">
      <w:pPr>
        <w:numPr>
          <w:ilvl w:val="0"/>
          <w:numId w:val="121"/>
        </w:numPr>
        <w:tabs>
          <w:tab w:val="left" w:pos="0"/>
          <w:tab w:val="left" w:pos="426"/>
        </w:tabs>
        <w:spacing w:after="240" w:line="276" w:lineRule="auto"/>
        <w:ind w:left="0" w:firstLine="0"/>
        <w:rPr>
          <w:rFonts w:cstheme="minorHAnsi"/>
          <w:color w:val="000000"/>
          <w:u w:color="000000"/>
        </w:rPr>
      </w:pPr>
      <w:r w:rsidRPr="00C55690">
        <w:rPr>
          <w:rFonts w:cstheme="minorHAnsi"/>
          <w:color w:val="000000"/>
          <w:u w:color="000000"/>
        </w:rPr>
        <w:t>wydatki majątkowe</w:t>
      </w:r>
      <w:r w:rsidRPr="00C55690">
        <w:rPr>
          <w:rFonts w:cstheme="minorHAnsi"/>
          <w:color w:val="000000"/>
          <w:u w:color="000000"/>
        </w:rPr>
        <w:tab/>
        <w:t>17 687 026,05 zł.</w:t>
      </w:r>
    </w:p>
    <w:p w:rsidR="00667C4C" w:rsidRPr="00667C4C" w:rsidRDefault="00667C4C" w:rsidP="00EF09C4">
      <w:pPr>
        <w:pStyle w:val="Akapitzlist"/>
        <w:widowControl w:val="0"/>
        <w:numPr>
          <w:ilvl w:val="0"/>
          <w:numId w:val="118"/>
        </w:numPr>
        <w:tabs>
          <w:tab w:val="left" w:pos="0"/>
          <w:tab w:val="left" w:pos="426"/>
        </w:tabs>
        <w:suppressAutoHyphens/>
        <w:spacing w:before="240" w:after="0" w:line="276" w:lineRule="auto"/>
        <w:ind w:left="0" w:right="2041" w:firstLine="0"/>
        <w:contextualSpacing/>
        <w:jc w:val="left"/>
        <w:textAlignment w:val="baseline"/>
        <w:rPr>
          <w:rStyle w:val="Domylnaczcionkaakapitu1"/>
          <w:rFonts w:asciiTheme="minorHAnsi" w:hAnsiTheme="minorHAnsi" w:cstheme="minorHAnsi"/>
          <w:sz w:val="22"/>
          <w:szCs w:val="22"/>
        </w:rPr>
      </w:pPr>
      <w:r w:rsidRPr="00C55690">
        <w:rPr>
          <w:rFonts w:asciiTheme="minorHAnsi" w:hAnsiTheme="minorHAnsi" w:cstheme="minorHAnsi"/>
          <w:sz w:val="22"/>
          <w:szCs w:val="22"/>
        </w:rPr>
        <w:t>Aktualną treść WPF przedstawia załącznik Nr 1 do niniejszej  uchwały.</w:t>
      </w:r>
    </w:p>
    <w:p w:rsidR="00667C4C" w:rsidRPr="00C55690" w:rsidRDefault="00667C4C" w:rsidP="00667C4C">
      <w:pPr>
        <w:tabs>
          <w:tab w:val="left" w:pos="0"/>
          <w:tab w:val="left" w:pos="426"/>
        </w:tabs>
        <w:ind w:right="2041"/>
        <w:rPr>
          <w:rFonts w:cstheme="minorHAnsi"/>
        </w:rPr>
      </w:pPr>
      <w:r w:rsidRPr="00C55690">
        <w:rPr>
          <w:rFonts w:cstheme="minorHAnsi"/>
        </w:rPr>
        <w:t xml:space="preserve">                                                                  § 2</w:t>
      </w:r>
    </w:p>
    <w:p w:rsidR="00667C4C" w:rsidRPr="00C55690" w:rsidRDefault="00667C4C" w:rsidP="00EF09C4">
      <w:pPr>
        <w:pStyle w:val="Akapitzlist"/>
        <w:numPr>
          <w:ilvl w:val="0"/>
          <w:numId w:val="119"/>
        </w:numPr>
        <w:tabs>
          <w:tab w:val="left" w:pos="0"/>
          <w:tab w:val="left" w:pos="426"/>
        </w:tabs>
        <w:suppressAutoHyphens/>
        <w:spacing w:after="200" w:line="276" w:lineRule="auto"/>
        <w:ind w:left="0" w:right="2041" w:firstLine="0"/>
        <w:contextualSpacing/>
        <w:jc w:val="left"/>
        <w:textAlignment w:val="baseline"/>
        <w:rPr>
          <w:rFonts w:asciiTheme="minorHAnsi" w:hAnsiTheme="minorHAnsi" w:cstheme="minorHAnsi"/>
          <w:sz w:val="22"/>
          <w:szCs w:val="22"/>
        </w:rPr>
      </w:pPr>
      <w:r w:rsidRPr="00C55690">
        <w:rPr>
          <w:rFonts w:asciiTheme="minorHAnsi" w:hAnsiTheme="minorHAnsi" w:cstheme="minorHAnsi"/>
          <w:sz w:val="22"/>
          <w:szCs w:val="22"/>
        </w:rPr>
        <w:t>Wykaz przedsięwzięć do WPF  ulega zmianie.</w:t>
      </w:r>
    </w:p>
    <w:p w:rsidR="00667C4C" w:rsidRPr="00C55690" w:rsidRDefault="00667C4C" w:rsidP="00EF09C4">
      <w:pPr>
        <w:pStyle w:val="Akapitzlist"/>
        <w:numPr>
          <w:ilvl w:val="0"/>
          <w:numId w:val="119"/>
        </w:numPr>
        <w:tabs>
          <w:tab w:val="left" w:pos="0"/>
          <w:tab w:val="left" w:pos="426"/>
        </w:tabs>
        <w:suppressAutoHyphens/>
        <w:spacing w:after="200" w:line="276" w:lineRule="auto"/>
        <w:ind w:left="0" w:right="2041" w:firstLine="0"/>
        <w:contextualSpacing/>
        <w:jc w:val="left"/>
        <w:textAlignment w:val="baseline"/>
        <w:rPr>
          <w:rFonts w:asciiTheme="minorHAnsi" w:hAnsiTheme="minorHAnsi" w:cstheme="minorHAnsi"/>
          <w:sz w:val="22"/>
          <w:szCs w:val="22"/>
        </w:rPr>
      </w:pPr>
      <w:r w:rsidRPr="00C55690">
        <w:rPr>
          <w:rFonts w:asciiTheme="minorHAnsi" w:hAnsiTheme="minorHAnsi" w:cstheme="minorHAnsi"/>
          <w:sz w:val="22"/>
          <w:szCs w:val="22"/>
        </w:rPr>
        <w:t>Aktualną treść  przedstawia załącznik Nr 2 do niniejszej  uchwały.</w:t>
      </w:r>
    </w:p>
    <w:p w:rsidR="00667C4C" w:rsidRPr="00C55690" w:rsidRDefault="00667C4C" w:rsidP="00667C4C">
      <w:pPr>
        <w:tabs>
          <w:tab w:val="left" w:pos="0"/>
          <w:tab w:val="left" w:pos="426"/>
        </w:tabs>
        <w:spacing w:after="0"/>
        <w:ind w:right="2041"/>
        <w:rPr>
          <w:rStyle w:val="Domylnaczcionkaakapitu1"/>
          <w:rFonts w:cstheme="minorHAnsi"/>
        </w:rPr>
      </w:pPr>
      <w:r w:rsidRPr="00C55690">
        <w:rPr>
          <w:rStyle w:val="Domylnaczcionkaakapitu1"/>
          <w:rFonts w:cstheme="minorHAnsi"/>
        </w:rPr>
        <w:t xml:space="preserve">                                                                § 3</w:t>
      </w:r>
    </w:p>
    <w:p w:rsidR="00667C4C" w:rsidRPr="00C55690" w:rsidRDefault="00667C4C" w:rsidP="00667C4C">
      <w:pPr>
        <w:tabs>
          <w:tab w:val="left" w:pos="0"/>
          <w:tab w:val="left" w:pos="426"/>
        </w:tabs>
        <w:ind w:right="2041"/>
        <w:rPr>
          <w:rStyle w:val="Domylnaczcionkaakapitu1"/>
          <w:rFonts w:cstheme="minorHAnsi"/>
        </w:rPr>
      </w:pPr>
      <w:r w:rsidRPr="00C55690">
        <w:rPr>
          <w:rStyle w:val="Domylnaczcionkaakapitu1"/>
          <w:rFonts w:cstheme="minorHAnsi"/>
        </w:rPr>
        <w:t>Wykonanie uchwały powierza się Wójtowi.</w:t>
      </w:r>
    </w:p>
    <w:p w:rsidR="00667C4C" w:rsidRPr="00C55690" w:rsidRDefault="00667C4C" w:rsidP="00667C4C">
      <w:pPr>
        <w:tabs>
          <w:tab w:val="left" w:pos="0"/>
          <w:tab w:val="left" w:pos="426"/>
        </w:tabs>
        <w:spacing w:after="0"/>
        <w:ind w:right="2041"/>
        <w:rPr>
          <w:rStyle w:val="Domylnaczcionkaakapitu1"/>
          <w:rFonts w:cstheme="minorHAnsi"/>
        </w:rPr>
      </w:pPr>
      <w:r w:rsidRPr="00C55690">
        <w:rPr>
          <w:rStyle w:val="Domylnaczcionkaakapitu1"/>
          <w:rFonts w:cstheme="minorHAnsi"/>
        </w:rPr>
        <w:t xml:space="preserve">                                                                 § 4</w:t>
      </w:r>
    </w:p>
    <w:p w:rsidR="00667C4C" w:rsidRDefault="00667C4C" w:rsidP="00667C4C">
      <w:pPr>
        <w:tabs>
          <w:tab w:val="left" w:pos="0"/>
          <w:tab w:val="left" w:pos="426"/>
        </w:tabs>
        <w:ind w:right="2041"/>
        <w:rPr>
          <w:rStyle w:val="Domylnaczcionkaakapitu1"/>
          <w:rFonts w:cstheme="minorHAnsi"/>
        </w:rPr>
      </w:pPr>
      <w:r w:rsidRPr="00C55690">
        <w:rPr>
          <w:rStyle w:val="Domylnaczcionkaakapitu1"/>
          <w:rFonts w:cstheme="minorHAnsi"/>
        </w:rPr>
        <w:t>Uchwała wchodzi w życie  z  dniem podjęcia.</w:t>
      </w:r>
    </w:p>
    <w:p w:rsidR="00667C4C" w:rsidRDefault="00667C4C" w:rsidP="00667C4C">
      <w:pPr>
        <w:rPr>
          <w:rStyle w:val="Domylnaczcionkaakapitu1"/>
          <w:rFonts w:cstheme="minorHAnsi"/>
        </w:rPr>
      </w:pPr>
      <w:r>
        <w:rPr>
          <w:rStyle w:val="Domylnaczcionkaakapitu1"/>
          <w:rFonts w:cstheme="minorHAnsi"/>
        </w:rPr>
        <w:br w:type="page"/>
      </w:r>
    </w:p>
    <w:p w:rsidR="00667C4C" w:rsidRDefault="00667C4C" w:rsidP="00667C4C">
      <w:pPr>
        <w:tabs>
          <w:tab w:val="left" w:pos="0"/>
          <w:tab w:val="left" w:pos="426"/>
        </w:tabs>
        <w:ind w:right="2041"/>
        <w:rPr>
          <w:rStyle w:val="Domylnaczcionkaakapitu1"/>
          <w:rFonts w:cstheme="minorHAnsi"/>
        </w:rPr>
        <w:sectPr w:rsidR="00667C4C" w:rsidSect="00BD31BE">
          <w:pgSz w:w="11906" w:h="16838"/>
          <w:pgMar w:top="709" w:right="1417" w:bottom="1417" w:left="1417" w:header="708" w:footer="708" w:gutter="0"/>
          <w:cols w:space="708"/>
          <w:docGrid w:linePitch="360"/>
        </w:sectPr>
      </w:pPr>
    </w:p>
    <w:tbl>
      <w:tblPr>
        <w:tblW w:w="0" w:type="auto"/>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696"/>
        <w:gridCol w:w="15"/>
        <w:gridCol w:w="426"/>
        <w:gridCol w:w="1138"/>
        <w:gridCol w:w="1138"/>
        <w:gridCol w:w="1138"/>
        <w:gridCol w:w="1138"/>
        <w:gridCol w:w="1706"/>
        <w:gridCol w:w="256"/>
      </w:tblGrid>
      <w:tr w:rsidR="00667C4C">
        <w:tblPrEx>
          <w:tblCellMar>
            <w:top w:w="0" w:type="dxa"/>
            <w:bottom w:w="0" w:type="dxa"/>
          </w:tblCellMar>
        </w:tblPrEx>
        <w:trPr>
          <w:gridAfter w:val="1"/>
          <w:wAfter w:w="256" w:type="dxa"/>
          <w:trHeight w:hRule="exact" w:val="280"/>
        </w:trPr>
        <w:tc>
          <w:tcPr>
            <w:tcW w:w="8803" w:type="dxa"/>
            <w:gridSpan w:val="8"/>
            <w:vMerge w:val="restart"/>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lastRenderedPageBreak/>
              <w:pict>
                <v:shape id="_x0000_i1040" type="#_x0000_t75" style="width:409.45pt;height:18.15pt">
                  <v:imagedata r:id="rId48" o:title=""/>
                </v:shape>
              </w:pict>
            </w:r>
          </w:p>
        </w:tc>
        <w:tc>
          <w:tcPr>
            <w:tcW w:w="6699" w:type="dxa"/>
            <w:gridSpan w:val="7"/>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uto"/>
              <w:jc w:val="right"/>
              <w:rPr>
                <w:rFonts w:ascii="Arial" w:hAnsi="Arial" w:cs="Arial"/>
                <w:sz w:val="18"/>
                <w:szCs w:val="18"/>
              </w:rPr>
            </w:pPr>
          </w:p>
        </w:tc>
      </w:tr>
      <w:tr w:rsidR="00667C4C">
        <w:tblPrEx>
          <w:tblCellMar>
            <w:top w:w="0" w:type="dxa"/>
            <w:bottom w:w="0" w:type="dxa"/>
          </w:tblCellMar>
        </w:tblPrEx>
        <w:trPr>
          <w:gridAfter w:val="8"/>
          <w:wAfter w:w="6955" w:type="dxa"/>
          <w:trHeight w:hRule="exact" w:val="84"/>
        </w:trPr>
        <w:tc>
          <w:tcPr>
            <w:tcW w:w="8803" w:type="dxa"/>
            <w:gridSpan w:val="8"/>
            <w:vMerge/>
            <w:tcBorders>
              <w:top w:val="nil"/>
              <w:left w:val="nil"/>
              <w:bottom w:val="nil"/>
              <w:right w:val="nil"/>
            </w:tcBorders>
          </w:tcPr>
          <w:p w:rsidR="00667C4C" w:rsidRDefault="00667C4C">
            <w:pPr>
              <w:widowControl w:val="0"/>
              <w:autoSpaceDE w:val="0"/>
              <w:autoSpaceDN w:val="0"/>
              <w:adjustRightInd w:val="0"/>
              <w:spacing w:after="0" w:line="240" w:lineRule="auto"/>
              <w:rPr>
                <w:rFonts w:ascii="Arial" w:hAnsi="Arial" w:cs="Arial"/>
                <w:sz w:val="5"/>
                <w:szCs w:val="5"/>
              </w:rPr>
            </w:pPr>
          </w:p>
        </w:tc>
      </w:tr>
      <w:tr w:rsidR="00667C4C">
        <w:tblPrEx>
          <w:tblCellMar>
            <w:top w:w="0" w:type="dxa"/>
            <w:bottom w:w="0" w:type="dxa"/>
          </w:tblCellMar>
        </w:tblPrEx>
        <w:trPr>
          <w:gridAfter w:val="7"/>
          <w:wAfter w:w="6940" w:type="dxa"/>
          <w:trHeight w:hRule="exact" w:val="178"/>
        </w:trPr>
        <w:tc>
          <w:tcPr>
            <w:tcW w:w="8818" w:type="dxa"/>
            <w:gridSpan w:val="9"/>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1" type="#_x0000_t75" style="width:410.1pt;height:8.15pt">
                  <v:imagedata r:id="rId49" o:title=""/>
                </v:shape>
              </w:pict>
            </w:r>
          </w:p>
        </w:tc>
      </w:tr>
      <w:tr w:rsidR="00667C4C">
        <w:tblPrEx>
          <w:tblCellMar>
            <w:top w:w="0" w:type="dxa"/>
            <w:bottom w:w="0" w:type="dxa"/>
          </w:tblCellMar>
        </w:tblPrEx>
        <w:trPr>
          <w:gridAfter w:val="10"/>
          <w:wAfter w:w="8789" w:type="dxa"/>
          <w:trHeight w:hRule="exact" w:val="420"/>
        </w:trPr>
        <w:tc>
          <w:tcPr>
            <w:tcW w:w="6969" w:type="dxa"/>
            <w:gridSpan w:val="6"/>
            <w:tcBorders>
              <w:top w:val="nil"/>
              <w:left w:val="nil"/>
              <w:bottom w:val="nil"/>
              <w:right w:val="nil"/>
            </w:tcBorders>
            <w:shd w:val="clear" w:color="auto" w:fill="FFFFFF"/>
            <w:vAlign w:val="center"/>
          </w:tcPr>
          <w:p w:rsidR="00667C4C" w:rsidRDefault="00667C4C">
            <w:pPr>
              <w:widowControl w:val="0"/>
              <w:autoSpaceDE w:val="0"/>
              <w:autoSpaceDN w:val="0"/>
              <w:adjustRightInd w:val="0"/>
              <w:spacing w:after="0" w:line="240" w:lineRule="atLeast"/>
              <w:ind w:left="30" w:right="30"/>
              <w:rPr>
                <w:rFonts w:ascii="Arial" w:hAnsi="Arial" w:cs="Arial"/>
                <w:b/>
                <w:bCs/>
                <w:color w:val="000000"/>
                <w:sz w:val="14"/>
                <w:szCs w:val="14"/>
              </w:rPr>
            </w:pPr>
            <w:r>
              <w:rPr>
                <w:rFonts w:ascii="Arial" w:hAnsi="Arial" w:cs="Arial"/>
                <w:b/>
                <w:bCs/>
                <w:color w:val="000000"/>
                <w:sz w:val="14"/>
                <w:szCs w:val="14"/>
              </w:rPr>
              <w:t>Zał. Nr 1 do  Uchwały  Rady Gminy w Sobolewie ......./2025 z dnia  ..... kwietnia 2025 r</w:t>
            </w:r>
          </w:p>
        </w:tc>
      </w:tr>
      <w:tr w:rsidR="00667C4C">
        <w:tblPrEx>
          <w:tblCellMar>
            <w:top w:w="0" w:type="dxa"/>
            <w:bottom w:w="0" w:type="dxa"/>
          </w:tblCellMar>
        </w:tblPrEx>
        <w:trPr>
          <w:gridAfter w:val="2"/>
          <w:wAfter w:w="1962"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Wyszczególnienie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2" type="#_x0000_t75" style="width:56.35pt;height:190.35pt">
                  <v:imagedata r:id="rId50" o:title=""/>
                </v:shape>
              </w:pict>
            </w:r>
          </w:p>
        </w:tc>
        <w:tc>
          <w:tcPr>
            <w:tcW w:w="11378" w:type="dxa"/>
            <w:gridSpan w:val="1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r>
      <w:tr w:rsidR="00667C4C">
        <w:tblPrEx>
          <w:tblCellMar>
            <w:top w:w="0" w:type="dxa"/>
            <w:bottom w:w="0" w:type="dxa"/>
          </w:tblCellMar>
        </w:tblPrEx>
        <w:trPr>
          <w:gridAfter w:val="2"/>
          <w:wAfter w:w="1962"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3" type="#_x0000_t75" style="width:56.35pt;height:176.55pt">
                  <v:imagedata r:id="rId51" o:title=""/>
                </v:shape>
              </w:pict>
            </w:r>
          </w:p>
        </w:tc>
        <w:tc>
          <w:tcPr>
            <w:tcW w:w="6826"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4" type="#_x0000_t75" style="width:56.35pt;height:176.55pt">
                  <v:imagedata r:id="rId52" o:title=""/>
                </v:shape>
              </w:pic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2"/>
          <w:wAfter w:w="1962" w:type="dxa"/>
          <w:trHeight w:hRule="exact" w:val="284"/>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dochody z tytułu udziału we wpływach z podatku dochodowego od osób fizycznych</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dochody z tytułu udziału we wpływach z podatku dochodowego od osób prawnych</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5" type="#_x0000_t75" style="width:56.35pt;height:162.15pt">
                  <v:imagedata r:id="rId53"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6" type="#_x0000_t75" style="width:56.35pt;height:162.15pt">
                  <v:imagedata r:id="rId54" o:title=""/>
                </v:shape>
              </w:pict>
            </w:r>
          </w:p>
        </w:tc>
        <w:tc>
          <w:tcPr>
            <w:tcW w:w="1137"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7" type="#_x0000_t75" style="width:56.35pt;height:162.15pt">
                  <v:imagedata r:id="rId55"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48" type="#_x0000_t75" style="width:56.35pt;height:162.15pt">
                  <v:imagedata r:id="rId56"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tytułu dotacji oraz środków przeznaczonych na inwestycje</w:t>
            </w:r>
          </w:p>
        </w:tc>
      </w:tr>
      <w:tr w:rsidR="00667C4C">
        <w:tblPrEx>
          <w:tblCellMar>
            <w:top w:w="0" w:type="dxa"/>
            <w:bottom w:w="0" w:type="dxa"/>
          </w:tblCellMar>
        </w:tblPrEx>
        <w:trPr>
          <w:gridAfter w:val="2"/>
          <w:wAfter w:w="1962" w:type="dxa"/>
          <w:trHeight w:hRule="exact" w:val="2933"/>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gridSpan w:val="3"/>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podatku od nieruchomości</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1.1.4</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1.1.5.1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1.2.2</w:t>
            </w:r>
          </w:p>
        </w:tc>
      </w:tr>
      <w:tr w:rsidR="00667C4C">
        <w:tblPrEx>
          <w:tblCellMar>
            <w:top w:w="0" w:type="dxa"/>
            <w:bottom w:w="0" w:type="dxa"/>
          </w:tblCellMar>
        </w:tblPrEx>
        <w:trPr>
          <w:gridAfter w:val="2"/>
          <w:wAfter w:w="1962" w:type="dxa"/>
          <w:trHeight w:hRule="exact" w:val="284"/>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38 868 037,77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36 458 797,77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4 970 823,00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28 521,83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13 218 922,00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12 155 875,07</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6 084 655,87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3 490 258,28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2 409 240,00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25 611,13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2 379 370,37</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40 747 371,14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40 191 410,72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5 916 654,00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30 661,76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13 672 657,00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13 995 830,77</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6 575 607,19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3 498 228,17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555 960,42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546 969,44</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46 589 814,60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43 662 991,60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6 221 241,00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16 785,13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13 084 336,00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15 828 255,44</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8 512 374,03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3 541 717,45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2 926 823,00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31 807,64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2 890 848,54</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51 867 762,68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46 257 420,51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6 986 124,00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40 442,08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14 498 216,00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15 522 623,31</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9 210 015,12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3 618 175,44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5 610 342,17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204 840,08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5 404 248,68</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58 321 852,70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49 620 663,99</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8 733 345,57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28 622,31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14 098 153,00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16 372 732,08</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10 387 811,03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3 562 261,45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8 701 188,71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336 554,55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8 363 659,40</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44 503 701,68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41 332 199,67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5 449 066,00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62 662,00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19 461 433,65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5 676 690,68</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10 682 347,34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3 703 722,65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3 171 502,01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17 575,45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3 152 951,80</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62 899 691,91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47 857 457,34</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7 373 193,00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64 963,00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22 196 611,00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6 959 099,02</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11 263 591,32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4 508 791,00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15 042 234,57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16 292,00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15 014 742,57</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61 234 111,51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49 891 371,59</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8 210 079,00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64 963,00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22 859 725,00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7 399 389,73</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11 357 214,86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4 487 947,23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11 342 739,92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32 557,60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11 298 939,57</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61 415 531,49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54 122 971,25</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22 908 002,60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72 733,78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15 740 585,18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3 660 261,73</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11 741 387,96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4 460 000,00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7 292 560,24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7 289 722,24</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57 145 059,00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57 142 221,00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23 870 138,00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81 170,00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16 214 030,00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3 388 700,00</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13 588 183,00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4 569 270,00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61 496 501,00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61 493 663,00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24 872 680,00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90 587,00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16 941 230,00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3 405 640,00</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16 183 526,00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4 681 220,00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66 356 943,00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66 354 105,00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25 917 340,00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101 095,00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17 638 420,00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3 422 670,00</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19 274 580,00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4 795 910,00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1962"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71 857 778,00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71 854 940,00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27 005 870,00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112 820,00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18 339 870,00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3 439 780,00</w:t>
            </w:r>
          </w:p>
        </w:tc>
        <w:tc>
          <w:tcPr>
            <w:tcW w:w="11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22 956 600,00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4 913 407,00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trHeight w:hRule="exact" w:val="839"/>
        </w:trPr>
        <w:tc>
          <w:tcPr>
            <w:tcW w:w="15758" w:type="dxa"/>
            <w:gridSpan w:val="16"/>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lastRenderedPageBreak/>
              <w:t>Strona 1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rsidSect="00FA4E21">
          <w:pgSz w:w="16838" w:h="11906" w:orient="landscape" w:code="9"/>
          <w:pgMar w:top="993" w:right="709" w:bottom="1418" w:left="1418" w:header="709" w:footer="709" w:gutter="0"/>
          <w:cols w:space="708"/>
          <w:docGrid w:linePitch="360"/>
        </w:sectPr>
      </w:pPr>
    </w:p>
    <w:tbl>
      <w:tblPr>
        <w:tblW w:w="0" w:type="auto"/>
        <w:tblLayout w:type="fixed"/>
        <w:tblCellMar>
          <w:left w:w="15" w:type="dxa"/>
          <w:right w:w="15" w:type="dxa"/>
        </w:tblCellMar>
        <w:tblLook w:val="0000" w:firstRow="0" w:lastRow="0" w:firstColumn="0" w:lastColumn="0" w:noHBand="0" w:noVBand="0"/>
      </w:tblPr>
      <w:tblGrid>
        <w:gridCol w:w="15076"/>
        <w:gridCol w:w="682"/>
      </w:tblGrid>
      <w:tr w:rsidR="00667C4C">
        <w:tblPrEx>
          <w:tblCellMar>
            <w:top w:w="0" w:type="dxa"/>
            <w:bottom w:w="0" w:type="dxa"/>
          </w:tblCellMar>
        </w:tblPrEx>
        <w:trPr>
          <w:gridAfter w:val="1"/>
          <w:wAfter w:w="682" w:type="dxa"/>
          <w:trHeight w:hRule="exact" w:val="1007"/>
        </w:trPr>
        <w:tc>
          <w:tcPr>
            <w:tcW w:w="15076" w:type="dxa"/>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lastRenderedPageBreak/>
              <w:pict>
                <v:shape id="_x0000_i1049" type="#_x0000_t75" style="width:743.15pt;height:50.1pt">
                  <v:imagedata r:id="rId57" o:title=""/>
                </v:shape>
              </w:pict>
            </w:r>
          </w:p>
        </w:tc>
      </w:tr>
      <w:tr w:rsidR="00667C4C">
        <w:tblPrEx>
          <w:tblCellMar>
            <w:top w:w="0" w:type="dxa"/>
            <w:bottom w:w="0" w:type="dxa"/>
          </w:tblCellMar>
        </w:tblPrEx>
        <w:trPr>
          <w:trHeight w:hRule="exact" w:val="839"/>
        </w:trPr>
        <w:tc>
          <w:tcPr>
            <w:tcW w:w="15758" w:type="dxa"/>
            <w:gridSpan w:val="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2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7"/>
        <w:gridCol w:w="1138"/>
        <w:gridCol w:w="1138"/>
        <w:gridCol w:w="1141"/>
        <w:gridCol w:w="1138"/>
        <w:gridCol w:w="1137"/>
        <w:gridCol w:w="825"/>
      </w:tblGrid>
      <w:tr w:rsidR="00667C4C">
        <w:tblPrEx>
          <w:tblCellMar>
            <w:top w:w="0" w:type="dxa"/>
            <w:bottom w:w="0" w:type="dxa"/>
          </w:tblCellMar>
        </w:tblPrEx>
        <w:trPr>
          <w:gridAfter w:val="1"/>
          <w:wAfter w:w="825"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0" type="#_x0000_t75" style="width:56.35pt;height:190.35pt">
                  <v:imagedata r:id="rId58" o:title=""/>
                </v:shape>
              </w:pict>
            </w:r>
          </w:p>
        </w:tc>
        <w:tc>
          <w:tcPr>
            <w:tcW w:w="12515"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r>
      <w:tr w:rsidR="00667C4C">
        <w:tblPrEx>
          <w:tblCellMar>
            <w:top w:w="0" w:type="dxa"/>
            <w:bottom w:w="0" w:type="dxa"/>
          </w:tblCellMar>
        </w:tblPrEx>
        <w:trPr>
          <w:gridAfter w:val="1"/>
          <w:wAfter w:w="825"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1" type="#_x0000_t75" style="width:56.35pt;height:176.55pt">
                  <v:imagedata r:id="rId59" o:title=""/>
                </v:shape>
              </w:pict>
            </w:r>
          </w:p>
        </w:tc>
        <w:tc>
          <w:tcPr>
            <w:tcW w:w="7961"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2" type="#_x0000_t75" style="width:56.35pt;height:176.55pt">
                  <v:imagedata r:id="rId60" o:title=""/>
                </v:shape>
              </w:pict>
            </w:r>
          </w:p>
        </w:tc>
        <w:tc>
          <w:tcPr>
            <w:tcW w:w="227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1"/>
          <w:wAfter w:w="825" w:type="dxa"/>
          <w:trHeight w:hRule="exact" w:val="27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3" type="#_x0000_t75" style="width:56.35pt;height:162.15pt">
                  <v:imagedata r:id="rId61"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4" type="#_x0000_t75" style="width:56.35pt;height:162.15pt">
                  <v:imagedata r:id="rId62"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5" type="#_x0000_t75" style="width:56.35pt;height:162.15pt">
                  <v:imagedata r:id="rId63" o:title=""/>
                </v:shape>
              </w:pict>
            </w:r>
          </w:p>
        </w:tc>
        <w:tc>
          <w:tcPr>
            <w:tcW w:w="3413"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6" type="#_x0000_t75" style="width:56.35pt;height:162.15pt">
                  <v:imagedata r:id="rId64" o:title=""/>
                </v:shape>
              </w:pic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1"/>
          <w:wAfter w:w="825" w:type="dxa"/>
          <w:trHeight w:hRule="exact" w:val="294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7" type="#_x0000_t75" style="width:56.35pt;height:147.75pt">
                  <v:imagedata r:id="rId65"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8" type="#_x0000_t75" style="width:56.35pt;height:147.75pt">
                  <v:imagedata r:id="rId66"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59" type="#_x0000_t75" style="width:56.35pt;height:147.75pt">
                  <v:imagedata r:id="rId67"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0" type="#_x0000_t75" style="width:56.35pt;height:147.75pt">
                  <v:imagedata r:id="rId68"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1" type="#_x0000_t75" style="width:56.35pt;height:147.75pt">
                  <v:imagedata r:id="rId69" o:title=""/>
                </v:shape>
              </w:pic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2.1.3.1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2.1.3.2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2.1.3.3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2.2.1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2.2.1.1</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40 016 505,57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31 677 200,92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13 671 064,45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47 227,72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8 339 304,65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8 339 304,65</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974 560,00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40 522 010,46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35 564 588,94</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14 834 843,60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52 277,12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4 957 421,52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4 957 421,52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200 000,00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46 013 871,59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39 935 086,53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15 746 317,24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40 314,42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6 078 785,06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6 078 785,06</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50 106 543,09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41 618 019,31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17 411 461,66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21 882,47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8 488 523,78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8 488 523,78</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152 000,00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59 786 692,84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44 024 893,95</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16 756 434,35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98 611,70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15 761 798,89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15 761 798,89</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131 998,52</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45 773 260,46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37 610 668,73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18 800 684,71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252 907,02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8 162 591,73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8 162 591,73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306 000,00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63 483 982,12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42 853 078,82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22 856 890,98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250 000,00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20 630 903,30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20 630 903,30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58 293 802,09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43 951 118,66</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23 045 293,44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193 838,47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14 342 683,43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14 342 683,43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495 180,39</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63 928 531,49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46 241 505,44</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25 658 538,00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219 000,00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17 687 026,05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17 687 026,05</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265 382,81</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56 595 059,00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48 037 201,00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26 699 778,00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8 557 858,00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8 557 858,00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60 857 769,00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50 535 135,00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28 034 767,00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10 322 634,00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10 322 634,00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66 356 943,00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53 163 412,00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29 436 505,00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13 193 531,00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13 193 531,00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825"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71 857 778,00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55 927 909,00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30 908 330,00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15 929 869,00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15 929 869,00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trHeight w:hRule="exact" w:val="839"/>
        </w:trPr>
        <w:tc>
          <w:tcPr>
            <w:tcW w:w="15758" w:type="dxa"/>
            <w:gridSpan w:val="14"/>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3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7"/>
        <w:gridCol w:w="1138"/>
        <w:gridCol w:w="1141"/>
        <w:gridCol w:w="2699"/>
        <w:gridCol w:w="1539"/>
      </w:tblGrid>
      <w:tr w:rsidR="00667C4C">
        <w:tblPrEx>
          <w:tblCellMar>
            <w:top w:w="0" w:type="dxa"/>
            <w:bottom w:w="0" w:type="dxa"/>
          </w:tblCellMar>
        </w:tblPrEx>
        <w:trPr>
          <w:gridAfter w:val="2"/>
          <w:wAfter w:w="4235"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2" type="#_x0000_t75" style="width:56.35pt;height:190.35pt">
                  <v:imagedata r:id="rId70"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3" type="#_x0000_t75" style="width:56.35pt;height:190.35pt">
                  <v:imagedata r:id="rId71" o:title=""/>
                </v:shape>
              </w:pict>
            </w:r>
          </w:p>
        </w:tc>
        <w:tc>
          <w:tcPr>
            <w:tcW w:w="6830"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r>
      <w:tr w:rsidR="00667C4C">
        <w:tblPrEx>
          <w:tblCellMar>
            <w:top w:w="0" w:type="dxa"/>
            <w:bottom w:w="0" w:type="dxa"/>
          </w:tblCellMar>
        </w:tblPrEx>
        <w:trPr>
          <w:gridAfter w:val="2"/>
          <w:wAfter w:w="4238"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4" type="#_x0000_t75" style="width:56.35pt;height:176.55pt">
                  <v:imagedata r:id="rId72" o:title=""/>
                </v:shape>
              </w:pic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5" type="#_x0000_t75" style="width:56.35pt;height:176.55pt">
                  <v:imagedata r:id="rId73"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6" type="#_x0000_t75" style="width:56.35pt;height:176.55pt">
                  <v:imagedata r:id="rId74" o:title=""/>
                </v:shape>
              </w:pic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7" type="#_x0000_t75" style="width:56.35pt;height:176.55pt">
                  <v:imagedata r:id="rId75"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2"/>
          <w:wAfter w:w="4238" w:type="dxa"/>
          <w:trHeight w:hRule="exact" w:val="321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8" type="#_x0000_t75" style="width:56.35pt;height:162.15pt">
                  <v:imagedata r:id="rId76"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69" type="#_x0000_t75" style="width:56.35pt;height:162.15pt">
                  <v:imagedata r:id="rId77"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0" type="#_x0000_t75" style="width:56.35pt;height:162.15pt">
                  <v:imagedata r:id="rId78" o:title=""/>
                </v:shape>
              </w:pic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3.1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4.3.1</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-1 148 467,80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4 070 481,77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1 148 467,80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2 670 481,77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225 360,68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2 260 286,97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871 064,00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1 389 222,97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575 943,01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2 671 194,65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1 056 611,00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1 614 583,65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1 761 219,59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4 583 707,66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2 193 181,00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858 100,00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1 532 426,66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-1 464 840,14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4 425 531,00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1 338 732,00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3 086 799,00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-1 269 558,78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3 853 615,11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953 906,90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953 906,90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2 899 708,21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315 651,88</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-584 290,21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1 475 290,21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1 981,21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1 981,21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1 473 309,00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582 309,00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2 940 309,42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1 475 290,33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1 981,21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1 473 309,12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-2 513 000,00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761 000,00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3 274 000,00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2 630 000,00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1 869 000,00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1536" w:type="dxa"/>
          <w:trHeight w:hRule="exact" w:val="443"/>
        </w:trPr>
        <w:tc>
          <w:tcPr>
            <w:tcW w:w="14222" w:type="dxa"/>
            <w:gridSpan w:val="11"/>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1" type="#_x0000_t75" style="width:701.2pt;height:21.9pt">
                  <v:imagedata r:id="rId79" o:title=""/>
                </v:shape>
              </w:pict>
            </w:r>
          </w:p>
        </w:tc>
      </w:tr>
      <w:tr w:rsidR="00667C4C">
        <w:tblPrEx>
          <w:tblCellMar>
            <w:top w:w="0" w:type="dxa"/>
            <w:bottom w:w="0" w:type="dxa"/>
          </w:tblCellMar>
        </w:tblPrEx>
        <w:trPr>
          <w:trHeight w:hRule="exact" w:val="839"/>
        </w:trPr>
        <w:tc>
          <w:tcPr>
            <w:tcW w:w="15758"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4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7"/>
        <w:gridCol w:w="1138"/>
        <w:gridCol w:w="1143"/>
        <w:gridCol w:w="3693"/>
        <w:gridCol w:w="545"/>
      </w:tblGrid>
      <w:tr w:rsidR="00667C4C">
        <w:tblPrEx>
          <w:tblCellMar>
            <w:top w:w="0" w:type="dxa"/>
            <w:bottom w:w="0" w:type="dxa"/>
          </w:tblCellMar>
        </w:tblPrEx>
        <w:trPr>
          <w:gridAfter w:val="2"/>
          <w:wAfter w:w="4238"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4551"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2" type="#_x0000_t75" style="width:56.35pt;height:190.35pt">
                  <v:imagedata r:id="rId80" o:title=""/>
                </v:shape>
              </w:pict>
            </w:r>
          </w:p>
        </w:tc>
        <w:tc>
          <w:tcPr>
            <w:tcW w:w="4551"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r>
      <w:tr w:rsidR="00667C4C">
        <w:tblPrEx>
          <w:tblCellMar>
            <w:top w:w="0" w:type="dxa"/>
            <w:bottom w:w="0" w:type="dxa"/>
          </w:tblCellMar>
        </w:tblPrEx>
        <w:trPr>
          <w:gridAfter w:val="2"/>
          <w:wAfter w:w="4238"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3" type="#_x0000_t75" style="width:56.35pt;height:176.55pt">
                  <v:imagedata r:id="rId81"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4" type="#_x0000_t75" style="width:56.35pt;height:176.55pt">
                  <v:imagedata r:id="rId82"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5" type="#_x0000_t75" style="width:56.35pt;height:176.55pt">
                  <v:imagedata r:id="rId83" o:title=""/>
                </v:shape>
              </w:pict>
            </w:r>
          </w:p>
        </w:tc>
        <w:tc>
          <w:tcPr>
            <w:tcW w:w="3413"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2"/>
          <w:wAfter w:w="4233"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6" type="#_x0000_t75" style="width:56.35pt;height:162.15pt">
                  <v:imagedata r:id="rId84" o:title=""/>
                </v:shape>
              </w:pic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7" type="#_x0000_t75" style="width:56.35pt;height:162.15pt">
                  <v:imagedata r:id="rId85"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8" type="#_x0000_t75" style="width:56.35pt;height:162.15pt">
                  <v:imagedata r:id="rId86" o:title=""/>
                </v:shape>
              </w:pict>
            </w:r>
          </w:p>
        </w:tc>
        <w:tc>
          <w:tcPr>
            <w:tcW w:w="22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r>
      <w:tr w:rsidR="00667C4C">
        <w:tblPrEx>
          <w:tblCellMar>
            <w:top w:w="0" w:type="dxa"/>
            <w:bottom w:w="0" w:type="dxa"/>
          </w:tblCellMar>
        </w:tblPrEx>
        <w:trPr>
          <w:gridAfter w:val="2"/>
          <w:wAfter w:w="4238" w:type="dxa"/>
          <w:trHeight w:hRule="exact" w:val="293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79" type="#_x0000_t75" style="width:56.35pt;height:147.75pt">
                  <v:imagedata r:id="rId87"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0" type="#_x0000_t75" style="width:56.35pt;height:147.75pt">
                  <v:imagedata r:id="rId88" o:title=""/>
                </v:shape>
              </w:pic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4.4.1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4.5.1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5.1.1.2</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1 532 791,00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1 532 791,00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871 064,00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871 064,00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856 611,00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856 611,00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1 026 472,00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1 026 472,00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1 338 732,00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1 338 732,00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1 108 766,00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1 108 766,00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761 000,00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761 000,00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2"/>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540" w:type="dxa"/>
          <w:trHeight w:hRule="exact" w:val="346"/>
        </w:trPr>
        <w:tc>
          <w:tcPr>
            <w:tcW w:w="15218" w:type="dxa"/>
            <w:gridSpan w:val="11"/>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1" type="#_x0000_t75" style="width:750.7pt;height:16.3pt">
                  <v:imagedata r:id="rId89" o:title=""/>
                </v:shape>
              </w:pict>
            </w:r>
          </w:p>
        </w:tc>
      </w:tr>
      <w:tr w:rsidR="00667C4C">
        <w:tblPrEx>
          <w:tblCellMar>
            <w:top w:w="0" w:type="dxa"/>
            <w:bottom w:w="0" w:type="dxa"/>
          </w:tblCellMar>
        </w:tblPrEx>
        <w:trPr>
          <w:trHeight w:hRule="exact" w:val="839"/>
        </w:trPr>
        <w:tc>
          <w:tcPr>
            <w:tcW w:w="15758"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5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7"/>
        <w:gridCol w:w="1138"/>
        <w:gridCol w:w="1138"/>
        <w:gridCol w:w="1138"/>
        <w:gridCol w:w="1991"/>
        <w:gridCol w:w="1109"/>
      </w:tblGrid>
      <w:tr w:rsidR="00667C4C">
        <w:tblPrEx>
          <w:tblCellMar>
            <w:top w:w="0" w:type="dxa"/>
            <w:bottom w:w="0" w:type="dxa"/>
          </w:tblCellMar>
        </w:tblPrEx>
        <w:trPr>
          <w:gridAfter w:val="2"/>
          <w:wAfter w:w="3100"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6827"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Rozchody budżetu, z tego:</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2" type="#_x0000_t75" style="width:56.35pt;height:190.35pt">
                  <v:imagedata r:id="rId90"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Relacja zrównoważenia wydatków bieżących, o której mowa w art. 242 ustawy</w:t>
            </w:r>
          </w:p>
        </w:tc>
      </w:tr>
      <w:tr w:rsidR="00667C4C">
        <w:tblPrEx>
          <w:tblCellMar>
            <w:top w:w="0" w:type="dxa"/>
            <w:bottom w:w="0" w:type="dxa"/>
          </w:tblCellMar>
        </w:tblPrEx>
        <w:trPr>
          <w:gridAfter w:val="2"/>
          <w:wAfter w:w="3100"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5689"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 xml:space="preserve">łączna kwota przypadających na dany rok kwot ustawowych </w:t>
            </w:r>
            <w:proofErr w:type="spellStart"/>
            <w:r>
              <w:rPr>
                <w:rFonts w:ascii="Arial Narrow" w:hAnsi="Arial Narrow" w:cs="Arial Narrow"/>
                <w:color w:val="000000"/>
                <w:sz w:val="10"/>
                <w:szCs w:val="10"/>
              </w:rPr>
              <w:t>wyłączeń</w:t>
            </w:r>
            <w:proofErr w:type="spellEnd"/>
            <w:r>
              <w:rPr>
                <w:rFonts w:ascii="Arial Narrow" w:hAnsi="Arial Narrow" w:cs="Arial Narrow"/>
                <w:color w:val="000000"/>
                <w:sz w:val="10"/>
                <w:szCs w:val="10"/>
              </w:rPr>
              <w:t xml:space="preserve"> z limitu spłaty zobowiązań, z tego:</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3" type="#_x0000_t75" style="width:56.35pt;height:176.55pt">
                  <v:imagedata r:id="rId91" o:title=""/>
                </v:shape>
              </w:pic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4" type="#_x0000_t75" style="width:56.35pt;height:176.55pt">
                  <v:imagedata r:id="rId92"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5" type="#_x0000_t75" style="width:56.35pt;height:176.55pt">
                  <v:imagedata r:id="rId93"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6" type="#_x0000_t75" style="width:56.35pt;height:176.55pt">
                  <v:imagedata r:id="rId94" o:title=""/>
                </v:shape>
              </w:pict>
            </w:r>
          </w:p>
        </w:tc>
      </w:tr>
      <w:tr w:rsidR="00667C4C">
        <w:tblPrEx>
          <w:tblCellMar>
            <w:top w:w="0" w:type="dxa"/>
            <w:bottom w:w="0" w:type="dxa"/>
          </w:tblCellMar>
        </w:tblPrEx>
        <w:trPr>
          <w:gridAfter w:val="2"/>
          <w:wAfter w:w="3100"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7" type="#_x0000_t75" style="width:56.35pt;height:162.15pt">
                  <v:imagedata r:id="rId95" o:title=""/>
                </v:shape>
              </w:pict>
            </w:r>
          </w:p>
        </w:tc>
        <w:tc>
          <w:tcPr>
            <w:tcW w:w="3413"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8" type="#_x0000_t75" style="width:56.35pt;height:162.15pt">
                  <v:imagedata r:id="rId96"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r>
      <w:tr w:rsidR="00667C4C">
        <w:tblPrEx>
          <w:tblCellMar>
            <w:top w:w="0" w:type="dxa"/>
            <w:bottom w:w="0" w:type="dxa"/>
          </w:tblCellMar>
        </w:tblPrEx>
        <w:trPr>
          <w:gridAfter w:val="2"/>
          <w:wAfter w:w="3100" w:type="dxa"/>
          <w:trHeight w:hRule="exact" w:val="293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89" type="#_x0000_t75" style="width:56.35pt;height:147.75pt">
                  <v:imagedata r:id="rId97" o:title=""/>
                </v:shape>
              </w:pic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0" type="#_x0000_t75" style="width:56.35pt;height:147.75pt">
                  <v:imagedata r:id="rId98"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1" type="#_x0000_t75" style="width:56.35pt;height:147.75pt">
                  <v:imagedata r:id="rId99"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5.1.1.3.1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5.1.1.3.2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5.1.1.3.3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5.1.1.4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5.2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6.1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7.1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7.2</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2 582 789,00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4 781 596,85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7 452 078,62</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2 582 789,00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4 626 821,78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6 016 044,75</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2 782 789,00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3 727 905,07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5 342 488,72</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3 949 498,00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4 639 401,20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7 029 927,86</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3 949 498,00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5 595 770,04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8 682 569,04</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2 840 732,00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3 721 530,94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7 575 146,05</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1 949 732,00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5 004 378,52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6 479 668,73</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1 949 732,00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5 940 252,93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7 415 543,26</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1 188 732,00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7 881 465,81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11 155 465,81</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9 105 020,00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9 105 020,00</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10 958 528,00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10 958 528,00</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13 190 693,00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13 190 693,00</w:t>
            </w:r>
          </w:p>
        </w:tc>
      </w:tr>
      <w:tr w:rsidR="00667C4C">
        <w:tblPrEx>
          <w:tblCellMar>
            <w:top w:w="0" w:type="dxa"/>
            <w:bottom w:w="0" w:type="dxa"/>
          </w:tblCellMar>
        </w:tblPrEx>
        <w:trPr>
          <w:gridAfter w:val="2"/>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15 927 031,00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15 927 031,00</w:t>
            </w:r>
          </w:p>
        </w:tc>
      </w:tr>
      <w:tr w:rsidR="00667C4C">
        <w:tblPrEx>
          <w:tblCellMar>
            <w:top w:w="0" w:type="dxa"/>
            <w:bottom w:w="0" w:type="dxa"/>
          </w:tblCellMar>
        </w:tblPrEx>
        <w:trPr>
          <w:gridAfter w:val="1"/>
          <w:wAfter w:w="1109" w:type="dxa"/>
          <w:trHeight w:hRule="exact" w:val="420"/>
        </w:trPr>
        <w:tc>
          <w:tcPr>
            <w:tcW w:w="14649"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2" type="#_x0000_t75" style="width:722.5pt;height:20.05pt">
                  <v:imagedata r:id="rId100" o:title=""/>
                </v:shape>
              </w:pict>
            </w:r>
          </w:p>
        </w:tc>
      </w:tr>
      <w:tr w:rsidR="00667C4C">
        <w:tblPrEx>
          <w:tblCellMar>
            <w:top w:w="0" w:type="dxa"/>
            <w:bottom w:w="0" w:type="dxa"/>
          </w:tblCellMar>
        </w:tblPrEx>
        <w:trPr>
          <w:trHeight w:hRule="exact" w:val="839"/>
        </w:trPr>
        <w:tc>
          <w:tcPr>
            <w:tcW w:w="15758" w:type="dxa"/>
            <w:gridSpan w:val="13"/>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6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2275"/>
        <w:gridCol w:w="1138"/>
        <w:gridCol w:w="1138"/>
        <w:gridCol w:w="1138"/>
        <w:gridCol w:w="1137"/>
        <w:gridCol w:w="5974"/>
        <w:gridCol w:w="540"/>
      </w:tblGrid>
      <w:tr w:rsidR="00667C4C">
        <w:tblPrEx>
          <w:tblCellMar>
            <w:top w:w="0" w:type="dxa"/>
            <w:bottom w:w="0" w:type="dxa"/>
          </w:tblCellMar>
        </w:tblPrEx>
        <w:trPr>
          <w:gridAfter w:val="2"/>
          <w:wAfter w:w="6514"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7964"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Wskaźnik spłaty zobowiązań</w:t>
            </w:r>
          </w:p>
        </w:tc>
      </w:tr>
      <w:tr w:rsidR="00667C4C">
        <w:tblPrEx>
          <w:tblCellMar>
            <w:top w:w="0" w:type="dxa"/>
            <w:bottom w:w="0" w:type="dxa"/>
          </w:tblCellMar>
        </w:tblPrEx>
        <w:trPr>
          <w:gridAfter w:val="2"/>
          <w:wAfter w:w="6514" w:type="dxa"/>
          <w:trHeight w:hRule="exact" w:val="349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3" type="#_x0000_t75" style="width:56.35pt;height:176.55pt">
                  <v:imagedata r:id="rId101" o:title=""/>
                </v:shape>
              </w:pict>
            </w:r>
          </w:p>
        </w:tc>
        <w:tc>
          <w:tcPr>
            <w:tcW w:w="2275"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4" type="#_x0000_t75" style="width:112.7pt;height:176.55pt">
                  <v:imagedata r:id="rId102"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5" type="#_x0000_t75" style="width:56.35pt;height:176.55pt">
                  <v:imagedata r:id="rId103"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6" type="#_x0000_t75" style="width:56.35pt;height:176.55pt">
                  <v:imagedata r:id="rId104"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7" type="#_x0000_t75" style="width:56.35pt;height:176.55pt">
                  <v:imagedata r:id="rId105" o:title=""/>
                </v:shape>
              </w:pic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8" type="#_x0000_t75" style="width:56.35pt;height:176.55pt">
                  <v:imagedata r:id="rId106" o:title=""/>
                </v:shape>
              </w:pic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8.1</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8.3.1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8.4</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8.4.1</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19,97%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17,86%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13,76%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15,83%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17,94%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11,37%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12,96%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14,59%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1,94%</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16,05%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15,67%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15,90%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1,27%</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15,34%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1,22%</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18,99%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15,01%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20,96%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15,76%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15,99%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r>
      <w:tr w:rsidR="00667C4C">
        <w:tblPrEx>
          <w:tblCellMar>
            <w:top w:w="0" w:type="dxa"/>
            <w:bottom w:w="0" w:type="dxa"/>
          </w:tblCellMar>
        </w:tblPrEx>
        <w:trPr>
          <w:gridAfter w:val="2"/>
          <w:wAfter w:w="6514"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22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23,28%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16,49%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16,73%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TAK</w:t>
            </w:r>
          </w:p>
        </w:tc>
      </w:tr>
      <w:tr w:rsidR="00667C4C">
        <w:tblPrEx>
          <w:tblCellMar>
            <w:top w:w="0" w:type="dxa"/>
            <w:bottom w:w="0" w:type="dxa"/>
          </w:tblCellMar>
        </w:tblPrEx>
        <w:trPr>
          <w:gridAfter w:val="1"/>
          <w:wAfter w:w="540" w:type="dxa"/>
          <w:trHeight w:hRule="exact" w:val="346"/>
        </w:trPr>
        <w:tc>
          <w:tcPr>
            <w:tcW w:w="15218" w:type="dxa"/>
            <w:gridSpan w:val="8"/>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099" type="#_x0000_t75" style="width:750.7pt;height:16.3pt">
                  <v:imagedata r:id="rId107" o:title=""/>
                </v:shape>
              </w:pict>
            </w:r>
          </w:p>
        </w:tc>
      </w:tr>
      <w:tr w:rsidR="00667C4C">
        <w:tblPrEx>
          <w:tblCellMar>
            <w:top w:w="0" w:type="dxa"/>
            <w:bottom w:w="0" w:type="dxa"/>
          </w:tblCellMar>
        </w:tblPrEx>
        <w:trPr>
          <w:trHeight w:hRule="exact" w:val="839"/>
        </w:trPr>
        <w:tc>
          <w:tcPr>
            <w:tcW w:w="15758" w:type="dxa"/>
            <w:gridSpan w:val="9"/>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7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7" w:orient="landscape"/>
          <w:pgMar w:top="568" w:right="568" w:bottom="568" w:left="568"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7"/>
        <w:gridCol w:w="1138"/>
        <w:gridCol w:w="1138"/>
        <w:gridCol w:w="4238"/>
      </w:tblGrid>
      <w:tr w:rsidR="00667C4C">
        <w:tblPrEx>
          <w:tblCellMar>
            <w:top w:w="0" w:type="dxa"/>
            <w:bottom w:w="0" w:type="dxa"/>
          </w:tblCellMar>
        </w:tblPrEx>
        <w:trPr>
          <w:gridAfter w:val="1"/>
          <w:wAfter w:w="4238"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10240" w:type="dxa"/>
            <w:gridSpan w:val="9"/>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Finansowanie programów, projektów lub zadań realizowanych z udziałem środków, o których mowa w art. 5 ust. 1 pkt 2 i 3 ustawy</w:t>
            </w:r>
          </w:p>
        </w:tc>
      </w:tr>
      <w:tr w:rsidR="00667C4C">
        <w:tblPrEx>
          <w:tblCellMar>
            <w:top w:w="0" w:type="dxa"/>
            <w:bottom w:w="0" w:type="dxa"/>
          </w:tblCellMar>
        </w:tblPrEx>
        <w:trPr>
          <w:gridAfter w:val="1"/>
          <w:wAfter w:w="4238"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0" type="#_x0000_t75" style="width:56.35pt;height:176.55pt">
                  <v:imagedata r:id="rId108" o:title=""/>
                </v:shape>
              </w:pict>
            </w:r>
          </w:p>
        </w:tc>
        <w:tc>
          <w:tcPr>
            <w:tcW w:w="227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Dochody majątkowe na programy, projekty lub zadania finansowane z udziałem środków, o których mowa w art. 5 ust. 1 pkt 2 i 3 ustawy</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1" type="#_x0000_t75" style="width:56.35pt;height:176.55pt">
                  <v:imagedata r:id="rId109" o:title=""/>
                </v:shape>
              </w:pic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1"/>
          <w:wAfter w:w="4238"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2" type="#_x0000_t75" style="width:56.35pt;height:162.15pt">
                  <v:imagedata r:id="rId110" o:title=""/>
                </v:shape>
              </w:pic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Dochody majątkowe  na programy, projekty lub zadania finansowane z udziałem środków, o których mowa w art. 5 ust. 1 pkt 2 ustawy</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3" type="#_x0000_t75" style="width:56.35pt;height:162.15pt">
                  <v:imagedata r:id="rId111"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r>
      <w:tr w:rsidR="00667C4C">
        <w:tblPrEx>
          <w:tblCellMar>
            <w:top w:w="0" w:type="dxa"/>
            <w:bottom w:w="0" w:type="dxa"/>
          </w:tblCellMar>
        </w:tblPrEx>
        <w:trPr>
          <w:gridAfter w:val="1"/>
          <w:wAfter w:w="4238" w:type="dxa"/>
          <w:trHeight w:hRule="exact" w:val="293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środki określone w art. 5 ust. 1 pkt 2 ustawy</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środki określone w art. 5 ust. 1 pkt 2 ustawy</w: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finansowane środkami określonymi w art. 5 ust. 1 pkt 2 ustawy</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9.1.1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9.1.1.1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9.2.1.1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9.3.1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9.3.1.1</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929 230,09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929 230,09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929 230,09</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173 060,00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173 060,00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173 060,00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75 850,15</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164 617,00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164 617,00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139 315,36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1 791 442,48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1 791 442,48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1 791 442,48</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164 617,00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164 617,00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139 315,36</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1 634 178,63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1 634 178,63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1 634 178,63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161 242,00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161 242,00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161 242,00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1 026 226,48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1 026 226,48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1 026 226,48</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95 400,00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95 400,00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95 400,00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2 093,76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2 093,76</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2 093,76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87 990,93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87 990,93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87 990,93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65 701,91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65 701,91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65 701,91</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1 519 803,00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1 519 803,00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1 485 027,00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528 080,16</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18 570,00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4238"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trHeight w:hRule="exact" w:val="839"/>
        </w:trPr>
        <w:tc>
          <w:tcPr>
            <w:tcW w:w="15758" w:type="dxa"/>
            <w:gridSpan w:val="11"/>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8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40"/>
        <w:gridCol w:w="1138"/>
        <w:gridCol w:w="1138"/>
        <w:gridCol w:w="1138"/>
        <w:gridCol w:w="3100"/>
      </w:tblGrid>
      <w:tr w:rsidR="00667C4C">
        <w:tblPrEx>
          <w:tblCellMar>
            <w:top w:w="0" w:type="dxa"/>
            <w:bottom w:w="0" w:type="dxa"/>
          </w:tblCellMar>
        </w:tblPrEx>
        <w:trPr>
          <w:gridAfter w:val="1"/>
          <w:wAfter w:w="3100" w:type="dxa"/>
          <w:trHeight w:hRule="exact" w:val="280"/>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3413"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uto"/>
              <w:jc w:val="center"/>
              <w:rPr>
                <w:rFonts w:ascii="Arial Narrow" w:hAnsi="Arial Narrow" w:cs="Arial Narrow"/>
                <w:sz w:val="18"/>
                <w:szCs w:val="18"/>
              </w:rPr>
            </w:pPr>
          </w:p>
        </w:tc>
        <w:tc>
          <w:tcPr>
            <w:tcW w:w="7965"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Informacje uzupełniające o wybranych kategoriach finansowych</w:t>
            </w:r>
          </w:p>
        </w:tc>
      </w:tr>
      <w:tr w:rsidR="00667C4C">
        <w:tblPrEx>
          <w:tblCellMar>
            <w:top w:w="0" w:type="dxa"/>
            <w:bottom w:w="0" w:type="dxa"/>
          </w:tblCellMar>
        </w:tblPrEx>
        <w:trPr>
          <w:gridAfter w:val="1"/>
          <w:wAfter w:w="3100"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Wydatki majątkowe na programy, projekty lub zadania finansowane z udziałem środków, o których mowa w art. 5 ust. 1 pkt 2 i 3 ustawy</w:t>
            </w:r>
          </w:p>
        </w:tc>
        <w:tc>
          <w:tcPr>
            <w:tcW w:w="227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Wydatki objęte limitem, o którym mowa w art. 226 ust. 3 pkt 4 ustawy</w:t>
            </w:r>
          </w:p>
        </w:tc>
        <w:tc>
          <w:tcPr>
            <w:tcW w:w="227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z tego:</w:t>
            </w:r>
          </w:p>
        </w:tc>
        <w:tc>
          <w:tcPr>
            <w:tcW w:w="114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 xml:space="preserve">Wydatki bieżące na pokrycie ujemnego wyniku finansowego samodzielnego publicznego zakładu opieki zdrowotnej </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Wydatki na spłatę zobowiązań przejmowanych w związku z likwidacją lub przekształceniem samodzielnego publicznego zakładu opieki zdrowotnej</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4" type="#_x0000_t75" style="width:56.35pt;height:176.55pt">
                  <v:imagedata r:id="rId112"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Kwota zobowiązań wynikających z przejęcia przez jednostkę samorządu terytorialnego zobowiązań po likwidowanych i przekształcanych samorządowych osobach prawnych</w:t>
            </w:r>
          </w:p>
        </w:tc>
      </w:tr>
      <w:tr w:rsidR="00667C4C">
        <w:tblPrEx>
          <w:tblCellMar>
            <w:top w:w="0" w:type="dxa"/>
            <w:bottom w:w="0" w:type="dxa"/>
          </w:tblCellMar>
        </w:tblPrEx>
        <w:trPr>
          <w:gridAfter w:val="1"/>
          <w:wAfter w:w="3100" w:type="dxa"/>
          <w:trHeight w:hRule="exact" w:val="280"/>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Wydatki majątkowe na programy, projekty lub zadania finansowane z udziałem środków, o których mowa w art. 5 ust. 1 pkt 2 ustawy</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bieżące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majątkowe</w:t>
            </w: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r>
      <w:tr w:rsidR="00667C4C">
        <w:tblPrEx>
          <w:tblCellMar>
            <w:top w:w="0" w:type="dxa"/>
            <w:bottom w:w="0" w:type="dxa"/>
          </w:tblCellMar>
        </w:tblPrEx>
        <w:trPr>
          <w:gridAfter w:val="1"/>
          <w:wAfter w:w="3100" w:type="dxa"/>
          <w:trHeight w:hRule="exact" w:val="2937"/>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finansowane środkami określonymi w art. 5 ust. 1 pkt 2 ustawy</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9.4.1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9.4.1.1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10.1.2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10.5</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2 673 245,92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2 673 245,92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1 011 384,51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64 452,00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946 932,51</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2 533 822,13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2 533 822,13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1 791 442,48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3 405 634,08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3 375 634,08</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3 706 218,27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3 706 218,27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2 343 268,03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3 275 000,00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3 175 000,00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77 056,42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77 056,42</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77 056,42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4 830 500,00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90 500,00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4 740 000,00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268 258,38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268 258,38</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268 258,38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3 265 062,50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3 265 062,50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1 569 803,00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1 569 803,00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1 485 027,00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7 233 109,00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106 200,00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7 126 909,00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1 765 799,43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105 200,00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1 660 599,43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644 000,00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528 080,00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10 837 382,33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215 000,00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10 622 382,33</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5 201 000,00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5 201 000,00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3 500 000,00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3 500 000,00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2 900 000,00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gridAfter w:val="1"/>
          <w:wAfter w:w="3100" w:type="dxa"/>
          <w:trHeight w:hRule="exact" w:val="280"/>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2 200 000,00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2 200 000,00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trHeight w:hRule="exact" w:val="839"/>
        </w:trPr>
        <w:tc>
          <w:tcPr>
            <w:tcW w:w="15758"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9 z 10</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1280"/>
        <w:gridCol w:w="1138"/>
        <w:gridCol w:w="1138"/>
        <w:gridCol w:w="1137"/>
        <w:gridCol w:w="1138"/>
        <w:gridCol w:w="1138"/>
        <w:gridCol w:w="1138"/>
        <w:gridCol w:w="1138"/>
        <w:gridCol w:w="1138"/>
        <w:gridCol w:w="1138"/>
        <w:gridCol w:w="1138"/>
        <w:gridCol w:w="1138"/>
        <w:gridCol w:w="425"/>
      </w:tblGrid>
      <w:tr w:rsidR="00667C4C" w:rsidTr="00667C4C">
        <w:tblPrEx>
          <w:tblCellMar>
            <w:top w:w="0" w:type="dxa"/>
            <w:bottom w:w="0" w:type="dxa"/>
          </w:tblCellMar>
        </w:tblPrEx>
        <w:trPr>
          <w:gridAfter w:val="1"/>
          <w:wAfter w:w="425" w:type="dxa"/>
          <w:trHeight w:hRule="exact" w:val="278"/>
        </w:trPr>
        <w:tc>
          <w:tcPr>
            <w:tcW w:w="12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lastRenderedPageBreak/>
              <w:t>Wyszczególnienie</w:t>
            </w:r>
          </w:p>
        </w:tc>
        <w:tc>
          <w:tcPr>
            <w:tcW w:w="12517"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Informacje uzupełniające o wybranych kategoriach finansowych</w:t>
            </w:r>
          </w:p>
        </w:tc>
      </w:tr>
      <w:tr w:rsidR="00667C4C" w:rsidTr="00667C4C">
        <w:tblPrEx>
          <w:tblCellMar>
            <w:top w:w="0" w:type="dxa"/>
            <w:bottom w:w="0" w:type="dxa"/>
          </w:tblCellMar>
        </w:tblPrEx>
        <w:trPr>
          <w:gridAfter w:val="1"/>
          <w:wAfter w:w="425" w:type="dxa"/>
          <w:trHeight w:hRule="exact" w:val="278"/>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5" type="#_x0000_t75" style="width:56.35pt;height:176.55pt">
                  <v:imagedata r:id="rId113"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6" type="#_x0000_t75" style="width:56.35pt;height:176.55pt">
                  <v:imagedata r:id="rId114" o:title=""/>
                </v:shape>
              </w:pict>
            </w:r>
          </w:p>
        </w:tc>
        <w:tc>
          <w:tcPr>
            <w:tcW w:w="5689"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7" type="#_x0000_t75" style="width:56.35pt;height:176.55pt">
                  <v:imagedata r:id="rId115"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Wcześniejsza spłata zobowiązań, wyłączona z limitu spłaty zobowiązań, dokonywana w formie wydatków budżetowych</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8" type="#_x0000_t75" style="width:56.35pt;height:176.55pt">
                  <v:imagedata r:id="rId116"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09" type="#_x0000_t75" style="width:56.35pt;height:176.55pt">
                  <v:imagedata r:id="rId117" o:title=""/>
                </v:shape>
              </w:pict>
            </w:r>
          </w:p>
        </w:tc>
      </w:tr>
      <w:tr w:rsidR="00667C4C" w:rsidTr="00667C4C">
        <w:tblPrEx>
          <w:tblCellMar>
            <w:top w:w="0" w:type="dxa"/>
            <w:bottom w:w="0" w:type="dxa"/>
          </w:tblCellMar>
        </w:tblPrEx>
        <w:trPr>
          <w:gridAfter w:val="1"/>
          <w:wAfter w:w="425" w:type="dxa"/>
          <w:trHeight w:hRule="exact" w:val="278"/>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0" type="#_x0000_t75" style="width:56.35pt;height:162.15pt">
                  <v:imagedata r:id="rId118" o:title=""/>
                </v:shape>
              </w:pic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1" type="#_x0000_t75" style="width:56.35pt;height:162.15pt">
                  <v:imagedata r:id="rId119" o:title=""/>
                </v:shape>
              </w:pic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2" type="#_x0000_t75" style="width:56.35pt;height:162.15pt">
                  <v:imagedata r:id="rId120"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r>
      <w:tr w:rsidR="00667C4C" w:rsidTr="00667C4C">
        <w:tblPrEx>
          <w:tblCellMar>
            <w:top w:w="0" w:type="dxa"/>
            <w:bottom w:w="0" w:type="dxa"/>
          </w:tblCellMar>
        </w:tblPrEx>
        <w:trPr>
          <w:gridAfter w:val="1"/>
          <w:wAfter w:w="425" w:type="dxa"/>
          <w:trHeight w:hRule="exact" w:val="278"/>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18"/>
                <w:szCs w:val="18"/>
              </w:rPr>
            </w:pP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3" type="#_x0000_t75" style="width:56.35pt;height:147.75pt">
                  <v:imagedata r:id="rId121" o:title=""/>
                </v:shape>
              </w:pic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 tym:</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18"/>
                <w:szCs w:val="18"/>
              </w:rPr>
            </w:pPr>
          </w:p>
        </w:tc>
      </w:tr>
      <w:tr w:rsidR="00667C4C" w:rsidTr="00667C4C">
        <w:tblPrEx>
          <w:tblCellMar>
            <w:top w:w="0" w:type="dxa"/>
            <w:bottom w:w="0" w:type="dxa"/>
          </w:tblCellMar>
        </w:tblPrEx>
        <w:trPr>
          <w:gridAfter w:val="1"/>
          <w:wAfter w:w="425" w:type="dxa"/>
          <w:trHeight w:hRule="exact" w:val="2639"/>
        </w:trPr>
        <w:tc>
          <w:tcPr>
            <w:tcW w:w="1280"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tcBorders>
              <w:top w:val="single" w:sz="8" w:space="0" w:color="000000"/>
              <w:left w:val="single" w:sz="8" w:space="0" w:color="000000"/>
              <w:bottom w:val="single" w:sz="8" w:space="0" w:color="000000"/>
              <w:right w:val="single" w:sz="8" w:space="0" w:color="000000"/>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4" type="#_x0000_t75" style="width:56.35pt;height:134pt">
                  <v:imagedata r:id="rId122" o:title=""/>
                </v:shape>
              </w:pic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proofErr w:type="spellStart"/>
            <w:r>
              <w:rPr>
                <w:rFonts w:ascii="Arial Narrow" w:hAnsi="Arial Narrow" w:cs="Arial Narrow"/>
                <w:color w:val="000000"/>
                <w:sz w:val="10"/>
                <w:szCs w:val="10"/>
              </w:rPr>
              <w:t>Lp</w:t>
            </w:r>
            <w:proofErr w:type="spellEnd"/>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10.7.2.1.1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10.7.3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10.10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0"/>
                <w:szCs w:val="10"/>
              </w:rPr>
            </w:pPr>
            <w:r>
              <w:rPr>
                <w:rFonts w:ascii="Arial Narrow" w:hAnsi="Arial Narrow" w:cs="Arial Narrow"/>
                <w:color w:val="000000"/>
                <w:sz w:val="10"/>
                <w:szCs w:val="10"/>
              </w:rPr>
              <w:t>10.11</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1 532 791,00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2019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871 064,00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856 611,00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29 632,06</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1 026 472,00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1 338 732,00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1 108 766,00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Plan 3 kw.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Wykonanie 2024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891 000,00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761 000,00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550 000,00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638 732,00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rsidTr="00667C4C">
        <w:tblPrEx>
          <w:tblCellMar>
            <w:top w:w="0" w:type="dxa"/>
            <w:bottom w:w="0" w:type="dxa"/>
          </w:tblCellMar>
        </w:tblPrEx>
        <w:trPr>
          <w:gridAfter w:val="1"/>
          <w:wAfter w:w="425" w:type="dxa"/>
          <w:trHeight w:hRule="exact" w:val="278"/>
        </w:trPr>
        <w:tc>
          <w:tcPr>
            <w:tcW w:w="1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x</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Narrow" w:hAnsi="Arial Narrow" w:cs="Arial Narrow"/>
                <w:color w:val="000000"/>
                <w:sz w:val="14"/>
                <w:szCs w:val="14"/>
              </w:rPr>
            </w:pPr>
            <w:r>
              <w:rPr>
                <w:rFonts w:ascii="Arial Narrow" w:hAnsi="Arial Narrow" w:cs="Arial Narrow"/>
                <w:color w:val="000000"/>
                <w:sz w:val="14"/>
                <w:szCs w:val="14"/>
              </w:rPr>
              <w:t>0,00</w:t>
            </w:r>
          </w:p>
        </w:tc>
      </w:tr>
      <w:tr w:rsidR="00667C4C">
        <w:tblPrEx>
          <w:tblCellMar>
            <w:top w:w="0" w:type="dxa"/>
            <w:bottom w:w="0" w:type="dxa"/>
          </w:tblCellMar>
        </w:tblPrEx>
        <w:trPr>
          <w:trHeight w:hRule="exact" w:val="333"/>
        </w:trPr>
        <w:tc>
          <w:tcPr>
            <w:tcW w:w="14222" w:type="dxa"/>
            <w:gridSpan w:val="13"/>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5" type="#_x0000_t75" style="width:701.2pt;height:16.3pt">
                  <v:imagedata r:id="rId123" o:title=""/>
                </v:shape>
              </w:pict>
            </w:r>
          </w:p>
        </w:tc>
      </w:tr>
      <w:tr w:rsidR="00667C4C">
        <w:tblPrEx>
          <w:tblCellMar>
            <w:top w:w="0" w:type="dxa"/>
            <w:bottom w:w="0" w:type="dxa"/>
          </w:tblCellMar>
        </w:tblPrEx>
        <w:trPr>
          <w:trHeight w:hRule="exact" w:val="695"/>
        </w:trPr>
        <w:tc>
          <w:tcPr>
            <w:tcW w:w="14222" w:type="dxa"/>
            <w:gridSpan w:val="13"/>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pict>
                <v:shape id="_x0000_i1116" type="#_x0000_t75" style="width:701.2pt;height:34.45pt">
                  <v:imagedata r:id="rId124" o:title=""/>
                </v:shape>
              </w:pict>
            </w:r>
          </w:p>
        </w:tc>
      </w:tr>
    </w:tbl>
    <w:p w:rsidR="00667C4C" w:rsidRDefault="00667C4C">
      <w:r>
        <w:br w:type="page"/>
      </w:r>
      <w:bookmarkEnd w:id="335"/>
    </w:p>
    <w:tbl>
      <w:tblPr>
        <w:tblW w:w="0" w:type="auto"/>
        <w:tblLayout w:type="fixed"/>
        <w:tblCellMar>
          <w:left w:w="15" w:type="dxa"/>
          <w:right w:w="15" w:type="dxa"/>
        </w:tblCellMar>
        <w:tblLook w:val="0000" w:firstRow="0" w:lastRow="0" w:firstColumn="0" w:lastColumn="0" w:noHBand="0" w:noVBand="0"/>
      </w:tblPr>
      <w:tblGrid>
        <w:gridCol w:w="711"/>
        <w:gridCol w:w="4682"/>
        <w:gridCol w:w="1007"/>
        <w:gridCol w:w="284"/>
        <w:gridCol w:w="415"/>
        <w:gridCol w:w="712"/>
        <w:gridCol w:w="712"/>
        <w:gridCol w:w="1006"/>
        <w:gridCol w:w="132"/>
        <w:gridCol w:w="1138"/>
        <w:gridCol w:w="1138"/>
        <w:gridCol w:w="1138"/>
        <w:gridCol w:w="1137"/>
        <w:gridCol w:w="1138"/>
        <w:gridCol w:w="294"/>
        <w:gridCol w:w="115"/>
      </w:tblGrid>
      <w:tr w:rsidR="00667C4C">
        <w:tblPrEx>
          <w:tblCellMar>
            <w:top w:w="0" w:type="dxa"/>
            <w:bottom w:w="0" w:type="dxa"/>
          </w:tblCellMar>
        </w:tblPrEx>
        <w:trPr>
          <w:gridAfter w:val="1"/>
          <w:wAfter w:w="114" w:type="dxa"/>
          <w:trHeight w:hRule="exact" w:val="280"/>
        </w:trPr>
        <w:tc>
          <w:tcPr>
            <w:tcW w:w="6400" w:type="dxa"/>
            <w:gridSpan w:val="3"/>
            <w:vMerge w:val="restart"/>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jc w:val="center"/>
              <w:rPr>
                <w:rFonts w:ascii="Arial" w:hAnsi="Arial" w:cs="Arial"/>
                <w:sz w:val="24"/>
                <w:szCs w:val="24"/>
              </w:rPr>
            </w:pPr>
            <w:r>
              <w:rPr>
                <w:rFonts w:ascii="Arial" w:hAnsi="Arial" w:cs="Arial"/>
                <w:sz w:val="24"/>
                <w:szCs w:val="24"/>
              </w:rPr>
              <w:lastRenderedPageBreak/>
              <w:pict>
                <v:shape id="_x0000_i1283" type="#_x0000_t75" style="width:283pt;height:27.55pt">
                  <v:imagedata r:id="rId125" o:title=""/>
                </v:shape>
              </w:pict>
            </w:r>
          </w:p>
        </w:tc>
        <w:tc>
          <w:tcPr>
            <w:tcW w:w="9244"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uto"/>
              <w:jc w:val="right"/>
              <w:rPr>
                <w:rFonts w:ascii="Arial" w:hAnsi="Arial" w:cs="Arial"/>
                <w:sz w:val="18"/>
                <w:szCs w:val="18"/>
              </w:rPr>
            </w:pPr>
          </w:p>
        </w:tc>
      </w:tr>
      <w:tr w:rsidR="00667C4C">
        <w:tblPrEx>
          <w:tblCellMar>
            <w:top w:w="0" w:type="dxa"/>
            <w:bottom w:w="0" w:type="dxa"/>
          </w:tblCellMar>
        </w:tblPrEx>
        <w:trPr>
          <w:gridAfter w:val="13"/>
          <w:wAfter w:w="9358" w:type="dxa"/>
          <w:trHeight w:hRule="exact" w:val="280"/>
        </w:trPr>
        <w:tc>
          <w:tcPr>
            <w:tcW w:w="6400" w:type="dxa"/>
            <w:gridSpan w:val="3"/>
            <w:vMerge/>
            <w:tcBorders>
              <w:top w:val="nil"/>
              <w:left w:val="nil"/>
              <w:bottom w:val="nil"/>
              <w:right w:val="nil"/>
            </w:tcBorders>
          </w:tcPr>
          <w:p w:rsidR="00667C4C" w:rsidRDefault="00667C4C">
            <w:pPr>
              <w:widowControl w:val="0"/>
              <w:autoSpaceDE w:val="0"/>
              <w:autoSpaceDN w:val="0"/>
              <w:adjustRightInd w:val="0"/>
              <w:spacing w:after="0" w:line="240" w:lineRule="auto"/>
              <w:rPr>
                <w:rFonts w:ascii="Arial" w:hAnsi="Arial" w:cs="Arial"/>
                <w:sz w:val="18"/>
                <w:szCs w:val="18"/>
              </w:rPr>
            </w:pPr>
          </w:p>
        </w:tc>
      </w:tr>
      <w:tr w:rsidR="00667C4C">
        <w:tblPrEx>
          <w:tblCellMar>
            <w:top w:w="0" w:type="dxa"/>
            <w:bottom w:w="0" w:type="dxa"/>
          </w:tblCellMar>
        </w:tblPrEx>
        <w:trPr>
          <w:gridAfter w:val="12"/>
          <w:wAfter w:w="9074" w:type="dxa"/>
          <w:trHeight w:hRule="exact" w:val="186"/>
        </w:trPr>
        <w:tc>
          <w:tcPr>
            <w:tcW w:w="6684" w:type="dxa"/>
            <w:gridSpan w:val="4"/>
            <w:tcBorders>
              <w:top w:val="nil"/>
              <w:left w:val="nil"/>
              <w:bottom w:val="nil"/>
              <w:right w:val="nil"/>
            </w:tcBorders>
            <w:shd w:val="clear" w:color="auto" w:fill="FFFFFF"/>
            <w:vAlign w:val="center"/>
          </w:tcPr>
          <w:p w:rsidR="00667C4C" w:rsidRDefault="00667C4C">
            <w:pPr>
              <w:widowControl w:val="0"/>
              <w:autoSpaceDE w:val="0"/>
              <w:autoSpaceDN w:val="0"/>
              <w:adjustRightInd w:val="0"/>
              <w:spacing w:after="0" w:line="240" w:lineRule="atLeast"/>
              <w:ind w:left="30" w:right="30"/>
              <w:rPr>
                <w:rFonts w:ascii="Arial" w:hAnsi="Arial" w:cs="Arial"/>
                <w:b/>
                <w:bCs/>
                <w:color w:val="000000"/>
                <w:sz w:val="14"/>
                <w:szCs w:val="14"/>
              </w:rPr>
            </w:pPr>
            <w:r>
              <w:rPr>
                <w:rFonts w:ascii="Arial" w:hAnsi="Arial" w:cs="Arial"/>
                <w:b/>
                <w:bCs/>
                <w:color w:val="000000"/>
                <w:sz w:val="14"/>
                <w:szCs w:val="14"/>
              </w:rPr>
              <w:t>Zał. Nr 2 do  Uchwały  Rady Gminy w Sobolewie ....../2025 z dnia  ... kwietnia 2025 r</w:t>
            </w:r>
          </w:p>
        </w:tc>
      </w:tr>
      <w:tr w:rsidR="00667C4C">
        <w:tblPrEx>
          <w:tblCellMar>
            <w:top w:w="0" w:type="dxa"/>
            <w:bottom w:w="0" w:type="dxa"/>
          </w:tblCellMar>
        </w:tblPrEx>
        <w:trPr>
          <w:gridAfter w:val="8"/>
          <w:wAfter w:w="6229" w:type="dxa"/>
          <w:trHeight w:hRule="exact" w:val="280"/>
        </w:trPr>
        <w:tc>
          <w:tcPr>
            <w:tcW w:w="9529" w:type="dxa"/>
            <w:gridSpan w:val="8"/>
            <w:tcBorders>
              <w:top w:val="nil"/>
              <w:left w:val="nil"/>
              <w:bottom w:val="nil"/>
              <w:right w:val="nil"/>
            </w:tcBorders>
            <w:shd w:val="clear" w:color="auto" w:fill="FFFFFF"/>
            <w:vAlign w:val="center"/>
          </w:tcPr>
          <w:p w:rsidR="00667C4C" w:rsidRDefault="00667C4C">
            <w:pPr>
              <w:widowControl w:val="0"/>
              <w:autoSpaceDE w:val="0"/>
              <w:autoSpaceDN w:val="0"/>
              <w:adjustRightInd w:val="0"/>
              <w:spacing w:after="0" w:line="240" w:lineRule="atLeast"/>
              <w:ind w:left="30" w:right="30"/>
              <w:jc w:val="center"/>
              <w:rPr>
                <w:rFonts w:ascii="Arial" w:hAnsi="Arial" w:cs="Arial"/>
                <w:color w:val="000000"/>
                <w:sz w:val="10"/>
                <w:szCs w:val="10"/>
              </w:rPr>
            </w:pPr>
            <w:r>
              <w:rPr>
                <w:rFonts w:ascii="Arial" w:hAnsi="Arial" w:cs="Arial"/>
                <w:color w:val="000000"/>
                <w:sz w:val="10"/>
                <w:szCs w:val="10"/>
              </w:rPr>
              <w:t>kwoty w zł</w:t>
            </w:r>
          </w:p>
        </w:tc>
      </w:tr>
      <w:tr w:rsidR="00667C4C">
        <w:tblPrEx>
          <w:tblCellMar>
            <w:top w:w="0" w:type="dxa"/>
            <w:bottom w:w="0" w:type="dxa"/>
          </w:tblCellMar>
        </w:tblPrEx>
        <w:trPr>
          <w:gridAfter w:val="2"/>
          <w:wAfter w:w="409" w:type="dxa"/>
          <w:trHeight w:hRule="exact" w:val="559"/>
        </w:trPr>
        <w:tc>
          <w:tcPr>
            <w:tcW w:w="71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L.p.</w:t>
            </w:r>
          </w:p>
        </w:tc>
        <w:tc>
          <w:tcPr>
            <w:tcW w:w="46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Nazwa i cel</w:t>
            </w:r>
          </w:p>
        </w:tc>
        <w:tc>
          <w:tcPr>
            <w:tcW w:w="1706"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Jednostka odpowiedzialna lub koordynująca</w:t>
            </w:r>
          </w:p>
        </w:tc>
        <w:tc>
          <w:tcPr>
            <w:tcW w:w="142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Okres realizacji</w:t>
            </w:r>
          </w:p>
        </w:tc>
        <w:tc>
          <w:tcPr>
            <w:tcW w:w="113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Łączne nakłady finansowe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2025</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2026</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2027</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2028</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2029</w:t>
            </w:r>
          </w:p>
        </w:tc>
      </w:tr>
      <w:tr w:rsidR="00667C4C">
        <w:tblPrEx>
          <w:tblCellMar>
            <w:top w:w="0" w:type="dxa"/>
            <w:bottom w:w="0" w:type="dxa"/>
          </w:tblCellMar>
        </w:tblPrEx>
        <w:trPr>
          <w:gridAfter w:val="2"/>
          <w:wAfter w:w="409" w:type="dxa"/>
          <w:trHeight w:hRule="exact" w:val="559"/>
        </w:trPr>
        <w:tc>
          <w:tcPr>
            <w:tcW w:w="711"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4682"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706" w:type="dxa"/>
            <w:gridSpan w:val="3"/>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Od</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Do</w:t>
            </w:r>
          </w:p>
        </w:tc>
        <w:tc>
          <w:tcPr>
            <w:tcW w:w="1138" w:type="dxa"/>
            <w:gridSpan w:val="2"/>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Wydatki na przedsięwzięcia-ogółem (1.1+1.2+1.3)</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27 085 848,30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10 837 382,33</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5 201 000,00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2 200 000,00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1.a</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bieżące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311 200,00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215 000,00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1.b</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majątkowe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26 774 648,30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10 622 382,33</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5 201 000,00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2 200 000,00</w:t>
            </w:r>
          </w:p>
        </w:tc>
      </w:tr>
      <w:tr w:rsidR="00667C4C">
        <w:tblPrEx>
          <w:tblCellMar>
            <w:top w:w="0" w:type="dxa"/>
            <w:bottom w:w="0" w:type="dxa"/>
          </w:tblCellMar>
        </w:tblPrEx>
        <w:trPr>
          <w:gridAfter w:val="2"/>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Wydatki na programy, projekty lub zadania związane z programami realizowanymi z udziałem środków, o których mowa w art.5 ust.1 pkt 2 i 3 ustawy z dnia 27 sierpnia 2009.r. o finansach publicznych (</w:t>
            </w:r>
            <w:proofErr w:type="spellStart"/>
            <w:r>
              <w:rPr>
                <w:rFonts w:ascii="Arial" w:hAnsi="Arial" w:cs="Arial"/>
                <w:color w:val="000000"/>
                <w:sz w:val="14"/>
                <w:szCs w:val="14"/>
              </w:rPr>
              <w:t>Dz.U.Nr</w:t>
            </w:r>
            <w:proofErr w:type="spellEnd"/>
            <w:r>
              <w:rPr>
                <w:rFonts w:ascii="Arial" w:hAnsi="Arial" w:cs="Arial"/>
                <w:color w:val="000000"/>
                <w:sz w:val="14"/>
                <w:szCs w:val="14"/>
              </w:rPr>
              <w:t xml:space="preserve"> 157, poz.1240,z późn.zm.), z tego:</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1.1.1</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bieżące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1.1.2</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majątkowe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697"/>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1.1.2.1</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proofErr w:type="spellStart"/>
            <w:r>
              <w:rPr>
                <w:rFonts w:ascii="Arial" w:hAnsi="Arial" w:cs="Arial"/>
                <w:color w:val="000000"/>
                <w:sz w:val="14"/>
                <w:szCs w:val="14"/>
              </w:rPr>
              <w:t>Cyberbezpieczny</w:t>
            </w:r>
            <w:proofErr w:type="spellEnd"/>
            <w:r>
              <w:rPr>
                <w:rFonts w:ascii="Arial" w:hAnsi="Arial" w:cs="Arial"/>
                <w:color w:val="000000"/>
                <w:sz w:val="14"/>
                <w:szCs w:val="14"/>
              </w:rPr>
              <w:t xml:space="preserve"> Samorząd - zwiększenie poziomu bezpieczeństwa informacji Jednostek Samorządu Terytorialnego (JST) poprzez wzmacnianie odporności oraz zdolności do skutecznego zapobiegania i reagowania na incydenty w systemach informacyjnych</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Wydatki na programy, projekty lub zadania związane z umowami partnerstwa publiczno-prywatnego, z tego:</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1.2.1</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bieżące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1.2.2</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majątkowe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Wydatki na programy, projekty lub zadania pozostałe (inne niż wymienione w pkt 1.1 i 1.2),z tego</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26 441 848,30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10 193 382,33</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5 201 000,00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2 200 000,00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bieżące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311 200,00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215 000,00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1.3.1.1</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P-Uchwalenie planu ogólnego dla gminy Sobolew - Poprawa warunków społeczno-gospodarczych mieszkańców Sobolewa</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153 750,00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123 550,00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1.3.1.2</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P- Opracowanie planu miejscowego dla gminy Sobolew - poprawa warunków życia mieszkańców</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157 450,00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91 450,00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w:t>
            </w:r>
          </w:p>
        </w:tc>
        <w:tc>
          <w:tcPr>
            <w:tcW w:w="7812" w:type="dxa"/>
            <w:gridSpan w:val="6"/>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wydatki majątkowe</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26 130 648,30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9 978 382,33</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5 201 000,00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2 200 000,00</w:t>
            </w:r>
          </w:p>
        </w:tc>
      </w:tr>
      <w:tr w:rsidR="00667C4C">
        <w:tblPrEx>
          <w:tblCellMar>
            <w:top w:w="0" w:type="dxa"/>
            <w:bottom w:w="0" w:type="dxa"/>
          </w:tblCellMar>
        </w:tblPrEx>
        <w:trPr>
          <w:gridAfter w:val="2"/>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xml:space="preserve">Budowa windy przy budynku Urzędu Gminy w Sobolewie - </w:t>
            </w:r>
            <w:proofErr w:type="spellStart"/>
            <w:r>
              <w:rPr>
                <w:rFonts w:ascii="Arial" w:hAnsi="Arial" w:cs="Arial"/>
                <w:color w:val="000000"/>
                <w:sz w:val="14"/>
                <w:szCs w:val="14"/>
              </w:rPr>
              <w:t>Dostępnośc</w:t>
            </w:r>
            <w:proofErr w:type="spellEnd"/>
            <w:r>
              <w:rPr>
                <w:rFonts w:ascii="Arial" w:hAnsi="Arial" w:cs="Arial"/>
                <w:color w:val="000000"/>
                <w:sz w:val="14"/>
                <w:szCs w:val="14"/>
              </w:rPr>
              <w:t xml:space="preserve"> </w:t>
            </w:r>
            <w:proofErr w:type="spellStart"/>
            <w:r>
              <w:rPr>
                <w:rFonts w:ascii="Arial" w:hAnsi="Arial" w:cs="Arial"/>
                <w:color w:val="000000"/>
                <w:sz w:val="14"/>
                <w:szCs w:val="14"/>
              </w:rPr>
              <w:t>objektów</w:t>
            </w:r>
            <w:proofErr w:type="spellEnd"/>
            <w:r>
              <w:rPr>
                <w:rFonts w:ascii="Arial" w:hAnsi="Arial" w:cs="Arial"/>
                <w:color w:val="000000"/>
                <w:sz w:val="14"/>
                <w:szCs w:val="14"/>
              </w:rPr>
              <w:t xml:space="preserve"> dla osób niepełnosprawnych, w szczególności poruszających się na wózkach inwalidzkich.</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2023</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590 000,00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1.3.2.2</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Wzmocnienie potencjału Ochotniczych Straży Pożarnych  - Zwiększenie bezpieczeństwa i ochrony mieszkańców gminy.</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2029</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200 000,00</w:t>
            </w:r>
          </w:p>
        </w:tc>
      </w:tr>
      <w:tr w:rsidR="00667C4C">
        <w:tblPrEx>
          <w:tblCellMar>
            <w:top w:w="0" w:type="dxa"/>
            <w:bottom w:w="0" w:type="dxa"/>
          </w:tblCellMar>
        </w:tblPrEx>
        <w:trPr>
          <w:gridAfter w:val="2"/>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1.3.2.3</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Budowa parkingu w Sobolewie - Zaspokojenie potrzeb mieszkańców poprzez zwiększenie ilości miejsc parkingowych, poprawa bezpieczeństwa ruchu drogowego.</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2027</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1 200 000,00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1.3.2.4</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Budowa oczyszczalni ścieków komunalnych w miejscowości Gończyce - Poprawa warunków społeczno-</w:t>
            </w:r>
            <w:proofErr w:type="spellStart"/>
            <w:r>
              <w:rPr>
                <w:rFonts w:ascii="Arial" w:hAnsi="Arial" w:cs="Arial"/>
                <w:color w:val="000000"/>
                <w:sz w:val="14"/>
                <w:szCs w:val="14"/>
              </w:rPr>
              <w:t>gospodarcych</w:t>
            </w:r>
            <w:proofErr w:type="spellEnd"/>
            <w:r>
              <w:rPr>
                <w:rFonts w:ascii="Arial" w:hAnsi="Arial" w:cs="Arial"/>
                <w:color w:val="000000"/>
                <w:sz w:val="14"/>
                <w:szCs w:val="14"/>
              </w:rPr>
              <w:t xml:space="preserve"> mieszkańców Gończyc</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9 000 000,00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7 000 000,00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1 000 000,00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1.3.2.5</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Modernizacja świetlicy wiejskiej w miejscowości Godzisz - Wzbogaci infrastrukturę służącą popularyzowaniu wśród mieszkańców aktywnego stylu życia</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2023</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2 342 000,00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1 360 000,00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2"/>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lastRenderedPageBreak/>
              <w:t>1.3.2.6</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Budowa kanalizacji sanitarnej w miejscowości Sokół i Gończyce - Poprawa warunków społeczno-gospodarczych mieszkańców Sobolewa</w:t>
            </w:r>
          </w:p>
        </w:tc>
        <w:tc>
          <w:tcPr>
            <w:tcW w:w="170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2027</w:t>
            </w:r>
          </w:p>
        </w:tc>
        <w:tc>
          <w:tcPr>
            <w:tcW w:w="11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2 300 000,00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1 200 000,00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1 100 000,00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trHeight w:hRule="exact" w:val="559"/>
        </w:trPr>
        <w:tc>
          <w:tcPr>
            <w:tcW w:w="15758" w:type="dxa"/>
            <w:gridSpan w:val="16"/>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1 z 4</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rsidSect="00FA4E21">
          <w:pgSz w:w="16838" w:h="11906" w:orient="landscape" w:code="9"/>
          <w:pgMar w:top="993" w:right="709" w:bottom="1418" w:left="1418" w:header="709" w:footer="709" w:gutter="0"/>
          <w:cols w:space="708"/>
          <w:docGrid w:linePitch="360"/>
        </w:sectPr>
      </w:pPr>
    </w:p>
    <w:tbl>
      <w:tblPr>
        <w:tblW w:w="0" w:type="auto"/>
        <w:tblInd w:w="-10" w:type="dxa"/>
        <w:tblLayout w:type="fixed"/>
        <w:tblCellMar>
          <w:left w:w="15" w:type="dxa"/>
          <w:right w:w="15" w:type="dxa"/>
        </w:tblCellMar>
        <w:tblLook w:val="0000" w:firstRow="0" w:lastRow="0" w:firstColumn="0" w:lastColumn="0" w:noHBand="0" w:noVBand="0"/>
      </w:tblPr>
      <w:tblGrid>
        <w:gridCol w:w="711"/>
        <w:gridCol w:w="1138"/>
        <w:gridCol w:w="13909"/>
      </w:tblGrid>
      <w:tr w:rsidR="00667C4C">
        <w:tblPrEx>
          <w:tblCellMar>
            <w:top w:w="0" w:type="dxa"/>
            <w:bottom w:w="0" w:type="dxa"/>
          </w:tblCellMar>
        </w:tblPrEx>
        <w:trPr>
          <w:gridAfter w:val="1"/>
          <w:wAfter w:w="13909" w:type="dxa"/>
          <w:trHeight w:hRule="exact" w:val="111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lastRenderedPageBreak/>
              <w:t>L.p.</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zobowiązań</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24 628 382,33</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1.a</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205 000,00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1.b</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24 423 382,33</w:t>
            </w:r>
          </w:p>
        </w:tc>
      </w:tr>
      <w:tr w:rsidR="00667C4C">
        <w:tblPrEx>
          <w:tblCellMar>
            <w:top w:w="0" w:type="dxa"/>
            <w:bottom w:w="0" w:type="dxa"/>
          </w:tblCellMar>
        </w:tblPrEx>
        <w:trPr>
          <w:gridAfter w:val="1"/>
          <w:wAfter w:w="139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1.1.1</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1.1.2</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r>
      <w:tr w:rsidR="00667C4C">
        <w:tblPrEx>
          <w:tblCellMar>
            <w:top w:w="0" w:type="dxa"/>
            <w:bottom w:w="0" w:type="dxa"/>
          </w:tblCellMar>
        </w:tblPrEx>
        <w:trPr>
          <w:gridAfter w:val="1"/>
          <w:wAfter w:w="13909" w:type="dxa"/>
          <w:trHeight w:hRule="exact" w:val="697"/>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1.1.2.1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644 000,00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1.2.1</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1.2.2</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23 984 382,33</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205 000,00</w:t>
            </w:r>
          </w:p>
        </w:tc>
      </w:tr>
      <w:tr w:rsidR="00667C4C">
        <w:tblPrEx>
          <w:tblCellMar>
            <w:top w:w="0" w:type="dxa"/>
            <w:bottom w:w="0" w:type="dxa"/>
          </w:tblCellMar>
        </w:tblPrEx>
        <w:trPr>
          <w:gridAfter w:val="1"/>
          <w:wAfter w:w="139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118 550,00</w:t>
            </w:r>
          </w:p>
        </w:tc>
      </w:tr>
      <w:tr w:rsidR="00667C4C">
        <w:tblPrEx>
          <w:tblCellMar>
            <w:top w:w="0" w:type="dxa"/>
            <w:bottom w:w="0" w:type="dxa"/>
          </w:tblCellMar>
        </w:tblPrEx>
        <w:trPr>
          <w:gridAfter w:val="1"/>
          <w:wAfter w:w="139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86 450,00</w:t>
            </w:r>
          </w:p>
        </w:tc>
      </w:tr>
      <w:tr w:rsidR="00667C4C">
        <w:tblPrEx>
          <w:tblCellMar>
            <w:top w:w="0" w:type="dxa"/>
            <w:bottom w:w="0" w:type="dxa"/>
          </w:tblCellMar>
        </w:tblPrEx>
        <w:trPr>
          <w:gridAfter w:val="1"/>
          <w:wAfter w:w="13909" w:type="dxa"/>
          <w:trHeight w:hRule="exact" w:val="216"/>
        </w:trPr>
        <w:tc>
          <w:tcPr>
            <w:tcW w:w="711"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w:t>
            </w:r>
          </w:p>
        </w:tc>
        <w:tc>
          <w:tcPr>
            <w:tcW w:w="1138" w:type="dxa"/>
            <w:tcBorders>
              <w:top w:val="single" w:sz="8" w:space="0" w:color="000000"/>
              <w:left w:val="single" w:sz="8" w:space="0" w:color="000000"/>
              <w:bottom w:val="single" w:sz="8" w:space="0" w:color="000000"/>
              <w:right w:val="single" w:sz="8" w:space="0" w:color="000000"/>
            </w:tcBorders>
            <w:shd w:val="clear" w:color="auto" w:fill="D3D3D3"/>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23 779 382,33</w:t>
            </w:r>
          </w:p>
        </w:tc>
      </w:tr>
      <w:tr w:rsidR="00667C4C">
        <w:tblPrEx>
          <w:tblCellMar>
            <w:top w:w="0" w:type="dxa"/>
            <w:bottom w:w="0" w:type="dxa"/>
          </w:tblCellMar>
        </w:tblPrEx>
        <w:trPr>
          <w:gridAfter w:val="1"/>
          <w:wAfter w:w="139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640 000,00</w:t>
            </w:r>
          </w:p>
        </w:tc>
      </w:tr>
      <w:tr w:rsidR="00667C4C">
        <w:tblPrEx>
          <w:tblCellMar>
            <w:top w:w="0" w:type="dxa"/>
            <w:bottom w:w="0" w:type="dxa"/>
          </w:tblCellMar>
        </w:tblPrEx>
        <w:trPr>
          <w:gridAfter w:val="1"/>
          <w:wAfter w:w="139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900 000,00</w:t>
            </w:r>
          </w:p>
        </w:tc>
      </w:tr>
      <w:tr w:rsidR="00667C4C">
        <w:tblPrEx>
          <w:tblCellMar>
            <w:top w:w="0" w:type="dxa"/>
            <w:bottom w:w="0" w:type="dxa"/>
          </w:tblCellMar>
        </w:tblPrEx>
        <w:trPr>
          <w:gridAfter w:val="1"/>
          <w:wAfter w:w="139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1 200 000,00</w:t>
            </w:r>
          </w:p>
        </w:tc>
      </w:tr>
      <w:tr w:rsidR="00667C4C">
        <w:tblPrEx>
          <w:tblCellMar>
            <w:top w:w="0" w:type="dxa"/>
            <w:bottom w:w="0" w:type="dxa"/>
          </w:tblCellMar>
        </w:tblPrEx>
        <w:trPr>
          <w:gridAfter w:val="1"/>
          <w:wAfter w:w="139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8 000 000,00</w:t>
            </w:r>
          </w:p>
        </w:tc>
      </w:tr>
      <w:tr w:rsidR="00667C4C">
        <w:tblPrEx>
          <w:tblCellMar>
            <w:top w:w="0" w:type="dxa"/>
            <w:bottom w:w="0" w:type="dxa"/>
          </w:tblCellMar>
        </w:tblPrEx>
        <w:trPr>
          <w:gridAfter w:val="1"/>
          <w:wAfter w:w="139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1 360 000,00</w:t>
            </w:r>
          </w:p>
        </w:tc>
      </w:tr>
      <w:tr w:rsidR="00667C4C">
        <w:tblPrEx>
          <w:tblCellMar>
            <w:top w:w="0" w:type="dxa"/>
            <w:bottom w:w="0" w:type="dxa"/>
          </w:tblCellMar>
        </w:tblPrEx>
        <w:trPr>
          <w:gridAfter w:val="1"/>
          <w:wAfter w:w="139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2 300 000,00</w:t>
            </w:r>
          </w:p>
        </w:tc>
      </w:tr>
      <w:tr w:rsidR="00667C4C">
        <w:tblPrEx>
          <w:tblCellMar>
            <w:top w:w="0" w:type="dxa"/>
            <w:bottom w:w="0" w:type="dxa"/>
          </w:tblCellMar>
        </w:tblPrEx>
        <w:trPr>
          <w:trHeight w:hRule="exact" w:val="559"/>
        </w:trPr>
        <w:tc>
          <w:tcPr>
            <w:tcW w:w="15758" w:type="dxa"/>
            <w:gridSpan w:val="3"/>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2 z 4</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711"/>
        <w:gridCol w:w="4682"/>
        <w:gridCol w:w="1706"/>
        <w:gridCol w:w="712"/>
        <w:gridCol w:w="711"/>
        <w:gridCol w:w="1138"/>
        <w:gridCol w:w="1138"/>
        <w:gridCol w:w="1138"/>
        <w:gridCol w:w="1138"/>
        <w:gridCol w:w="1137"/>
        <w:gridCol w:w="1138"/>
        <w:gridCol w:w="409"/>
      </w:tblGrid>
      <w:tr w:rsidR="00667C4C">
        <w:tblPrEx>
          <w:tblCellMar>
            <w:top w:w="0" w:type="dxa"/>
            <w:bottom w:w="0" w:type="dxa"/>
          </w:tblCellMar>
        </w:tblPrEx>
        <w:trPr>
          <w:gridAfter w:val="1"/>
          <w:wAfter w:w="409" w:type="dxa"/>
          <w:trHeight w:hRule="exact" w:val="559"/>
        </w:trPr>
        <w:tc>
          <w:tcPr>
            <w:tcW w:w="71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lastRenderedPageBreak/>
              <w:t>L.p.</w:t>
            </w:r>
          </w:p>
        </w:tc>
        <w:tc>
          <w:tcPr>
            <w:tcW w:w="46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Nazwa i cel</w:t>
            </w:r>
          </w:p>
        </w:tc>
        <w:tc>
          <w:tcPr>
            <w:tcW w:w="170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Jednostka odpowiedzialna lub koordynująca</w:t>
            </w:r>
          </w:p>
        </w:tc>
        <w:tc>
          <w:tcPr>
            <w:tcW w:w="142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Okres realizacji</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Łączne nakłady finansowe</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2025</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2026</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2027</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2028</w:t>
            </w:r>
          </w:p>
        </w:tc>
        <w:tc>
          <w:tcPr>
            <w:tcW w:w="113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2029</w:t>
            </w:r>
          </w:p>
        </w:tc>
      </w:tr>
      <w:tr w:rsidR="00667C4C">
        <w:tblPrEx>
          <w:tblCellMar>
            <w:top w:w="0" w:type="dxa"/>
            <w:bottom w:w="0" w:type="dxa"/>
          </w:tblCellMar>
        </w:tblPrEx>
        <w:trPr>
          <w:gridAfter w:val="1"/>
          <w:wAfter w:w="409" w:type="dxa"/>
          <w:trHeight w:hRule="exact" w:val="559"/>
        </w:trPr>
        <w:tc>
          <w:tcPr>
            <w:tcW w:w="711"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4682"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1706"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rPr>
                <w:rFonts w:ascii="Arial" w:hAnsi="Arial" w:cs="Arial"/>
                <w:sz w:val="20"/>
                <w:szCs w:val="20"/>
              </w:rPr>
            </w:pP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Od</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Do</w:t>
            </w: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7"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c>
          <w:tcPr>
            <w:tcW w:w="1138" w:type="dxa"/>
            <w:vMerge/>
            <w:tcBorders>
              <w:top w:val="single" w:sz="8" w:space="0" w:color="000000"/>
              <w:left w:val="single" w:sz="8" w:space="0" w:color="000000"/>
              <w:bottom w:val="single" w:sz="8" w:space="0" w:color="000000"/>
              <w:right w:val="single" w:sz="8" w:space="0" w:color="000000"/>
            </w:tcBorders>
          </w:tcPr>
          <w:p w:rsidR="00667C4C" w:rsidRDefault="00667C4C">
            <w:pPr>
              <w:widowControl w:val="0"/>
              <w:autoSpaceDE w:val="0"/>
              <w:autoSpaceDN w:val="0"/>
              <w:adjustRightInd w:val="0"/>
              <w:spacing w:after="0" w:line="240" w:lineRule="auto"/>
              <w:jc w:val="center"/>
              <w:rPr>
                <w:rFonts w:ascii="Arial" w:hAnsi="Arial" w:cs="Arial"/>
                <w:sz w:val="20"/>
                <w:szCs w:val="20"/>
              </w:rPr>
            </w:pPr>
          </w:p>
        </w:tc>
      </w:tr>
      <w:tr w:rsidR="00667C4C">
        <w:tblPrEx>
          <w:tblCellMar>
            <w:top w:w="0" w:type="dxa"/>
            <w:bottom w:w="0" w:type="dxa"/>
          </w:tblCellMar>
        </w:tblPrEx>
        <w:trPr>
          <w:gridAfter w:val="1"/>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1.3.2.7</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P - Rozbudowa budynku przedszkola w Sobolewie na potrzeby Żłobka - Zwiększenie dostępności i podniesienie standardu kształcenia w zakresie edukacji przedszkolnej.</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2027</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700 000,00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1.3.2.8</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Modernizacja ulic i przebudowa dróg na terenie gminy Sobolew - Poprawa warunków ruchu na terenie gminy Sobolew, zwiększenie bezpieczeństwa, poprawa wizerunku zewnętrznego gminy</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6 080 000,00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580 000,00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1 500 000,00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2 000 000,00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2 000 000,00</w:t>
            </w:r>
          </w:p>
        </w:tc>
      </w:tr>
      <w:tr w:rsidR="00667C4C">
        <w:tblPrEx>
          <w:tblCellMar>
            <w:top w:w="0" w:type="dxa"/>
            <w:bottom w:w="0" w:type="dxa"/>
          </w:tblCellMar>
        </w:tblPrEx>
        <w:trPr>
          <w:gridAfter w:val="1"/>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1.3.2.9</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xml:space="preserve">P-Modernizacja budynku dworca kolejowego wraz z </w:t>
            </w:r>
            <w:proofErr w:type="spellStart"/>
            <w:r>
              <w:rPr>
                <w:rFonts w:ascii="Arial" w:hAnsi="Arial" w:cs="Arial"/>
                <w:color w:val="000000"/>
                <w:sz w:val="14"/>
                <w:szCs w:val="14"/>
              </w:rPr>
              <w:t>przylegajacym</w:t>
            </w:r>
            <w:proofErr w:type="spellEnd"/>
            <w:r>
              <w:rPr>
                <w:rFonts w:ascii="Arial" w:hAnsi="Arial" w:cs="Arial"/>
                <w:color w:val="000000"/>
                <w:sz w:val="14"/>
                <w:szCs w:val="14"/>
              </w:rPr>
              <w:t xml:space="preserve"> parkiem - Poprawa warunków społeczno-gospodarczych mieszkańców Sobolewa</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890 000,00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409" w:type="dxa"/>
          <w:trHeight w:hRule="exact" w:val="697"/>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1.3.2.11</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xml:space="preserve">Dotacja  dla parafii w Sobolewie na renowację ołtarza w zabytkowym kościele pw. </w:t>
            </w:r>
            <w:proofErr w:type="spellStart"/>
            <w:r>
              <w:rPr>
                <w:rFonts w:ascii="Arial" w:hAnsi="Arial" w:cs="Arial"/>
                <w:color w:val="000000"/>
                <w:sz w:val="14"/>
                <w:szCs w:val="14"/>
              </w:rPr>
              <w:t>Św.Apostołów</w:t>
            </w:r>
            <w:proofErr w:type="spellEnd"/>
            <w:r>
              <w:rPr>
                <w:rFonts w:ascii="Arial" w:hAnsi="Arial" w:cs="Arial"/>
                <w:color w:val="000000"/>
                <w:sz w:val="14"/>
                <w:szCs w:val="14"/>
              </w:rPr>
              <w:t xml:space="preserve"> Piotra i Pawła w Sobolewie - zachowanie materialnego </w:t>
            </w:r>
            <w:proofErr w:type="spellStart"/>
            <w:r>
              <w:rPr>
                <w:rFonts w:ascii="Arial" w:hAnsi="Arial" w:cs="Arial"/>
                <w:color w:val="000000"/>
                <w:sz w:val="14"/>
                <w:szCs w:val="14"/>
              </w:rPr>
              <w:t>dzidzctwa</w:t>
            </w:r>
            <w:proofErr w:type="spellEnd"/>
            <w:r>
              <w:rPr>
                <w:rFonts w:ascii="Arial" w:hAnsi="Arial" w:cs="Arial"/>
                <w:color w:val="000000"/>
                <w:sz w:val="14"/>
                <w:szCs w:val="14"/>
              </w:rPr>
              <w:t xml:space="preserve"> kulturowego, realizowanego poprzez konserwacje zabytków oraz ich udostępnianie na cele publiczne</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120 798,30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118 382,33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409" w:type="dxa"/>
          <w:trHeight w:hRule="exact" w:val="697"/>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1.3.2.12</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Termomodernizacja budynków szkól na terenie gminy Sobolew - Zmniejszenie zużycia energii oraz związane z tym zmniejszenie kosztów zapewnienia odpowiednich warunków komfortu użytkowania i odpowiedniego mikroklimatu w pomieszczeniach.</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2024</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1 067 850,00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400 000,00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551 000,00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409" w:type="dxa"/>
          <w:trHeight w:hRule="exact" w:val="538"/>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1.3.2.13</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 xml:space="preserve">Wykonanie projektu kanalizacji w miejscowości Kownacica - Poprawa warunków społeczno-gospodarczych mieszkańców </w:t>
            </w:r>
            <w:proofErr w:type="spellStart"/>
            <w:r>
              <w:rPr>
                <w:rFonts w:ascii="Arial" w:hAnsi="Arial" w:cs="Arial"/>
                <w:color w:val="000000"/>
                <w:sz w:val="14"/>
                <w:szCs w:val="14"/>
              </w:rPr>
              <w:t>miejscowosci</w:t>
            </w:r>
            <w:proofErr w:type="spellEnd"/>
            <w:r>
              <w:rPr>
                <w:rFonts w:ascii="Arial" w:hAnsi="Arial" w:cs="Arial"/>
                <w:color w:val="000000"/>
                <w:sz w:val="14"/>
                <w:szCs w:val="14"/>
              </w:rPr>
              <w:t xml:space="preserve"> Kownacica</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70 000,00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gridAfter w:val="1"/>
          <w:wAfter w:w="409" w:type="dxa"/>
          <w:trHeight w:hRule="exact" w:val="379"/>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1.3.2.14</w:t>
            </w:r>
          </w:p>
        </w:tc>
        <w:tc>
          <w:tcPr>
            <w:tcW w:w="46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rPr>
                <w:rFonts w:ascii="Arial" w:hAnsi="Arial" w:cs="Arial"/>
                <w:color w:val="000000"/>
                <w:sz w:val="14"/>
                <w:szCs w:val="14"/>
              </w:rPr>
            </w:pPr>
            <w:r>
              <w:rPr>
                <w:rFonts w:ascii="Arial" w:hAnsi="Arial" w:cs="Arial"/>
                <w:color w:val="000000"/>
                <w:sz w:val="14"/>
                <w:szCs w:val="14"/>
              </w:rPr>
              <w:t>Budowa kortu wraz z zadaszeniem - rozwój i popularyzacja tenisa oraz możliwość dostępu do infrastruktury  w okresie jesienno-zimowym</w:t>
            </w:r>
          </w:p>
        </w:tc>
        <w:tc>
          <w:tcPr>
            <w:tcW w:w="17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Urząd Gminy Sobolew</w:t>
            </w:r>
          </w:p>
        </w:tc>
        <w:tc>
          <w:tcPr>
            <w:tcW w:w="71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2025</w:t>
            </w:r>
          </w:p>
        </w:tc>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2026</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630 000,00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280 000,00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350 000,00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0,00</w:t>
            </w:r>
          </w:p>
        </w:tc>
      </w:tr>
      <w:tr w:rsidR="00667C4C">
        <w:tblPrEx>
          <w:tblCellMar>
            <w:top w:w="0" w:type="dxa"/>
            <w:bottom w:w="0" w:type="dxa"/>
          </w:tblCellMar>
        </w:tblPrEx>
        <w:trPr>
          <w:trHeight w:hRule="exact" w:val="559"/>
        </w:trPr>
        <w:tc>
          <w:tcPr>
            <w:tcW w:w="15758" w:type="dxa"/>
            <w:gridSpan w:val="12"/>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3 z 4</w:t>
            </w:r>
          </w:p>
        </w:tc>
      </w:tr>
    </w:tbl>
    <w:p w:rsidR="00667C4C" w:rsidRDefault="00667C4C">
      <w:pPr>
        <w:widowControl w:val="0"/>
        <w:autoSpaceDE w:val="0"/>
        <w:autoSpaceDN w:val="0"/>
        <w:adjustRightInd w:val="0"/>
        <w:spacing w:after="0" w:line="240" w:lineRule="auto"/>
        <w:rPr>
          <w:rFonts w:ascii="Arial" w:hAnsi="Arial" w:cs="Arial"/>
          <w:sz w:val="24"/>
          <w:szCs w:val="24"/>
        </w:rPr>
        <w:sectPr w:rsidR="00667C4C">
          <w:pgSz w:w="16838" w:h="11906" w:orient="landscape"/>
          <w:pgMar w:top="567" w:right="567" w:bottom="567" w:left="567" w:header="708" w:footer="708" w:gutter="0"/>
          <w:cols w:space="708"/>
          <w:noEndnote/>
        </w:sectPr>
      </w:pPr>
    </w:p>
    <w:tbl>
      <w:tblPr>
        <w:tblW w:w="0" w:type="auto"/>
        <w:tblInd w:w="-10" w:type="dxa"/>
        <w:tblLayout w:type="fixed"/>
        <w:tblCellMar>
          <w:left w:w="15" w:type="dxa"/>
          <w:right w:w="15" w:type="dxa"/>
        </w:tblCellMar>
        <w:tblLook w:val="0000" w:firstRow="0" w:lastRow="0" w:firstColumn="0" w:lastColumn="0" w:noHBand="0" w:noVBand="0"/>
      </w:tblPr>
      <w:tblGrid>
        <w:gridCol w:w="711"/>
        <w:gridCol w:w="1138"/>
        <w:gridCol w:w="13909"/>
      </w:tblGrid>
      <w:tr w:rsidR="00667C4C">
        <w:tblPrEx>
          <w:tblCellMar>
            <w:top w:w="0" w:type="dxa"/>
            <w:bottom w:w="0" w:type="dxa"/>
          </w:tblCellMar>
        </w:tblPrEx>
        <w:trPr>
          <w:gridAfter w:val="1"/>
          <w:wAfter w:w="13909" w:type="dxa"/>
          <w:trHeight w:hRule="exact" w:val="1111"/>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lastRenderedPageBreak/>
              <w:t>L.p.</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Limit zobowiązań</w:t>
            </w:r>
          </w:p>
        </w:tc>
      </w:tr>
      <w:tr w:rsidR="00667C4C">
        <w:tblPrEx>
          <w:tblCellMar>
            <w:top w:w="0" w:type="dxa"/>
            <w:bottom w:w="0" w:type="dxa"/>
          </w:tblCellMar>
        </w:tblPrEx>
        <w:trPr>
          <w:gridAfter w:val="1"/>
          <w:wAfter w:w="13909" w:type="dxa"/>
          <w:trHeight w:hRule="exact" w:val="534"/>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1.3.2.7</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800 000,00</w:t>
            </w:r>
          </w:p>
        </w:tc>
      </w:tr>
      <w:tr w:rsidR="00667C4C">
        <w:tblPrEx>
          <w:tblCellMar>
            <w:top w:w="0" w:type="dxa"/>
            <w:bottom w:w="0" w:type="dxa"/>
          </w:tblCellMar>
        </w:tblPrEx>
        <w:trPr>
          <w:gridAfter w:val="1"/>
          <w:wAfter w:w="13909" w:type="dxa"/>
          <w:trHeight w:hRule="exact" w:val="534"/>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1.3.2.8</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6 080 000,00</w:t>
            </w:r>
          </w:p>
        </w:tc>
      </w:tr>
      <w:tr w:rsidR="00667C4C">
        <w:tblPrEx>
          <w:tblCellMar>
            <w:top w:w="0" w:type="dxa"/>
            <w:bottom w:w="0" w:type="dxa"/>
          </w:tblCellMar>
        </w:tblPrEx>
        <w:trPr>
          <w:gridAfter w:val="1"/>
          <w:wAfter w:w="13909" w:type="dxa"/>
          <w:trHeight w:hRule="exact" w:val="534"/>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1.3.2.9</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650 000,00</w:t>
            </w:r>
          </w:p>
        </w:tc>
      </w:tr>
      <w:tr w:rsidR="00667C4C">
        <w:tblPrEx>
          <w:tblCellMar>
            <w:top w:w="0" w:type="dxa"/>
            <w:bottom w:w="0" w:type="dxa"/>
          </w:tblCellMar>
        </w:tblPrEx>
        <w:trPr>
          <w:gridAfter w:val="1"/>
          <w:wAfter w:w="13909" w:type="dxa"/>
          <w:trHeight w:hRule="exact" w:val="692"/>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1.3.2.11</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118 382,33</w:t>
            </w:r>
          </w:p>
        </w:tc>
      </w:tr>
      <w:tr w:rsidR="00667C4C">
        <w:tblPrEx>
          <w:tblCellMar>
            <w:top w:w="0" w:type="dxa"/>
            <w:bottom w:w="0" w:type="dxa"/>
          </w:tblCellMar>
        </w:tblPrEx>
        <w:trPr>
          <w:gridAfter w:val="1"/>
          <w:wAfter w:w="13909" w:type="dxa"/>
          <w:trHeight w:hRule="exact" w:val="692"/>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1.3.2.12</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951 000,00</w:t>
            </w:r>
          </w:p>
        </w:tc>
      </w:tr>
      <w:tr w:rsidR="00667C4C">
        <w:tblPrEx>
          <w:tblCellMar>
            <w:top w:w="0" w:type="dxa"/>
            <w:bottom w:w="0" w:type="dxa"/>
          </w:tblCellMar>
        </w:tblPrEx>
        <w:trPr>
          <w:gridAfter w:val="1"/>
          <w:wAfter w:w="13909" w:type="dxa"/>
          <w:trHeight w:hRule="exact" w:val="534"/>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1.3.2.13</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150 000,00</w:t>
            </w:r>
          </w:p>
        </w:tc>
      </w:tr>
      <w:tr w:rsidR="00667C4C">
        <w:tblPrEx>
          <w:tblCellMar>
            <w:top w:w="0" w:type="dxa"/>
            <w:bottom w:w="0" w:type="dxa"/>
          </w:tblCellMar>
        </w:tblPrEx>
        <w:trPr>
          <w:gridAfter w:val="1"/>
          <w:wAfter w:w="13909" w:type="dxa"/>
          <w:trHeight w:hRule="exact" w:val="377"/>
        </w:trPr>
        <w:tc>
          <w:tcPr>
            <w:tcW w:w="7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center"/>
              <w:rPr>
                <w:rFonts w:ascii="Arial" w:hAnsi="Arial" w:cs="Arial"/>
                <w:color w:val="000000"/>
                <w:sz w:val="14"/>
                <w:szCs w:val="14"/>
              </w:rPr>
            </w:pPr>
            <w:r>
              <w:rPr>
                <w:rFonts w:ascii="Arial" w:hAnsi="Arial" w:cs="Arial"/>
                <w:color w:val="000000"/>
                <w:sz w:val="14"/>
                <w:szCs w:val="14"/>
              </w:rPr>
              <w:t>1.3.2.14</w:t>
            </w:r>
          </w:p>
        </w:tc>
        <w:tc>
          <w:tcPr>
            <w:tcW w:w="11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7C4C" w:rsidRDefault="00667C4C">
            <w:pPr>
              <w:widowControl w:val="0"/>
              <w:autoSpaceDE w:val="0"/>
              <w:autoSpaceDN w:val="0"/>
              <w:adjustRightInd w:val="0"/>
              <w:spacing w:before="15" w:after="15" w:line="240" w:lineRule="atLeast"/>
              <w:ind w:left="30" w:right="30"/>
              <w:jc w:val="right"/>
              <w:rPr>
                <w:rFonts w:ascii="Arial" w:hAnsi="Arial" w:cs="Arial"/>
                <w:color w:val="000000"/>
                <w:sz w:val="12"/>
                <w:szCs w:val="12"/>
              </w:rPr>
            </w:pPr>
            <w:r>
              <w:rPr>
                <w:rFonts w:ascii="Arial" w:hAnsi="Arial" w:cs="Arial"/>
                <w:color w:val="000000"/>
                <w:sz w:val="12"/>
                <w:szCs w:val="12"/>
              </w:rPr>
              <w:t>630 000,00</w:t>
            </w:r>
          </w:p>
        </w:tc>
      </w:tr>
      <w:tr w:rsidR="00667C4C">
        <w:tblPrEx>
          <w:tblCellMar>
            <w:top w:w="0" w:type="dxa"/>
            <w:bottom w:w="0" w:type="dxa"/>
          </w:tblCellMar>
        </w:tblPrEx>
        <w:trPr>
          <w:trHeight w:hRule="exact" w:val="556"/>
        </w:trPr>
        <w:tc>
          <w:tcPr>
            <w:tcW w:w="15758" w:type="dxa"/>
            <w:gridSpan w:val="3"/>
            <w:tcBorders>
              <w:top w:val="nil"/>
              <w:left w:val="nil"/>
              <w:bottom w:val="nil"/>
              <w:right w:val="nil"/>
            </w:tcBorders>
            <w:shd w:val="clear" w:color="auto" w:fill="FFFFFF"/>
          </w:tcPr>
          <w:p w:rsidR="00667C4C" w:rsidRDefault="00667C4C">
            <w:pPr>
              <w:widowControl w:val="0"/>
              <w:autoSpaceDE w:val="0"/>
              <w:autoSpaceDN w:val="0"/>
              <w:adjustRightInd w:val="0"/>
              <w:spacing w:after="0" w:line="240" w:lineRule="atLeast"/>
              <w:ind w:left="30" w:right="30"/>
              <w:jc w:val="right"/>
              <w:rPr>
                <w:rFonts w:ascii="Arial" w:hAnsi="Arial" w:cs="Arial"/>
                <w:color w:val="000000"/>
                <w:sz w:val="10"/>
                <w:szCs w:val="10"/>
              </w:rPr>
            </w:pPr>
            <w:r>
              <w:rPr>
                <w:rFonts w:ascii="Arial" w:hAnsi="Arial" w:cs="Arial"/>
                <w:color w:val="000000"/>
                <w:sz w:val="10"/>
                <w:szCs w:val="10"/>
              </w:rPr>
              <w:t>Strona 4 z 4</w:t>
            </w:r>
          </w:p>
        </w:tc>
      </w:tr>
    </w:tbl>
    <w:p w:rsidR="00667C4C" w:rsidRDefault="00667C4C">
      <w:pPr>
        <w:sectPr w:rsidR="00667C4C" w:rsidSect="00667C4C">
          <w:pgSz w:w="16838" w:h="11906" w:orient="landscape" w:code="9"/>
          <w:pgMar w:top="993" w:right="709" w:bottom="1418" w:left="1418" w:header="709" w:footer="709" w:gutter="0"/>
          <w:cols w:space="708"/>
          <w:docGrid w:linePitch="360"/>
        </w:sectPr>
      </w:pPr>
      <w:r>
        <w:br w:type="page"/>
      </w:r>
    </w:p>
    <w:p w:rsidR="00667C4C" w:rsidRPr="00773F93" w:rsidRDefault="00667C4C">
      <w:pPr>
        <w:autoSpaceDE w:val="0"/>
        <w:spacing w:line="100" w:lineRule="atLeast"/>
        <w:jc w:val="center"/>
        <w:rPr>
          <w:rFonts w:ascii="Calibri" w:eastAsia="Arial Unicode MS" w:hAnsi="Calibri" w:cs="Calibri"/>
          <w:b/>
          <w:bCs/>
        </w:rPr>
      </w:pPr>
      <w:r w:rsidRPr="00773F93">
        <w:rPr>
          <w:rFonts w:ascii="Calibri" w:eastAsia="Arial Unicode MS" w:hAnsi="Calibri" w:cs="Calibri"/>
          <w:b/>
          <w:bCs/>
        </w:rPr>
        <w:lastRenderedPageBreak/>
        <w:t>Objaśnienia</w:t>
      </w:r>
    </w:p>
    <w:p w:rsidR="00667C4C" w:rsidRPr="00773F93" w:rsidRDefault="00667C4C">
      <w:pPr>
        <w:autoSpaceDE w:val="0"/>
        <w:spacing w:line="100" w:lineRule="atLeast"/>
        <w:jc w:val="center"/>
        <w:rPr>
          <w:rFonts w:ascii="Calibri" w:hAnsi="Calibri" w:cs="Calibri"/>
          <w:b/>
          <w:bCs/>
        </w:rPr>
      </w:pPr>
      <w:r w:rsidRPr="00773F93">
        <w:rPr>
          <w:rFonts w:ascii="Calibri" w:eastAsia="Arial Unicode MS" w:hAnsi="Calibri" w:cs="Calibri"/>
          <w:b/>
          <w:bCs/>
        </w:rPr>
        <w:t>do Uchwały</w:t>
      </w:r>
      <w:r w:rsidRPr="00773F93">
        <w:rPr>
          <w:rFonts w:ascii="Calibri" w:hAnsi="Calibri" w:cs="Calibri"/>
          <w:b/>
          <w:bCs/>
        </w:rPr>
        <w:t xml:space="preserve"> Wieloletniej Prognozy Finansowej</w:t>
      </w:r>
    </w:p>
    <w:p w:rsidR="00667C4C" w:rsidRPr="00773F93" w:rsidRDefault="00667C4C">
      <w:pPr>
        <w:autoSpaceDE w:val="0"/>
        <w:spacing w:line="100" w:lineRule="atLeast"/>
        <w:jc w:val="center"/>
        <w:rPr>
          <w:rFonts w:ascii="Calibri" w:hAnsi="Calibri" w:cs="Calibri"/>
          <w:b/>
          <w:bCs/>
        </w:rPr>
      </w:pPr>
      <w:r w:rsidRPr="00773F93">
        <w:rPr>
          <w:rFonts w:ascii="Calibri" w:hAnsi="Calibri" w:cs="Calibri"/>
          <w:b/>
          <w:bCs/>
        </w:rPr>
        <w:t>Gminy Sobolew na lata 2025-2029.</w:t>
      </w:r>
    </w:p>
    <w:p w:rsidR="00667C4C" w:rsidRPr="00773F93" w:rsidRDefault="00667C4C">
      <w:pPr>
        <w:autoSpaceDE w:val="0"/>
        <w:spacing w:line="100" w:lineRule="atLeast"/>
        <w:jc w:val="center"/>
        <w:rPr>
          <w:rFonts w:ascii="Calibri" w:hAnsi="Calibri" w:cs="Calibri"/>
          <w:b/>
          <w:bCs/>
        </w:rPr>
      </w:pPr>
    </w:p>
    <w:p w:rsidR="00667C4C" w:rsidRPr="00773F93" w:rsidRDefault="00667C4C" w:rsidP="00FA4E21">
      <w:pPr>
        <w:spacing w:line="360" w:lineRule="auto"/>
        <w:rPr>
          <w:rFonts w:ascii="Calibri" w:hAnsi="Calibri" w:cs="Calibri"/>
        </w:rPr>
      </w:pPr>
      <w:r w:rsidRPr="00773F93">
        <w:rPr>
          <w:rFonts w:ascii="Calibri" w:hAnsi="Calibri" w:cs="Calibri"/>
        </w:rPr>
        <w:t>Zmiana w WPF na lata 2025 - 2029 wynika ze zmian w budżecie dokonanych uchwałą w dniu  .. kwietnia</w:t>
      </w:r>
    </w:p>
    <w:p w:rsidR="00667C4C" w:rsidRPr="00773F93" w:rsidRDefault="00667C4C" w:rsidP="00FA4E21">
      <w:pPr>
        <w:spacing w:line="360" w:lineRule="auto"/>
        <w:rPr>
          <w:rFonts w:ascii="Calibri" w:hAnsi="Calibri" w:cs="Calibri"/>
        </w:rPr>
      </w:pPr>
      <w:r w:rsidRPr="00773F93">
        <w:rPr>
          <w:rFonts w:ascii="Calibri" w:hAnsi="Calibri" w:cs="Calibri"/>
        </w:rPr>
        <w:t xml:space="preserve"> 2025 r. Zwiększony został ogółem plan dochodów o kwotę 70 808,39 zł, zaś plan wydatków ogółem o kwotę   3 344 808,39 zł. Po zmianach plan dochodów wynosi  61 415 531,49 zł,  a plan wydatków   63 928 531,49 zł.</w:t>
      </w:r>
    </w:p>
    <w:p w:rsidR="00667C4C" w:rsidRPr="00773F93" w:rsidRDefault="00667C4C" w:rsidP="00FA4E21">
      <w:pPr>
        <w:spacing w:line="360" w:lineRule="auto"/>
        <w:rPr>
          <w:rFonts w:ascii="Calibri" w:hAnsi="Calibri" w:cs="Calibri"/>
        </w:rPr>
      </w:pPr>
      <w:r w:rsidRPr="00773F93">
        <w:rPr>
          <w:rFonts w:ascii="Calibri" w:hAnsi="Calibri" w:cs="Calibri"/>
        </w:rPr>
        <w:t>W wyniku zmian w budżecie gminy zmianie ulega wynik finansowy budżetu. Kwota nadwyżki – 761 000,00 zmienia się na deficyt budżetowy – 2 513 000,00 zł. Wynika to ze zwiększenia przychodów z niewykorzystanych środków pieniężnych na rachunku bieżącym budżetu  oraz wolnych środków.</w:t>
      </w:r>
    </w:p>
    <w:p w:rsidR="00667C4C" w:rsidRPr="00773F93" w:rsidRDefault="00667C4C" w:rsidP="00FA4E21">
      <w:pPr>
        <w:tabs>
          <w:tab w:val="left" w:pos="9356"/>
          <w:tab w:val="left" w:pos="9781"/>
        </w:tabs>
        <w:spacing w:line="360" w:lineRule="auto"/>
        <w:rPr>
          <w:rFonts w:ascii="Calibri" w:hAnsi="Calibri" w:cs="Calibri"/>
        </w:rPr>
      </w:pPr>
      <w:r w:rsidRPr="00773F93">
        <w:rPr>
          <w:rFonts w:ascii="Calibri" w:hAnsi="Calibri" w:cs="Calibri"/>
        </w:rPr>
        <w:t xml:space="preserve">Deficyt w kwocie  </w:t>
      </w:r>
      <w:r w:rsidRPr="00773F93">
        <w:rPr>
          <w:rFonts w:ascii="Calibri" w:hAnsi="Calibri" w:cs="Calibri"/>
          <w:b/>
          <w:bCs/>
        </w:rPr>
        <w:t>2 513 000,00</w:t>
      </w:r>
      <w:r w:rsidRPr="00773F93">
        <w:rPr>
          <w:rFonts w:ascii="Calibri" w:hAnsi="Calibri" w:cs="Calibri"/>
        </w:rPr>
        <w:t xml:space="preserve"> zł zostanie pokryty:</w:t>
      </w:r>
    </w:p>
    <w:p w:rsidR="00667C4C" w:rsidRPr="00667C4C" w:rsidRDefault="00667C4C" w:rsidP="00667C4C">
      <w:pPr>
        <w:spacing w:after="0" w:line="276" w:lineRule="auto"/>
        <w:contextualSpacing/>
        <w:rPr>
          <w:rFonts w:cs="Calibri"/>
          <w:bCs/>
          <w:color w:val="000000"/>
        </w:rPr>
      </w:pPr>
      <w:r>
        <w:rPr>
          <w:rFonts w:cs="Calibri"/>
          <w:bCs/>
          <w:color w:val="000000"/>
        </w:rPr>
        <w:t xml:space="preserve">- </w:t>
      </w:r>
      <w:r w:rsidRPr="00667C4C">
        <w:rPr>
          <w:rFonts w:cs="Calibri"/>
          <w:bCs/>
          <w:color w:val="000000"/>
        </w:rPr>
        <w:t xml:space="preserve">przychodami jednostek samorządu terytorialnego z niewykorzystanych środków pieniężnych na rachunku bieżącym budżetu, wynikających z rozliczenia dochodów i wydatków nimi finansowanych związanych ze szczególnymi zasadami wykonywania budżetu określonymi w odrębnych ustawach –  w kwocie 644 000,00 zł, w tym: </w:t>
      </w:r>
    </w:p>
    <w:p w:rsidR="00667C4C" w:rsidRPr="00667C4C" w:rsidRDefault="00667C4C" w:rsidP="00667C4C">
      <w:pPr>
        <w:spacing w:after="0"/>
        <w:rPr>
          <w:rFonts w:cs="Calibri"/>
        </w:rPr>
      </w:pPr>
      <w:r w:rsidRPr="00667C4C">
        <w:rPr>
          <w:rFonts w:eastAsia="Times New Roman" w:cs="Calibri"/>
          <w:bCs/>
          <w:color w:val="000000"/>
          <w:lang w:eastAsia="pl-PL"/>
        </w:rPr>
        <w:t>a/  644 000,00  zł- niewykorzystane środki z dotacji celowej</w:t>
      </w:r>
      <w:r w:rsidRPr="00667C4C">
        <w:rPr>
          <w:rFonts w:eastAsia="Times New Roman" w:cs="Calibri"/>
          <w:bCs/>
          <w:color w:val="000000"/>
        </w:rPr>
        <w:t xml:space="preserve"> </w:t>
      </w:r>
      <w:r w:rsidRPr="00667C4C">
        <w:rPr>
          <w:rFonts w:cs="Calibri"/>
        </w:rPr>
        <w:t xml:space="preserve">na zaawansowane usługi cyfrowe na realizację zadania – </w:t>
      </w:r>
      <w:proofErr w:type="spellStart"/>
      <w:r w:rsidRPr="00667C4C">
        <w:rPr>
          <w:rFonts w:cs="Calibri"/>
        </w:rPr>
        <w:t>Cyberbezpieczny</w:t>
      </w:r>
      <w:proofErr w:type="spellEnd"/>
      <w:r w:rsidRPr="00667C4C">
        <w:rPr>
          <w:rFonts w:cs="Calibri"/>
        </w:rPr>
        <w:t xml:space="preserve"> Samorząd</w:t>
      </w:r>
    </w:p>
    <w:p w:rsidR="00667C4C" w:rsidRPr="00667C4C" w:rsidRDefault="00667C4C" w:rsidP="00667C4C">
      <w:pPr>
        <w:jc w:val="both"/>
        <w:rPr>
          <w:rFonts w:ascii="Calibri" w:hAnsi="Calibri" w:cs="Calibri"/>
          <w:bCs/>
          <w:color w:val="000000"/>
          <w:sz w:val="24"/>
          <w:szCs w:val="24"/>
          <w:lang w:eastAsia="pl-PL"/>
        </w:rPr>
      </w:pPr>
      <w:r w:rsidRPr="00667C4C">
        <w:rPr>
          <w:rFonts w:ascii="Calibri" w:hAnsi="Calibri" w:cs="Calibri"/>
          <w:bCs/>
          <w:color w:val="000000"/>
          <w:sz w:val="24"/>
          <w:szCs w:val="24"/>
          <w:lang w:eastAsia="pl-PL"/>
        </w:rPr>
        <w:t>- wolnymi środkami w kwocie 1 869 000,00 zł</w:t>
      </w:r>
    </w:p>
    <w:p w:rsidR="00667C4C" w:rsidRPr="00773F93" w:rsidRDefault="00667C4C" w:rsidP="00FA4E21">
      <w:pPr>
        <w:jc w:val="both"/>
        <w:rPr>
          <w:rFonts w:ascii="Calibri" w:hAnsi="Calibri" w:cs="Calibri"/>
          <w:bCs/>
          <w:color w:val="000000"/>
          <w:lang w:eastAsia="pl-PL"/>
        </w:rPr>
      </w:pPr>
    </w:p>
    <w:p w:rsidR="00667C4C" w:rsidRPr="00773F93" w:rsidRDefault="00667C4C" w:rsidP="00FA4E21">
      <w:pPr>
        <w:tabs>
          <w:tab w:val="left" w:pos="9356"/>
          <w:tab w:val="left" w:pos="9781"/>
        </w:tabs>
        <w:rPr>
          <w:rFonts w:ascii="Calibri" w:hAnsi="Calibri" w:cs="Calibri"/>
        </w:rPr>
      </w:pPr>
      <w:r w:rsidRPr="00773F93">
        <w:rPr>
          <w:rFonts w:ascii="Calibri" w:hAnsi="Calibri" w:cs="Calibri"/>
        </w:rPr>
        <w:t>Dokonuje się zmian w planie przychodów. Zwiększa się przychody o kwotę 3 274 000,00 zł</w:t>
      </w:r>
    </w:p>
    <w:p w:rsidR="00667C4C" w:rsidRPr="00773F93" w:rsidRDefault="00667C4C" w:rsidP="00FA4E21">
      <w:pPr>
        <w:tabs>
          <w:tab w:val="left" w:pos="9356"/>
          <w:tab w:val="left" w:pos="9781"/>
        </w:tabs>
        <w:spacing w:line="360" w:lineRule="auto"/>
        <w:rPr>
          <w:rFonts w:ascii="Calibri" w:hAnsi="Calibri" w:cs="Calibri"/>
          <w:b/>
          <w:bCs/>
        </w:rPr>
      </w:pPr>
      <w:r w:rsidRPr="00773F93">
        <w:rPr>
          <w:rFonts w:ascii="Calibri" w:hAnsi="Calibri" w:cs="Calibri"/>
          <w:b/>
          <w:bCs/>
        </w:rPr>
        <w:t>Przychody po zmianach wynoszą  3 274 000,00  zł i są to:</w:t>
      </w:r>
    </w:p>
    <w:p w:rsidR="00667C4C" w:rsidRPr="00773F93" w:rsidRDefault="00667C4C" w:rsidP="00FA4E21">
      <w:pPr>
        <w:spacing w:line="360" w:lineRule="auto"/>
        <w:rPr>
          <w:rFonts w:ascii="Calibri" w:hAnsi="Calibri" w:cs="Calibri"/>
        </w:rPr>
      </w:pPr>
      <w:r w:rsidRPr="00773F93">
        <w:rPr>
          <w:rFonts w:ascii="Calibri" w:hAnsi="Calibri" w:cs="Calibri"/>
        </w:rPr>
        <w:t xml:space="preserve">- wolne środki w kwocie  </w:t>
      </w:r>
      <w:r w:rsidRPr="00773F93">
        <w:rPr>
          <w:rFonts w:ascii="Calibri" w:hAnsi="Calibri" w:cs="Calibri"/>
          <w:b/>
          <w:bCs/>
        </w:rPr>
        <w:t>2 630 000,00 zł</w:t>
      </w:r>
    </w:p>
    <w:p w:rsidR="00667C4C" w:rsidRPr="00773F93" w:rsidRDefault="00667C4C" w:rsidP="00667C4C">
      <w:pPr>
        <w:pStyle w:val="Akapitzlist"/>
        <w:spacing w:after="0"/>
        <w:ind w:left="284"/>
        <w:rPr>
          <w:rFonts w:cs="Calibri"/>
        </w:rPr>
      </w:pPr>
      <w:r w:rsidRPr="00773F93">
        <w:rPr>
          <w:rFonts w:cs="Calibri"/>
          <w:color w:val="000000"/>
          <w:shd w:val="clear" w:color="auto" w:fill="FFFFFF"/>
        </w:rPr>
        <w:t>-przychody jednostek samorządu terytorialnego z niewykorzystanych środków pieniężnych na rachunku bieżącym budżetu, wynikających z rozliczenia dochodów i wydatków nimi finansowanych związanych ze szczególnymi zasadami wykonywania budżetu określonymi w odrębnych ustawach –</w:t>
      </w:r>
      <w:r w:rsidRPr="00773F93">
        <w:rPr>
          <w:rFonts w:cs="Calibri"/>
          <w:b/>
          <w:bCs/>
          <w:color w:val="000000"/>
          <w:shd w:val="clear" w:color="auto" w:fill="FFFFFF"/>
        </w:rPr>
        <w:t>644 000,00 zł:</w:t>
      </w:r>
      <w:r w:rsidRPr="00773F93">
        <w:rPr>
          <w:rFonts w:cs="Calibri"/>
          <w:color w:val="000000"/>
          <w:shd w:val="clear" w:color="auto" w:fill="FFFFFF"/>
        </w:rPr>
        <w:t xml:space="preserve"> są to niewykorzystane środki z 2024 roku </w:t>
      </w:r>
      <w:r w:rsidRPr="00773F93">
        <w:rPr>
          <w:rFonts w:cs="Calibri"/>
          <w:bCs/>
          <w:color w:val="000000"/>
        </w:rPr>
        <w:t xml:space="preserve">z wpływów na </w:t>
      </w:r>
      <w:r w:rsidRPr="00773F93">
        <w:rPr>
          <w:rFonts w:cs="Calibri"/>
        </w:rPr>
        <w:t xml:space="preserve">zaawansowane usługi cyfrowe na realizację zadania – </w:t>
      </w:r>
      <w:proofErr w:type="spellStart"/>
      <w:r w:rsidRPr="00773F93">
        <w:rPr>
          <w:rFonts w:cs="Calibri"/>
        </w:rPr>
        <w:t>Cyberbezpieczny</w:t>
      </w:r>
      <w:proofErr w:type="spellEnd"/>
      <w:r w:rsidRPr="00773F93">
        <w:rPr>
          <w:rFonts w:cs="Calibri"/>
        </w:rPr>
        <w:t xml:space="preserve"> Samorząd</w:t>
      </w:r>
    </w:p>
    <w:p w:rsidR="00667C4C" w:rsidRPr="00773F93" w:rsidRDefault="00667C4C" w:rsidP="00667C4C">
      <w:pPr>
        <w:pStyle w:val="Akapitzlist"/>
        <w:spacing w:after="0"/>
        <w:ind w:left="284"/>
        <w:rPr>
          <w:rFonts w:cs="Calibri"/>
          <w:bCs/>
          <w:color w:val="000000"/>
        </w:rPr>
      </w:pPr>
    </w:p>
    <w:p w:rsidR="00667C4C" w:rsidRPr="00773F93" w:rsidRDefault="00667C4C" w:rsidP="00FA4E21">
      <w:pPr>
        <w:jc w:val="both"/>
        <w:rPr>
          <w:rFonts w:ascii="Calibri" w:hAnsi="Calibri" w:cs="Calibri"/>
        </w:rPr>
      </w:pPr>
      <w:r w:rsidRPr="00773F93">
        <w:rPr>
          <w:rFonts w:ascii="Calibri" w:hAnsi="Calibri" w:cs="Calibri"/>
        </w:rPr>
        <w:t>Wolne środki w  kwocie 2 630 000,00 zł przeznaczone są na:</w:t>
      </w:r>
    </w:p>
    <w:p w:rsidR="00667C4C" w:rsidRDefault="00667C4C" w:rsidP="00FA4E21">
      <w:pPr>
        <w:rPr>
          <w:rFonts w:ascii="Calibri" w:hAnsi="Calibri" w:cs="Calibri"/>
        </w:rPr>
      </w:pPr>
      <w:r w:rsidRPr="00773F93">
        <w:rPr>
          <w:rFonts w:ascii="Calibri" w:hAnsi="Calibri" w:cs="Calibri"/>
        </w:rPr>
        <w:t>Pokrycie deficytu budżetowego – 1 869 000,00</w:t>
      </w:r>
    </w:p>
    <w:p w:rsidR="00667C4C" w:rsidRPr="00773F93" w:rsidRDefault="00667C4C" w:rsidP="00FA4E21">
      <w:pPr>
        <w:rPr>
          <w:rFonts w:ascii="Calibri" w:hAnsi="Calibri" w:cs="Calibri"/>
        </w:rPr>
      </w:pPr>
      <w:r w:rsidRPr="00773F93">
        <w:rPr>
          <w:rFonts w:ascii="Calibri" w:hAnsi="Calibri" w:cs="Calibri"/>
        </w:rPr>
        <w:t>Spłatę wcześniej zaciągniętych zobowiązań z tytułu kredytów i pożyczek -  761 000,000</w:t>
      </w:r>
    </w:p>
    <w:p w:rsidR="00667C4C" w:rsidRPr="00773F93" w:rsidRDefault="00667C4C" w:rsidP="00FA4E21">
      <w:pPr>
        <w:tabs>
          <w:tab w:val="left" w:pos="9356"/>
          <w:tab w:val="left" w:pos="9781"/>
        </w:tabs>
        <w:spacing w:line="360" w:lineRule="auto"/>
        <w:rPr>
          <w:rFonts w:ascii="Calibri" w:hAnsi="Calibri" w:cs="Calibri"/>
        </w:rPr>
      </w:pPr>
      <w:r w:rsidRPr="00773F93">
        <w:rPr>
          <w:rFonts w:ascii="Calibri" w:hAnsi="Calibri" w:cs="Calibri"/>
          <w:b/>
          <w:bCs/>
        </w:rPr>
        <w:t xml:space="preserve">Kwota rozchodów nie ulega zmianie i wynosi  761 000,00 zł. </w:t>
      </w:r>
    </w:p>
    <w:p w:rsidR="00667C4C" w:rsidRPr="00773F93" w:rsidRDefault="00667C4C" w:rsidP="00FA4E21">
      <w:pPr>
        <w:pStyle w:val="Akapitzlist"/>
        <w:spacing w:after="0"/>
        <w:ind w:left="0"/>
        <w:rPr>
          <w:rFonts w:cs="Calibri"/>
        </w:rPr>
      </w:pPr>
      <w:r w:rsidRPr="00773F93">
        <w:rPr>
          <w:rFonts w:cs="Calibri"/>
        </w:rPr>
        <w:lastRenderedPageBreak/>
        <w:t>Zwiększa się wydatki bieżące w roku 2025 o kwotę 5 000,00 zł na - Uchwalenie planu ogólnego dla gminy Sobolew do realizacji w latach 2024-2025 ; łączne nakłady finansowe wynoszą 153 750,00 zł</w:t>
      </w:r>
    </w:p>
    <w:p w:rsidR="00667C4C" w:rsidRPr="00773F93" w:rsidRDefault="00667C4C" w:rsidP="00FA4E21">
      <w:pPr>
        <w:pStyle w:val="Akapitzlist"/>
        <w:spacing w:after="0"/>
        <w:ind w:left="0"/>
        <w:rPr>
          <w:rFonts w:cs="Calibri"/>
        </w:rPr>
      </w:pPr>
      <w:r w:rsidRPr="00773F93">
        <w:rPr>
          <w:rFonts w:cs="Calibri"/>
        </w:rPr>
        <w:t>Zwiększa się wydatki bieżące w roku 2025 o kwotę 5 000,00 zł na - Opracowanie planu miejscowego dla gminy Sobolew do realizacji w latach 2024-2025 ; łączne nakłady finansowe wynoszą 157 450,00 zł</w:t>
      </w:r>
    </w:p>
    <w:p w:rsidR="00667C4C" w:rsidRPr="00773F93" w:rsidRDefault="00667C4C" w:rsidP="00FA4E21">
      <w:pPr>
        <w:pStyle w:val="Akapitzlist"/>
        <w:spacing w:after="0"/>
        <w:ind w:left="0"/>
        <w:rPr>
          <w:rFonts w:cs="Calibri"/>
        </w:rPr>
      </w:pPr>
      <w:r w:rsidRPr="00773F93">
        <w:rPr>
          <w:rFonts w:cs="Calibri"/>
        </w:rPr>
        <w:t xml:space="preserve">Zwiększa się wydatki w roku 2025 o kwotę 193 200,00 zł na przedsięwzięcie </w:t>
      </w:r>
      <w:proofErr w:type="spellStart"/>
      <w:r w:rsidRPr="00773F93">
        <w:rPr>
          <w:rFonts w:cs="Calibri"/>
        </w:rPr>
        <w:t>Cyberbezpieczny</w:t>
      </w:r>
      <w:proofErr w:type="spellEnd"/>
      <w:r w:rsidRPr="00773F93">
        <w:rPr>
          <w:rFonts w:cs="Calibri"/>
        </w:rPr>
        <w:t xml:space="preserve"> </w:t>
      </w:r>
      <w:proofErr w:type="spellStart"/>
      <w:r w:rsidRPr="00773F93">
        <w:rPr>
          <w:rFonts w:cs="Calibri"/>
        </w:rPr>
        <w:t>Samorzad</w:t>
      </w:r>
      <w:proofErr w:type="spellEnd"/>
      <w:r w:rsidRPr="00773F93">
        <w:rPr>
          <w:rFonts w:cs="Calibri"/>
        </w:rPr>
        <w:t>, łączne nakłady finansowe po zmianach wynoszą 644 000,00 zł</w:t>
      </w:r>
    </w:p>
    <w:p w:rsidR="00667C4C" w:rsidRPr="00773F93" w:rsidRDefault="00667C4C" w:rsidP="00FA4E21">
      <w:pPr>
        <w:pStyle w:val="Akapitzlist"/>
        <w:spacing w:after="0"/>
        <w:ind w:left="0"/>
        <w:rPr>
          <w:rFonts w:cs="Calibri"/>
        </w:rPr>
      </w:pPr>
    </w:p>
    <w:p w:rsidR="00667C4C" w:rsidRPr="00773F93" w:rsidRDefault="00667C4C" w:rsidP="00FA4E21">
      <w:pPr>
        <w:pStyle w:val="Akapitzlist"/>
        <w:spacing w:after="0"/>
        <w:ind w:left="0"/>
        <w:rPr>
          <w:rFonts w:cs="Calibri"/>
        </w:rPr>
      </w:pPr>
      <w:r w:rsidRPr="00773F93">
        <w:rPr>
          <w:rFonts w:cs="Calibri"/>
        </w:rPr>
        <w:t xml:space="preserve">Zmniejsza się planowane </w:t>
      </w:r>
      <w:r>
        <w:rPr>
          <w:rFonts w:cs="Calibri"/>
        </w:rPr>
        <w:t>wydatki</w:t>
      </w:r>
      <w:r w:rsidRPr="00773F93">
        <w:rPr>
          <w:rFonts w:cs="Calibri"/>
        </w:rPr>
        <w:t xml:space="preserve"> na  przedsięwzięcie – Modernizacja ulic i przebudowa dróg na terenie gminy Sobolew o kwotę </w:t>
      </w:r>
      <w:r>
        <w:rPr>
          <w:rFonts w:cs="Calibri"/>
        </w:rPr>
        <w:t>42</w:t>
      </w:r>
      <w:r w:rsidRPr="00773F93">
        <w:rPr>
          <w:rFonts w:cs="Calibri"/>
        </w:rPr>
        <w:t>0 000,00 zł w roku 2026, łączne nakłady finansowe po zmianach wynoszą</w:t>
      </w:r>
    </w:p>
    <w:p w:rsidR="00667C4C" w:rsidRPr="00773F93" w:rsidRDefault="00667C4C" w:rsidP="00FA4E21">
      <w:pPr>
        <w:pStyle w:val="Akapitzlist"/>
        <w:spacing w:after="0"/>
        <w:ind w:left="0"/>
        <w:rPr>
          <w:rFonts w:cs="Calibri"/>
        </w:rPr>
      </w:pPr>
      <w:r w:rsidRPr="00773F93">
        <w:rPr>
          <w:rFonts w:cs="Calibri"/>
        </w:rPr>
        <w:t xml:space="preserve"> 6 </w:t>
      </w:r>
      <w:r>
        <w:rPr>
          <w:rFonts w:cs="Calibri"/>
        </w:rPr>
        <w:t>08</w:t>
      </w:r>
      <w:r w:rsidRPr="00773F93">
        <w:rPr>
          <w:rFonts w:cs="Calibri"/>
        </w:rPr>
        <w:t>0 000,00 zł</w:t>
      </w:r>
    </w:p>
    <w:p w:rsidR="00667C4C" w:rsidRPr="00773F93" w:rsidRDefault="00667C4C" w:rsidP="00FA4E21">
      <w:pPr>
        <w:pStyle w:val="Akapitzlist"/>
        <w:spacing w:after="0"/>
        <w:ind w:left="0"/>
        <w:rPr>
          <w:rFonts w:cs="Calibri"/>
        </w:rPr>
      </w:pPr>
      <w:r w:rsidRPr="00773F93">
        <w:rPr>
          <w:rFonts w:cs="Calibri"/>
        </w:rPr>
        <w:t>Wprowadza się do realizacji w latach 2025-2026 przedsięwzięcie  - Wykonanie projektu kanalizacji w miejscowości Kownacica, łączne nakłady finansowe po zmianach wynoszą 150 000,00 zł</w:t>
      </w:r>
    </w:p>
    <w:p w:rsidR="00667C4C" w:rsidRDefault="00667C4C" w:rsidP="00667C4C">
      <w:pPr>
        <w:pStyle w:val="Akapitzlist"/>
        <w:spacing w:after="0"/>
        <w:ind w:left="0"/>
        <w:rPr>
          <w:rFonts w:cs="Calibri"/>
        </w:rPr>
      </w:pPr>
      <w:r w:rsidRPr="00773F93">
        <w:rPr>
          <w:rFonts w:cs="Calibri"/>
        </w:rPr>
        <w:t xml:space="preserve">Wprowadza się do realizacji w latach 2025-2026 przedsięwzięcie  - </w:t>
      </w:r>
      <w:r>
        <w:rPr>
          <w:rFonts w:cs="Calibri"/>
        </w:rPr>
        <w:t>Budowa kortu wraz z zadaszeniem</w:t>
      </w:r>
      <w:r w:rsidRPr="00773F93">
        <w:rPr>
          <w:rFonts w:cs="Calibri"/>
        </w:rPr>
        <w:t xml:space="preserve">, łączne nakłady finansowe wynoszą </w:t>
      </w:r>
      <w:r>
        <w:rPr>
          <w:rFonts w:cs="Calibri"/>
        </w:rPr>
        <w:t>630</w:t>
      </w:r>
      <w:r w:rsidRPr="00773F93">
        <w:rPr>
          <w:rFonts w:cs="Calibri"/>
        </w:rPr>
        <w:t> 000,00 zł</w:t>
      </w:r>
      <w:r>
        <w:rPr>
          <w:rFonts w:cs="Calibri"/>
        </w:rPr>
        <w:t>, w tym rok 2025 -280 000,00 zł, rok 2026 – 350 000,00 zł</w:t>
      </w:r>
    </w:p>
    <w:p w:rsidR="00667C4C" w:rsidRDefault="00667C4C" w:rsidP="00667C4C">
      <w:pPr>
        <w:rPr>
          <w:rFonts w:ascii="Calibri" w:eastAsia="Times New Roman" w:hAnsi="Calibri"/>
          <w:sz w:val="24"/>
          <w:szCs w:val="24"/>
          <w:lang w:eastAsia="pl-PL"/>
        </w:rPr>
      </w:pPr>
      <w:r>
        <w:br w:type="page"/>
      </w:r>
    </w:p>
    <w:p w:rsidR="00667C4C" w:rsidRPr="004C33D7" w:rsidRDefault="00667C4C" w:rsidP="00FA4E21">
      <w:pPr>
        <w:pStyle w:val="Nagwek1"/>
        <w:spacing w:before="0"/>
        <w:rPr>
          <w:rFonts w:asciiTheme="minorHAnsi" w:hAnsiTheme="minorHAnsi" w:cstheme="minorHAnsi"/>
          <w:b/>
          <w:sz w:val="22"/>
          <w:szCs w:val="22"/>
        </w:rPr>
      </w:pPr>
      <w:bookmarkStart w:id="336" w:name="_Hlk175295836"/>
      <w:r w:rsidRPr="004C33D7">
        <w:rPr>
          <w:rFonts w:asciiTheme="minorHAnsi" w:hAnsiTheme="minorHAnsi" w:cstheme="minorHAnsi"/>
          <w:b/>
          <w:sz w:val="22"/>
          <w:szCs w:val="22"/>
        </w:rPr>
        <w:lastRenderedPageBreak/>
        <w:t>Uchwała Nr ……../2025</w:t>
      </w:r>
      <w:r w:rsidRPr="004C33D7">
        <w:rPr>
          <w:rFonts w:asciiTheme="minorHAnsi" w:hAnsiTheme="minorHAnsi" w:cstheme="minorHAnsi"/>
          <w:b/>
          <w:sz w:val="22"/>
          <w:szCs w:val="22"/>
        </w:rPr>
        <w:br/>
        <w:t>Rady Gminy w Sobolewie</w:t>
      </w:r>
    </w:p>
    <w:p w:rsidR="00667C4C" w:rsidRPr="004C33D7" w:rsidRDefault="00667C4C" w:rsidP="00FA4E21">
      <w:pPr>
        <w:pStyle w:val="Nagwek1"/>
        <w:spacing w:before="0"/>
        <w:rPr>
          <w:rFonts w:asciiTheme="minorHAnsi" w:hAnsiTheme="minorHAnsi" w:cstheme="minorHAnsi"/>
          <w:b/>
          <w:sz w:val="22"/>
          <w:szCs w:val="22"/>
        </w:rPr>
      </w:pPr>
      <w:r w:rsidRPr="004C33D7">
        <w:rPr>
          <w:rFonts w:asciiTheme="minorHAnsi" w:hAnsiTheme="minorHAnsi" w:cstheme="minorHAnsi"/>
          <w:b/>
          <w:sz w:val="22"/>
          <w:szCs w:val="22"/>
        </w:rPr>
        <w:t>z dnia … kwietnia 2025 r.</w:t>
      </w:r>
    </w:p>
    <w:p w:rsidR="00667C4C" w:rsidRPr="004C33D7" w:rsidRDefault="00667C4C" w:rsidP="00FA4E21">
      <w:pPr>
        <w:pStyle w:val="Nagwek1"/>
        <w:spacing w:before="0"/>
        <w:rPr>
          <w:rFonts w:asciiTheme="minorHAnsi" w:hAnsiTheme="minorHAnsi" w:cstheme="minorHAnsi"/>
          <w:b/>
          <w:sz w:val="22"/>
          <w:szCs w:val="22"/>
        </w:rPr>
      </w:pPr>
      <w:r w:rsidRPr="004C33D7">
        <w:rPr>
          <w:rFonts w:asciiTheme="minorHAnsi" w:hAnsiTheme="minorHAnsi" w:cstheme="minorHAnsi"/>
          <w:b/>
          <w:sz w:val="22"/>
          <w:szCs w:val="22"/>
        </w:rPr>
        <w:t>w sprawie zmian w budżecie Gminy Sobolew na 2025 rok</w:t>
      </w:r>
    </w:p>
    <w:p w:rsidR="00667C4C" w:rsidRPr="004C33D7" w:rsidRDefault="00667C4C" w:rsidP="00FA4E21">
      <w:pPr>
        <w:spacing w:after="240" w:line="276" w:lineRule="auto"/>
        <w:ind w:firstLine="227"/>
        <w:rPr>
          <w:rFonts w:cstheme="minorHAnsi"/>
        </w:rPr>
      </w:pPr>
      <w:r w:rsidRPr="004C33D7">
        <w:rPr>
          <w:rFonts w:cstheme="minorHAnsi"/>
        </w:rPr>
        <w:t>Na podstawie art. 18 ust. 2 ustawy z dnia 8 marca 1990 r. o samorządzie gminnym (t. j. Dz. U. z 2024 r. poz. 609 z późn.zm.), art. 211 i art. 212 ustawy z dnia 27 sierpnia 2009 r. o finansach publicznych (t. j. Dz. U. 2024 r. poz. 1530 z późn.zm.) Rada Gminy w Sobolewie uchwala, co następuje:</w:t>
      </w:r>
    </w:p>
    <w:bookmarkEnd w:id="336"/>
    <w:p w:rsidR="00667C4C" w:rsidRPr="004C33D7" w:rsidRDefault="00667C4C" w:rsidP="00667C4C">
      <w:pPr>
        <w:widowControl w:val="0"/>
        <w:spacing w:before="240"/>
        <w:jc w:val="both"/>
        <w:rPr>
          <w:rFonts w:cstheme="minorHAnsi"/>
        </w:rPr>
      </w:pPr>
      <w:r w:rsidRPr="004C33D7">
        <w:rPr>
          <w:rFonts w:cstheme="minorHAnsi"/>
        </w:rPr>
        <w:t>§ 1</w:t>
      </w:r>
    </w:p>
    <w:p w:rsidR="00667C4C" w:rsidRPr="004C33D7" w:rsidRDefault="00667C4C" w:rsidP="00EF09C4">
      <w:pPr>
        <w:pStyle w:val="Akapitzlist"/>
        <w:widowControl w:val="0"/>
        <w:numPr>
          <w:ilvl w:val="0"/>
          <w:numId w:val="123"/>
        </w:numPr>
        <w:spacing w:after="0" w:line="276" w:lineRule="auto"/>
        <w:ind w:left="284" w:hanging="284"/>
        <w:contextualSpacing/>
        <w:rPr>
          <w:rFonts w:cstheme="minorHAnsi"/>
        </w:rPr>
      </w:pPr>
      <w:r w:rsidRPr="004C33D7">
        <w:rPr>
          <w:rFonts w:cstheme="minorHAnsi"/>
        </w:rPr>
        <w:t>Dokonuje się zmian w planie dochodów budżetu Gminy Sobolew</w:t>
      </w:r>
    </w:p>
    <w:p w:rsidR="00667C4C" w:rsidRPr="00667C4C" w:rsidRDefault="00667C4C" w:rsidP="00667C4C">
      <w:pPr>
        <w:pStyle w:val="Akapitzlist"/>
        <w:widowControl w:val="0"/>
        <w:spacing w:after="0"/>
        <w:ind w:left="284"/>
        <w:rPr>
          <w:rFonts w:cstheme="minorHAnsi"/>
        </w:rPr>
      </w:pPr>
      <w:r w:rsidRPr="004C33D7">
        <w:rPr>
          <w:rFonts w:cstheme="minorHAnsi"/>
        </w:rPr>
        <w:t>- zgodnie z załącznikiem nr 1 do niniejszej uchwały</w:t>
      </w:r>
    </w:p>
    <w:p w:rsidR="00667C4C" w:rsidRPr="004C33D7" w:rsidRDefault="00667C4C" w:rsidP="00EF09C4">
      <w:pPr>
        <w:pStyle w:val="Akapitzlist"/>
        <w:widowControl w:val="0"/>
        <w:numPr>
          <w:ilvl w:val="0"/>
          <w:numId w:val="123"/>
        </w:numPr>
        <w:spacing w:before="240" w:after="0" w:line="276" w:lineRule="auto"/>
        <w:ind w:left="284" w:hanging="284"/>
        <w:contextualSpacing/>
        <w:rPr>
          <w:rFonts w:cstheme="minorHAnsi"/>
        </w:rPr>
      </w:pPr>
      <w:r w:rsidRPr="004C33D7">
        <w:rPr>
          <w:rFonts w:cstheme="minorHAnsi"/>
        </w:rPr>
        <w:t>Plan dochodów budżetu na 2025 r. wynosi 61 415 531,49 zł, z tego:</w:t>
      </w:r>
    </w:p>
    <w:p w:rsidR="00667C4C" w:rsidRPr="004C33D7" w:rsidRDefault="00667C4C" w:rsidP="00EF09C4">
      <w:pPr>
        <w:pStyle w:val="Akapitzlist"/>
        <w:widowControl w:val="0"/>
        <w:numPr>
          <w:ilvl w:val="0"/>
          <w:numId w:val="124"/>
        </w:numPr>
        <w:spacing w:after="0" w:line="276" w:lineRule="auto"/>
        <w:ind w:left="567" w:hanging="284"/>
        <w:contextualSpacing/>
        <w:rPr>
          <w:rFonts w:cstheme="minorHAnsi"/>
        </w:rPr>
      </w:pPr>
      <w:r w:rsidRPr="004C33D7">
        <w:rPr>
          <w:rFonts w:cstheme="minorHAnsi"/>
        </w:rPr>
        <w:t>dochody bieżące        54 122 971,25 zł</w:t>
      </w:r>
    </w:p>
    <w:p w:rsidR="00667C4C" w:rsidRPr="00667C4C" w:rsidRDefault="00667C4C" w:rsidP="00EF09C4">
      <w:pPr>
        <w:pStyle w:val="Akapitzlist"/>
        <w:widowControl w:val="0"/>
        <w:numPr>
          <w:ilvl w:val="0"/>
          <w:numId w:val="124"/>
        </w:numPr>
        <w:spacing w:after="0" w:line="276" w:lineRule="auto"/>
        <w:ind w:left="567" w:hanging="284"/>
        <w:contextualSpacing/>
        <w:rPr>
          <w:rFonts w:cstheme="minorHAnsi"/>
        </w:rPr>
      </w:pPr>
      <w:r w:rsidRPr="004C33D7">
        <w:rPr>
          <w:rFonts w:cstheme="minorHAnsi"/>
        </w:rPr>
        <w:t>dochody majątkowe   7 292 560,24 zł.</w:t>
      </w:r>
    </w:p>
    <w:p w:rsidR="00667C4C" w:rsidRPr="004C33D7" w:rsidRDefault="00667C4C" w:rsidP="00EF09C4">
      <w:pPr>
        <w:pStyle w:val="Akapitzlist"/>
        <w:widowControl w:val="0"/>
        <w:numPr>
          <w:ilvl w:val="0"/>
          <w:numId w:val="123"/>
        </w:numPr>
        <w:spacing w:after="0" w:line="276" w:lineRule="auto"/>
        <w:ind w:left="284" w:hanging="284"/>
        <w:contextualSpacing/>
        <w:rPr>
          <w:rFonts w:cstheme="minorHAnsi"/>
        </w:rPr>
      </w:pPr>
      <w:r w:rsidRPr="004C33D7">
        <w:rPr>
          <w:rFonts w:cstheme="minorHAnsi"/>
        </w:rPr>
        <w:t>Dokonuje się zmian w planie wydatków budżetu Gminy Sobolew</w:t>
      </w:r>
    </w:p>
    <w:p w:rsidR="00667C4C" w:rsidRPr="00667C4C" w:rsidRDefault="00667C4C" w:rsidP="00667C4C">
      <w:pPr>
        <w:pStyle w:val="Akapitzlist"/>
        <w:widowControl w:val="0"/>
        <w:spacing w:after="0"/>
        <w:ind w:left="284"/>
        <w:rPr>
          <w:rFonts w:cstheme="minorHAnsi"/>
        </w:rPr>
      </w:pPr>
      <w:r w:rsidRPr="004C33D7">
        <w:rPr>
          <w:rFonts w:cstheme="minorHAnsi"/>
        </w:rPr>
        <w:t>- zgodnie z załącznikiem nr 2 do niniejszej uchwały</w:t>
      </w:r>
    </w:p>
    <w:p w:rsidR="00667C4C" w:rsidRPr="004C33D7" w:rsidRDefault="00667C4C" w:rsidP="00EF09C4">
      <w:pPr>
        <w:pStyle w:val="Akapitzlist"/>
        <w:widowControl w:val="0"/>
        <w:numPr>
          <w:ilvl w:val="0"/>
          <w:numId w:val="123"/>
        </w:numPr>
        <w:spacing w:after="0" w:line="276" w:lineRule="auto"/>
        <w:ind w:left="284" w:hanging="284"/>
        <w:contextualSpacing/>
        <w:rPr>
          <w:rFonts w:cstheme="minorHAnsi"/>
        </w:rPr>
      </w:pPr>
      <w:r w:rsidRPr="004C33D7">
        <w:rPr>
          <w:rFonts w:cstheme="minorHAnsi"/>
        </w:rPr>
        <w:t>Plan wydatków budżetu na 2025 r. po zmianach wynosi 63 928 531,49 z tego:</w:t>
      </w:r>
    </w:p>
    <w:p w:rsidR="00667C4C" w:rsidRPr="004C33D7" w:rsidRDefault="00667C4C" w:rsidP="00EF09C4">
      <w:pPr>
        <w:pStyle w:val="Akapitzlist"/>
        <w:widowControl w:val="0"/>
        <w:numPr>
          <w:ilvl w:val="0"/>
          <w:numId w:val="125"/>
        </w:numPr>
        <w:spacing w:after="0" w:line="276" w:lineRule="auto"/>
        <w:ind w:left="567" w:hanging="283"/>
        <w:contextualSpacing/>
        <w:rPr>
          <w:rFonts w:cstheme="minorHAnsi"/>
        </w:rPr>
      </w:pPr>
      <w:r w:rsidRPr="004C33D7">
        <w:rPr>
          <w:rFonts w:cstheme="minorHAnsi"/>
        </w:rPr>
        <w:t>wydatki bieżące        46 241 505,44 zł</w:t>
      </w:r>
    </w:p>
    <w:p w:rsidR="00667C4C" w:rsidRPr="00667C4C" w:rsidRDefault="00667C4C" w:rsidP="00EF09C4">
      <w:pPr>
        <w:pStyle w:val="Akapitzlist"/>
        <w:widowControl w:val="0"/>
        <w:numPr>
          <w:ilvl w:val="0"/>
          <w:numId w:val="125"/>
        </w:numPr>
        <w:spacing w:after="0" w:line="276" w:lineRule="auto"/>
        <w:ind w:left="567" w:hanging="283"/>
        <w:contextualSpacing/>
        <w:rPr>
          <w:rFonts w:cstheme="minorHAnsi"/>
        </w:rPr>
      </w:pPr>
      <w:r w:rsidRPr="004C33D7">
        <w:rPr>
          <w:rFonts w:cstheme="minorHAnsi"/>
        </w:rPr>
        <w:t>wydatki majątkowe  17 687 026,05 zł.</w:t>
      </w:r>
    </w:p>
    <w:p w:rsidR="00667C4C" w:rsidRPr="004C33D7" w:rsidRDefault="00667C4C" w:rsidP="00FA4E21">
      <w:pPr>
        <w:widowControl w:val="0"/>
        <w:spacing w:before="240"/>
        <w:rPr>
          <w:rFonts w:cstheme="minorHAnsi"/>
        </w:rPr>
      </w:pPr>
      <w:r w:rsidRPr="004C33D7">
        <w:rPr>
          <w:rFonts w:cstheme="minorHAnsi"/>
        </w:rPr>
        <w:t>§ 2</w:t>
      </w:r>
    </w:p>
    <w:p w:rsidR="00667C4C" w:rsidRPr="004C33D7" w:rsidRDefault="00667C4C" w:rsidP="00FA4E21">
      <w:pPr>
        <w:widowControl w:val="0"/>
        <w:rPr>
          <w:rFonts w:cstheme="minorHAnsi"/>
        </w:rPr>
      </w:pPr>
      <w:r w:rsidRPr="004C33D7">
        <w:rPr>
          <w:rFonts w:cstheme="minorHAnsi"/>
        </w:rPr>
        <w:t xml:space="preserve">1. W wyniku  zmian powstaje deficyt w kwocie 2 513 000,00 zł </w:t>
      </w:r>
    </w:p>
    <w:p w:rsidR="00667C4C" w:rsidRPr="004C33D7" w:rsidRDefault="00667C4C" w:rsidP="00FA4E21">
      <w:pPr>
        <w:widowControl w:val="0"/>
        <w:rPr>
          <w:rFonts w:cstheme="minorHAnsi"/>
        </w:rPr>
      </w:pPr>
      <w:r w:rsidRPr="004C33D7">
        <w:rPr>
          <w:rFonts w:cstheme="minorHAnsi"/>
        </w:rPr>
        <w:t>2. Deficyt, o którym mowa w ust.1 zostanie sfinansowany przychodami z tytułu:</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xml:space="preserve">    - przychodów jednostek samorządu terytorialnego z niewykorzystanych środków pieniężnych na rachunku  </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xml:space="preserve">      bieżącym budżetu, wynikających z rozliczenia dochodów i wydatków nimi finansowanych związanych ze </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xml:space="preserve">      szczególnymi zasadami wykonywania budżetu określonymi w odrębnych ustawach –  w kwocie </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xml:space="preserve">     644 000,00 zł, w tym: </w:t>
      </w:r>
    </w:p>
    <w:p w:rsidR="00667C4C" w:rsidRPr="004C33D7" w:rsidRDefault="00667C4C" w:rsidP="00FA4E21">
      <w:pPr>
        <w:tabs>
          <w:tab w:val="left" w:pos="9356"/>
          <w:tab w:val="left" w:pos="9781"/>
        </w:tabs>
        <w:rPr>
          <w:rFonts w:cstheme="minorHAnsi"/>
          <w:i/>
          <w:iCs/>
        </w:rPr>
      </w:pPr>
      <w:r w:rsidRPr="004C33D7">
        <w:rPr>
          <w:rFonts w:eastAsia="Times New Roman" w:cstheme="minorHAnsi"/>
          <w:i/>
          <w:iCs/>
          <w:color w:val="000000"/>
        </w:rPr>
        <w:t xml:space="preserve">      </w:t>
      </w:r>
      <w:r w:rsidRPr="004C33D7">
        <w:rPr>
          <w:rFonts w:eastAsia="Times New Roman" w:cstheme="minorHAnsi"/>
          <w:bCs/>
          <w:i/>
          <w:iCs/>
          <w:color w:val="000000" w:themeColor="text1"/>
        </w:rPr>
        <w:t xml:space="preserve">a/  644 000,00  zł- niewykorzystane środki z wpływów dotacji celowej </w:t>
      </w:r>
      <w:r w:rsidRPr="004C33D7">
        <w:rPr>
          <w:rFonts w:cstheme="minorHAnsi"/>
          <w:i/>
          <w:iCs/>
        </w:rPr>
        <w:t xml:space="preserve">na zaawansowane usługi cyfrowe na </w:t>
      </w:r>
    </w:p>
    <w:p w:rsidR="00667C4C" w:rsidRPr="004C33D7" w:rsidRDefault="00667C4C" w:rsidP="00FA4E21">
      <w:pPr>
        <w:tabs>
          <w:tab w:val="left" w:pos="9356"/>
          <w:tab w:val="left" w:pos="9781"/>
        </w:tabs>
        <w:rPr>
          <w:rFonts w:cstheme="minorHAnsi"/>
          <w:i/>
          <w:iCs/>
        </w:rPr>
      </w:pPr>
      <w:r w:rsidRPr="004C33D7">
        <w:rPr>
          <w:rFonts w:cstheme="minorHAnsi"/>
          <w:i/>
          <w:iCs/>
        </w:rPr>
        <w:t xml:space="preserve">   realizację  zadania – </w:t>
      </w:r>
      <w:proofErr w:type="spellStart"/>
      <w:r w:rsidRPr="004C33D7">
        <w:rPr>
          <w:rFonts w:cstheme="minorHAnsi"/>
          <w:i/>
          <w:iCs/>
        </w:rPr>
        <w:t>Cyberbezpieczny</w:t>
      </w:r>
      <w:proofErr w:type="spellEnd"/>
      <w:r w:rsidRPr="004C33D7">
        <w:rPr>
          <w:rFonts w:cstheme="minorHAnsi"/>
          <w:i/>
          <w:iCs/>
        </w:rPr>
        <w:t xml:space="preserve"> Samorząd</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xml:space="preserve">  -  wolnych środków w kwocie 1 869 000,00 zł</w:t>
      </w:r>
    </w:p>
    <w:p w:rsidR="00667C4C" w:rsidRPr="004C33D7" w:rsidRDefault="00667C4C" w:rsidP="00FA4E21">
      <w:pPr>
        <w:tabs>
          <w:tab w:val="left" w:pos="9356"/>
          <w:tab w:val="left" w:pos="9781"/>
        </w:tabs>
        <w:ind w:left="284" w:hanging="284"/>
        <w:rPr>
          <w:rFonts w:cstheme="minorHAnsi"/>
        </w:rPr>
      </w:pPr>
      <w:r w:rsidRPr="004C33D7">
        <w:rPr>
          <w:rFonts w:eastAsia="Times New Roman" w:cstheme="minorHAnsi"/>
          <w:bCs/>
          <w:color w:val="000000" w:themeColor="text1"/>
        </w:rPr>
        <w:t>3. Dokonuje się zmian w planie przychodów budżetu, w wyniku których zwiększa się plan  przychodów o kwotę 3 274 000,00 zł w tym: 644 000,00 zł z tytułu  niewykorzystanych środków pieniężnych na rachunku bieżącym budżetu, wynikających z rozliczenia dochodów i wydatków nimi finansowanych związanych ze szczególnymi zasadami wykonywania budżetu określonymi w odrębnych ustawach</w:t>
      </w:r>
      <w:r w:rsidRPr="004C33D7">
        <w:rPr>
          <w:rFonts w:cstheme="minorHAnsi"/>
        </w:rPr>
        <w:t xml:space="preserve"> </w:t>
      </w:r>
      <w:r w:rsidRPr="004C33D7">
        <w:rPr>
          <w:rFonts w:eastAsia="Times New Roman" w:cstheme="minorHAnsi"/>
          <w:bCs/>
          <w:color w:val="000000" w:themeColor="text1"/>
        </w:rPr>
        <w:t>oraz wolnych</w:t>
      </w:r>
      <w:r w:rsidRPr="004C33D7">
        <w:rPr>
          <w:rFonts w:cstheme="minorHAnsi"/>
        </w:rPr>
        <w:t xml:space="preserve"> </w:t>
      </w:r>
      <w:r w:rsidRPr="004C33D7">
        <w:rPr>
          <w:rFonts w:eastAsia="Times New Roman" w:cstheme="minorHAnsi"/>
          <w:bCs/>
          <w:color w:val="000000" w:themeColor="text1"/>
        </w:rPr>
        <w:t>środków w wysokości 2 630 000,00 zł</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 zgodnie z załącznikiem nr 3 do niniejszej uchwały.</w:t>
      </w:r>
    </w:p>
    <w:p w:rsidR="00667C4C" w:rsidRPr="004C33D7" w:rsidRDefault="00667C4C" w:rsidP="00FA4E21">
      <w:pPr>
        <w:jc w:val="both"/>
        <w:rPr>
          <w:rFonts w:eastAsia="Times New Roman" w:cstheme="minorHAnsi"/>
          <w:bCs/>
          <w:color w:val="000000" w:themeColor="text1"/>
        </w:rPr>
      </w:pPr>
      <w:r w:rsidRPr="004C33D7">
        <w:rPr>
          <w:rFonts w:eastAsia="Times New Roman" w:cstheme="minorHAnsi"/>
          <w:bCs/>
          <w:color w:val="000000" w:themeColor="text1"/>
        </w:rPr>
        <w:t>4. Przychody po zmianach wynoszą  3 274 000,00 zł i są to:</w:t>
      </w:r>
    </w:p>
    <w:p w:rsidR="00667C4C" w:rsidRPr="004C33D7" w:rsidRDefault="00667C4C" w:rsidP="00FA4E21">
      <w:pPr>
        <w:rPr>
          <w:rFonts w:cstheme="minorHAnsi"/>
          <w:b/>
          <w:bCs/>
          <w:i/>
          <w:iCs/>
        </w:rPr>
      </w:pPr>
      <w:r w:rsidRPr="004C33D7">
        <w:rPr>
          <w:rFonts w:cstheme="minorHAnsi"/>
          <w:i/>
          <w:iCs/>
        </w:rPr>
        <w:lastRenderedPageBreak/>
        <w:t xml:space="preserve">- wolne środki w kwocie  </w:t>
      </w:r>
      <w:r w:rsidRPr="004C33D7">
        <w:rPr>
          <w:rFonts w:cstheme="minorHAnsi"/>
          <w:b/>
          <w:bCs/>
          <w:i/>
          <w:iCs/>
        </w:rPr>
        <w:t>2 630 000,00 zł</w:t>
      </w:r>
    </w:p>
    <w:p w:rsidR="00667C4C" w:rsidRPr="004C33D7" w:rsidRDefault="00667C4C" w:rsidP="00FA4E21">
      <w:pPr>
        <w:tabs>
          <w:tab w:val="left" w:pos="9356"/>
          <w:tab w:val="left" w:pos="9781"/>
        </w:tabs>
        <w:rPr>
          <w:rFonts w:cstheme="minorHAnsi"/>
        </w:rPr>
      </w:pPr>
      <w:r w:rsidRPr="004C33D7">
        <w:rPr>
          <w:rFonts w:eastAsia="Times New Roman" w:cstheme="minorHAnsi"/>
          <w:i/>
          <w:iCs/>
          <w:color w:val="000000" w:themeColor="text1"/>
          <w:shd w:val="clear" w:color="auto" w:fill="FFFFFF"/>
        </w:rPr>
        <w:t>- przychody jednostek samorządu terytorialnego z niewykorzystanych środków pieniężnych na rachunku bieżącym budżetu, wynikających z rozliczenia dochodów i wydatków nimi finansowanych związanych ze szczególnymi zasadami wykonywania budżetu określonymi w odrębnych ustawach –</w:t>
      </w:r>
      <w:r w:rsidRPr="004C33D7">
        <w:rPr>
          <w:rFonts w:eastAsia="Times New Roman" w:cstheme="minorHAnsi"/>
          <w:b/>
          <w:bCs/>
          <w:i/>
          <w:iCs/>
          <w:color w:val="000000" w:themeColor="text1"/>
          <w:shd w:val="clear" w:color="auto" w:fill="FFFFFF"/>
        </w:rPr>
        <w:t>644 000,00 zł:</w:t>
      </w:r>
      <w:r w:rsidRPr="004C33D7">
        <w:rPr>
          <w:rFonts w:eastAsia="Times New Roman" w:cstheme="minorHAnsi"/>
          <w:i/>
          <w:iCs/>
          <w:color w:val="000000" w:themeColor="text1"/>
          <w:shd w:val="clear" w:color="auto" w:fill="FFFFFF"/>
        </w:rPr>
        <w:t xml:space="preserve"> są to niewykorzystane środki z 2024 roku </w:t>
      </w:r>
      <w:r w:rsidRPr="004C33D7">
        <w:rPr>
          <w:rFonts w:eastAsia="Times New Roman" w:cstheme="minorHAnsi"/>
          <w:bCs/>
          <w:color w:val="000000" w:themeColor="text1"/>
        </w:rPr>
        <w:t xml:space="preserve"> w kwocie </w:t>
      </w:r>
      <w:r w:rsidRPr="004C33D7">
        <w:rPr>
          <w:rFonts w:eastAsia="Times New Roman" w:cstheme="minorHAnsi"/>
          <w:b/>
          <w:color w:val="000000" w:themeColor="text1"/>
        </w:rPr>
        <w:t>644 000,00 zł</w:t>
      </w:r>
      <w:r w:rsidRPr="004C33D7">
        <w:rPr>
          <w:rFonts w:eastAsia="Times New Roman" w:cstheme="minorHAnsi"/>
          <w:bCs/>
          <w:color w:val="000000" w:themeColor="text1"/>
        </w:rPr>
        <w:t xml:space="preserve">  z wpływów </w:t>
      </w:r>
      <w:r w:rsidRPr="004C33D7">
        <w:rPr>
          <w:rFonts w:eastAsia="Times New Roman" w:cstheme="minorHAnsi"/>
          <w:bCs/>
          <w:i/>
          <w:iCs/>
          <w:color w:val="000000" w:themeColor="text1"/>
        </w:rPr>
        <w:t xml:space="preserve">dotacji celowej </w:t>
      </w:r>
      <w:r w:rsidRPr="004C33D7">
        <w:rPr>
          <w:rFonts w:cstheme="minorHAnsi"/>
        </w:rPr>
        <w:t>na zaawansowane usługi cyfrowe na realizację</w:t>
      </w:r>
      <w:r w:rsidRPr="004C33D7">
        <w:rPr>
          <w:rFonts w:cstheme="minorHAnsi"/>
          <w:i/>
          <w:iCs/>
        </w:rPr>
        <w:t xml:space="preserve"> zadania – </w:t>
      </w:r>
      <w:proofErr w:type="spellStart"/>
      <w:r w:rsidRPr="004C33D7">
        <w:rPr>
          <w:rFonts w:cstheme="minorHAnsi"/>
          <w:i/>
          <w:iCs/>
        </w:rPr>
        <w:t>Cyberbezpieczny</w:t>
      </w:r>
      <w:proofErr w:type="spellEnd"/>
      <w:r w:rsidRPr="004C33D7">
        <w:rPr>
          <w:rFonts w:cstheme="minorHAnsi"/>
          <w:i/>
          <w:iCs/>
        </w:rPr>
        <w:t xml:space="preserve"> Samorząd</w:t>
      </w:r>
      <w:r w:rsidRPr="004C33D7">
        <w:rPr>
          <w:rFonts w:cstheme="minorHAnsi"/>
        </w:rPr>
        <w:t xml:space="preserve"> </w:t>
      </w:r>
    </w:p>
    <w:p w:rsidR="00667C4C" w:rsidRPr="004C33D7" w:rsidRDefault="00667C4C" w:rsidP="00667C4C">
      <w:pPr>
        <w:tabs>
          <w:tab w:val="left" w:pos="9356"/>
          <w:tab w:val="left" w:pos="9781"/>
        </w:tabs>
        <w:rPr>
          <w:rFonts w:cstheme="minorHAnsi"/>
        </w:rPr>
      </w:pPr>
      <w:r w:rsidRPr="004C33D7">
        <w:rPr>
          <w:rFonts w:cstheme="minorHAnsi"/>
        </w:rPr>
        <w:t>5. Kwota rozchodów nie ulega zmianie i wynosi  761 000,00 zł, zostanie pokryta z wolnych środków</w:t>
      </w:r>
    </w:p>
    <w:p w:rsidR="00667C4C" w:rsidRPr="004C33D7" w:rsidRDefault="00667C4C" w:rsidP="00667C4C">
      <w:pPr>
        <w:jc w:val="center"/>
        <w:rPr>
          <w:rFonts w:cstheme="minorHAnsi"/>
        </w:rPr>
      </w:pPr>
      <w:r w:rsidRPr="004C33D7">
        <w:rPr>
          <w:rFonts w:cstheme="minorHAnsi"/>
        </w:rPr>
        <w:t>§</w:t>
      </w:r>
      <w:r>
        <w:rPr>
          <w:rFonts w:cstheme="minorHAnsi"/>
        </w:rPr>
        <w:t xml:space="preserve"> </w:t>
      </w:r>
      <w:r w:rsidRPr="004C33D7">
        <w:rPr>
          <w:rFonts w:cstheme="minorHAnsi"/>
        </w:rPr>
        <w:t>3</w:t>
      </w:r>
    </w:p>
    <w:p w:rsidR="00667C4C" w:rsidRPr="004C33D7" w:rsidRDefault="00667C4C" w:rsidP="00FA4E21">
      <w:pPr>
        <w:widowControl w:val="0"/>
        <w:rPr>
          <w:rFonts w:cstheme="minorHAnsi"/>
        </w:rPr>
      </w:pPr>
      <w:r w:rsidRPr="004C33D7">
        <w:rPr>
          <w:rFonts w:cstheme="minorHAnsi"/>
        </w:rPr>
        <w:t>Dokonuje się zmian w planie zadań inwestycyjnych</w:t>
      </w:r>
    </w:p>
    <w:p w:rsidR="00667C4C" w:rsidRPr="00667C4C" w:rsidRDefault="00667C4C" w:rsidP="00667C4C">
      <w:pPr>
        <w:pStyle w:val="Akapitzlist"/>
        <w:widowControl w:val="0"/>
        <w:spacing w:after="0"/>
        <w:ind w:left="284" w:hanging="284"/>
        <w:rPr>
          <w:rFonts w:cstheme="minorHAnsi"/>
        </w:rPr>
      </w:pPr>
      <w:r w:rsidRPr="004C33D7">
        <w:rPr>
          <w:rFonts w:cstheme="minorHAnsi"/>
        </w:rPr>
        <w:t>- zgodnie z załącznikiem nr 4 do niniejszej uchwały.</w:t>
      </w:r>
    </w:p>
    <w:p w:rsidR="00667C4C" w:rsidRPr="004C33D7" w:rsidRDefault="00667C4C" w:rsidP="00667C4C">
      <w:pPr>
        <w:jc w:val="center"/>
        <w:rPr>
          <w:rFonts w:cstheme="minorHAnsi"/>
        </w:rPr>
      </w:pPr>
      <w:r w:rsidRPr="004C33D7">
        <w:rPr>
          <w:rFonts w:cstheme="minorHAnsi"/>
        </w:rPr>
        <w:t>§ 4</w:t>
      </w:r>
    </w:p>
    <w:p w:rsidR="00667C4C" w:rsidRPr="004C33D7" w:rsidRDefault="00667C4C" w:rsidP="00FA4E21">
      <w:pPr>
        <w:spacing w:line="276" w:lineRule="auto"/>
        <w:rPr>
          <w:rFonts w:cstheme="minorHAnsi"/>
          <w:color w:val="000000"/>
          <w:u w:color="000000"/>
        </w:rPr>
      </w:pPr>
      <w:r w:rsidRPr="004C33D7">
        <w:rPr>
          <w:rFonts w:cstheme="minorHAnsi"/>
          <w:color w:val="000000"/>
          <w:u w:color="000000"/>
        </w:rPr>
        <w:t xml:space="preserve">Dokonuje zmian w wydatkach ponoszonych w ramach funduszu sołeckiego w roku 2025 </w:t>
      </w:r>
    </w:p>
    <w:p w:rsidR="00667C4C" w:rsidRPr="004C33D7" w:rsidRDefault="00667C4C" w:rsidP="00FA4E21">
      <w:pPr>
        <w:spacing w:line="276" w:lineRule="auto"/>
        <w:rPr>
          <w:rFonts w:cstheme="minorHAnsi"/>
          <w:color w:val="000000"/>
          <w:u w:color="000000"/>
        </w:rPr>
      </w:pPr>
      <w:r w:rsidRPr="004C33D7">
        <w:rPr>
          <w:rFonts w:cstheme="minorHAnsi"/>
          <w:color w:val="000000"/>
          <w:u w:color="000000"/>
        </w:rPr>
        <w:t>– zgodnie z załącznikiem nr 5 do niniejszej uchwały</w:t>
      </w:r>
    </w:p>
    <w:p w:rsidR="00667C4C" w:rsidRPr="004C33D7" w:rsidRDefault="00667C4C" w:rsidP="00667C4C">
      <w:pPr>
        <w:jc w:val="center"/>
        <w:rPr>
          <w:rFonts w:cstheme="minorHAnsi"/>
        </w:rPr>
      </w:pPr>
      <w:r w:rsidRPr="004C33D7">
        <w:rPr>
          <w:rFonts w:cstheme="minorHAnsi"/>
        </w:rPr>
        <w:t>§ 5</w:t>
      </w:r>
    </w:p>
    <w:p w:rsidR="00667C4C" w:rsidRPr="004C33D7" w:rsidRDefault="00667C4C" w:rsidP="00667C4C">
      <w:pPr>
        <w:pStyle w:val="Akapitzlist"/>
        <w:widowControl w:val="0"/>
        <w:spacing w:after="0"/>
        <w:ind w:left="0"/>
        <w:rPr>
          <w:rFonts w:cstheme="minorHAnsi"/>
        </w:rPr>
      </w:pPr>
      <w:r w:rsidRPr="004C33D7">
        <w:rPr>
          <w:rFonts w:cstheme="minorHAnsi"/>
        </w:rPr>
        <w:t>Wykonanie Uchwały powierza się Wójtowi Gminy Sobolew.</w:t>
      </w:r>
    </w:p>
    <w:p w:rsidR="00667C4C" w:rsidRPr="004C33D7" w:rsidRDefault="00667C4C" w:rsidP="00667C4C">
      <w:pPr>
        <w:widowControl w:val="0"/>
        <w:spacing w:before="240"/>
        <w:jc w:val="center"/>
        <w:rPr>
          <w:rFonts w:cstheme="minorHAnsi"/>
        </w:rPr>
      </w:pPr>
      <w:r w:rsidRPr="004C33D7">
        <w:rPr>
          <w:rFonts w:cstheme="minorHAnsi"/>
        </w:rPr>
        <w:t>§ 6</w:t>
      </w:r>
    </w:p>
    <w:p w:rsidR="00FA4E21" w:rsidRDefault="00667C4C" w:rsidP="00667C4C">
      <w:pPr>
        <w:widowControl w:val="0"/>
        <w:jc w:val="both"/>
        <w:rPr>
          <w:rFonts w:cstheme="minorHAnsi"/>
        </w:rPr>
      </w:pPr>
      <w:r w:rsidRPr="004C33D7">
        <w:rPr>
          <w:rFonts w:cstheme="minorHAnsi"/>
        </w:rPr>
        <w:t>Uchwała wchodzi w życie z dniem podjęcia i podlega publikacji w Dzienniku Urzędowym Województwa Mazowieckiego.</w:t>
      </w:r>
    </w:p>
    <w:p w:rsidR="00FA4E21" w:rsidRDefault="00FA4E21" w:rsidP="00FA4E21">
      <w:r>
        <w:br w:type="page"/>
      </w:r>
    </w:p>
    <w:p w:rsidR="00C33575" w:rsidRDefault="00C33575" w:rsidP="00667C4C">
      <w:pPr>
        <w:widowControl w:val="0"/>
        <w:jc w:val="both"/>
        <w:rPr>
          <w:rFonts w:cstheme="minorHAnsi"/>
        </w:rPr>
        <w:sectPr w:rsidR="00C33575" w:rsidSect="00FA4E21">
          <w:footerReference w:type="default" r:id="rId126"/>
          <w:pgSz w:w="11906" w:h="16838" w:code="9"/>
          <w:pgMar w:top="709" w:right="1418" w:bottom="1418" w:left="992" w:header="709" w:footer="709" w:gutter="0"/>
          <w:cols w:space="708"/>
          <w:docGrid w:linePitch="360"/>
        </w:sectPr>
      </w:pPr>
    </w:p>
    <w:tbl>
      <w:tblPr>
        <w:tblW w:w="0" w:type="auto"/>
        <w:tblLayout w:type="fixed"/>
        <w:tblCellMar>
          <w:left w:w="15" w:type="dxa"/>
          <w:right w:w="15" w:type="dxa"/>
        </w:tblCellMar>
        <w:tblLook w:val="0000" w:firstRow="0" w:lastRow="0" w:firstColumn="0" w:lastColumn="0" w:noHBand="0" w:noVBand="0"/>
      </w:tblPr>
      <w:tblGrid>
        <w:gridCol w:w="1547"/>
        <w:gridCol w:w="1263"/>
        <w:gridCol w:w="1263"/>
        <w:gridCol w:w="4552"/>
        <w:gridCol w:w="2110"/>
        <w:gridCol w:w="2111"/>
        <w:gridCol w:w="2110"/>
        <w:gridCol w:w="378"/>
      </w:tblGrid>
      <w:tr w:rsidR="00C33575" w:rsidTr="00C33575">
        <w:tblPrEx>
          <w:tblCellMar>
            <w:top w:w="0" w:type="dxa"/>
            <w:bottom w:w="0" w:type="dxa"/>
          </w:tblCellMar>
        </w:tblPrEx>
        <w:trPr>
          <w:trHeight w:val="20"/>
        </w:trPr>
        <w:tc>
          <w:tcPr>
            <w:tcW w:w="15334" w:type="dxa"/>
            <w:gridSpan w:val="8"/>
            <w:tcBorders>
              <w:top w:val="nil"/>
              <w:left w:val="nil"/>
              <w:bottom w:val="nil"/>
              <w:right w:val="nil"/>
            </w:tcBorders>
            <w:shd w:val="clear" w:color="auto" w:fill="FFFFFF"/>
            <w:vAlign w:val="center"/>
          </w:tcPr>
          <w:p w:rsidR="00C33575" w:rsidRDefault="00C33575">
            <w:pPr>
              <w:widowControl w:val="0"/>
              <w:autoSpaceDE w:val="0"/>
              <w:autoSpaceDN w:val="0"/>
              <w:adjustRightInd w:val="0"/>
              <w:spacing w:after="0" w:line="240" w:lineRule="auto"/>
              <w:rPr>
                <w:rFonts w:ascii="Arial" w:hAnsi="Arial" w:cs="Arial"/>
                <w:sz w:val="18"/>
                <w:szCs w:val="18"/>
              </w:rPr>
            </w:pPr>
          </w:p>
        </w:tc>
      </w:tr>
      <w:tr w:rsidR="00C33575" w:rsidTr="00C33575">
        <w:tblPrEx>
          <w:tblCellMar>
            <w:top w:w="0" w:type="dxa"/>
            <w:bottom w:w="0" w:type="dxa"/>
          </w:tblCellMar>
        </w:tblPrEx>
        <w:trPr>
          <w:trHeight w:val="20"/>
        </w:trPr>
        <w:tc>
          <w:tcPr>
            <w:tcW w:w="15334" w:type="dxa"/>
            <w:gridSpan w:val="8"/>
            <w:tcBorders>
              <w:top w:val="nil"/>
              <w:left w:val="nil"/>
              <w:bottom w:val="nil"/>
              <w:right w:val="nil"/>
            </w:tcBorders>
            <w:shd w:val="clear" w:color="auto" w:fill="FFFFFF"/>
            <w:vAlign w:val="center"/>
          </w:tcPr>
          <w:p w:rsidR="00C33575" w:rsidRDefault="00C33575">
            <w:pPr>
              <w:widowControl w:val="0"/>
              <w:autoSpaceDE w:val="0"/>
              <w:autoSpaceDN w:val="0"/>
              <w:adjustRightInd w:val="0"/>
              <w:spacing w:after="0" w:line="240" w:lineRule="atLeast"/>
              <w:ind w:left="30" w:right="30"/>
              <w:rPr>
                <w:rFonts w:ascii="Arial" w:hAnsi="Arial" w:cs="Arial"/>
                <w:color w:val="000000"/>
                <w:sz w:val="20"/>
                <w:szCs w:val="20"/>
              </w:rPr>
            </w:pPr>
            <w:r>
              <w:rPr>
                <w:rFonts w:ascii="Arial" w:hAnsi="Arial" w:cs="Arial"/>
                <w:color w:val="000000"/>
                <w:sz w:val="20"/>
                <w:szCs w:val="20"/>
              </w:rPr>
              <w:t>Załącznik nr 1 do projektu Uchwały Rady Gminy w Sobolewie nr.............../2025 z dnia .. kwietnia 2025 r</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Dział</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Rozdział</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Paragraf</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Treść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Przed zmianą</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Zmiana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Po zmianie</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720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Informatyka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450 800,00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-450 800,00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72095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Pozostała działalność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450 800,00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-450 800,00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6257</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369 656,00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-369 656,00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6259</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81 144,00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-81 144,00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750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Administracja publiczna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216 881,73</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337 763,00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554 644,73</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75095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Pozostała działalność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100 000,00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337 763,00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437 763,00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0940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Wpływy z rozliczeń/zwrotów z lat ubiegłych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100 000,00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337 763,00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437 763,00</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754</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Bezpieczeństwo publiczne i ochrona przeciwpożarowa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80 000,00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80 000,00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75412</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Ochotnicze straże pożarne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2710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Dotacja celowa otrzymana z tytułu pomocy finansowej udzielanej między jednostkami samorządu terytorialnego na dofinansowanie własnych zadań bieżących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36 565,00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36 565,00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6300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Dotacja celowa otrzymana z tytułu pomocy finansowej udzielanej między jednostkami samorządu terytorialnego na dofinansowanie własnych zadań inwestycyjnych i zakupów inwestycyjnych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43 435,00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43 435,00</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855</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Rodzina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3 348 934,00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73 845,39</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3 422 779,39</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85516</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System opieki nad dziećmi w wieku do lat 3</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371 648,40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445 493,79</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6350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Środki otrzymane z państwowych funduszy celowych na finansowanie lub dofinansowanie kosztów realizacji inwestycji i zakupów inwestycyjnych jednostek sektora finansów publicznych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r>
      <w:tr w:rsidR="00C33575" w:rsidTr="00C33575">
        <w:tblPrEx>
          <w:tblCellMar>
            <w:top w:w="0" w:type="dxa"/>
            <w:bottom w:w="0" w:type="dxa"/>
          </w:tblCellMar>
        </w:tblPrEx>
        <w:trPr>
          <w:gridAfter w:val="1"/>
          <w:wAfter w:w="378" w:type="dxa"/>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900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Gospodarka komunalna i ochrona środowiska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1 920 000,00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30 000,00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1 950 000,00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90015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Oświetlenie ulic, placów i dróg</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r>
      <w:tr w:rsidR="00C33575" w:rsidTr="00C33575">
        <w:tblPrEx>
          <w:tblCellMar>
            <w:top w:w="0" w:type="dxa"/>
            <w:bottom w:w="0" w:type="dxa"/>
          </w:tblCellMar>
        </w:tblPrEx>
        <w:trPr>
          <w:gridAfter w:val="1"/>
          <w:wAfter w:w="378" w:type="dxa"/>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2710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Dotacja celowa otrzymana z tytułu pomocy finansowej udzielanej między jednostkami samorządu terytorialnego na dofinansowanie własnych zadań bieżących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r>
      <w:tr w:rsidR="00C33575" w:rsidTr="00C33575">
        <w:tblPrEx>
          <w:tblCellMar>
            <w:top w:w="0" w:type="dxa"/>
            <w:bottom w:w="0" w:type="dxa"/>
          </w:tblCellMar>
        </w:tblPrEx>
        <w:trPr>
          <w:gridAfter w:val="1"/>
          <w:wAfter w:w="378" w:type="dxa"/>
          <w:trHeight w:hRule="exact" w:val="278"/>
        </w:trPr>
        <w:tc>
          <w:tcPr>
            <w:tcW w:w="8625"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Razem:</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61 344 723,10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70 808,39</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61 415 531,49</w:t>
            </w:r>
          </w:p>
        </w:tc>
      </w:tr>
    </w:tbl>
    <w:p w:rsidR="00C33575" w:rsidRDefault="00C33575" w:rsidP="00667C4C">
      <w:pPr>
        <w:widowControl w:val="0"/>
        <w:jc w:val="both"/>
      </w:pPr>
    </w:p>
    <w:p w:rsidR="00C33575" w:rsidRDefault="00C33575" w:rsidP="00C33575">
      <w:r>
        <w:br w:type="page"/>
      </w:r>
    </w:p>
    <w:tbl>
      <w:tblPr>
        <w:tblW w:w="0" w:type="auto"/>
        <w:tblLayout w:type="fixed"/>
        <w:tblCellMar>
          <w:left w:w="15" w:type="dxa"/>
          <w:right w:w="15" w:type="dxa"/>
        </w:tblCellMar>
        <w:tblLook w:val="0000" w:firstRow="0" w:lastRow="0" w:firstColumn="0" w:lastColumn="0" w:noHBand="0" w:noVBand="0"/>
      </w:tblPr>
      <w:tblGrid>
        <w:gridCol w:w="1547"/>
        <w:gridCol w:w="1263"/>
        <w:gridCol w:w="1263"/>
        <w:gridCol w:w="4552"/>
        <w:gridCol w:w="2110"/>
        <w:gridCol w:w="2111"/>
        <w:gridCol w:w="2082"/>
        <w:gridCol w:w="151"/>
      </w:tblGrid>
      <w:tr w:rsidR="00C33575" w:rsidTr="00C33575">
        <w:tblPrEx>
          <w:tblCellMar>
            <w:top w:w="0" w:type="dxa"/>
            <w:bottom w:w="0" w:type="dxa"/>
          </w:tblCellMar>
        </w:tblPrEx>
        <w:trPr>
          <w:trHeight w:val="20"/>
        </w:trPr>
        <w:tc>
          <w:tcPr>
            <w:tcW w:w="14957" w:type="dxa"/>
            <w:gridSpan w:val="8"/>
            <w:tcBorders>
              <w:top w:val="nil"/>
              <w:left w:val="nil"/>
              <w:bottom w:val="nil"/>
              <w:right w:val="nil"/>
            </w:tcBorders>
            <w:shd w:val="clear" w:color="auto" w:fill="FFFFFF"/>
            <w:vAlign w:val="center"/>
          </w:tcPr>
          <w:p w:rsidR="00C33575" w:rsidRDefault="00C33575">
            <w:pPr>
              <w:widowControl w:val="0"/>
              <w:autoSpaceDE w:val="0"/>
              <w:autoSpaceDN w:val="0"/>
              <w:adjustRightInd w:val="0"/>
              <w:spacing w:after="0" w:line="240" w:lineRule="auto"/>
              <w:rPr>
                <w:rFonts w:ascii="Arial" w:hAnsi="Arial" w:cs="Arial"/>
                <w:sz w:val="18"/>
                <w:szCs w:val="18"/>
              </w:rPr>
            </w:pPr>
          </w:p>
        </w:tc>
      </w:tr>
      <w:tr w:rsidR="00C33575" w:rsidTr="00C33575">
        <w:tblPrEx>
          <w:tblCellMar>
            <w:top w:w="0" w:type="dxa"/>
            <w:bottom w:w="0" w:type="dxa"/>
          </w:tblCellMar>
        </w:tblPrEx>
        <w:trPr>
          <w:gridAfter w:val="1"/>
          <w:wAfter w:w="151" w:type="dxa"/>
          <w:trHeight w:val="20"/>
        </w:trPr>
        <w:tc>
          <w:tcPr>
            <w:tcW w:w="14928" w:type="dxa"/>
            <w:gridSpan w:val="7"/>
            <w:tcBorders>
              <w:top w:val="nil"/>
              <w:left w:val="nil"/>
              <w:bottom w:val="nil"/>
              <w:right w:val="nil"/>
            </w:tcBorders>
            <w:shd w:val="clear" w:color="auto" w:fill="FFFFFF"/>
            <w:vAlign w:val="center"/>
          </w:tcPr>
          <w:p w:rsidR="00C33575" w:rsidRDefault="00C33575">
            <w:pPr>
              <w:widowControl w:val="0"/>
              <w:autoSpaceDE w:val="0"/>
              <w:autoSpaceDN w:val="0"/>
              <w:adjustRightInd w:val="0"/>
              <w:spacing w:after="0" w:line="240" w:lineRule="atLeast"/>
              <w:ind w:left="30" w:right="30"/>
              <w:rPr>
                <w:rFonts w:ascii="Arial" w:hAnsi="Arial" w:cs="Arial"/>
                <w:color w:val="000000"/>
                <w:sz w:val="20"/>
                <w:szCs w:val="20"/>
              </w:rPr>
            </w:pPr>
            <w:r>
              <w:rPr>
                <w:rFonts w:ascii="Arial" w:hAnsi="Arial" w:cs="Arial"/>
                <w:color w:val="000000"/>
                <w:sz w:val="20"/>
                <w:szCs w:val="20"/>
              </w:rPr>
              <w:t>Załącznik nr 2 do projektu Uchwały Rady Gminy w Sobolewie nr.............../2025 z dnia .. kwietnia 2025 r</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Dział</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Rozdział</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Paragraf</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Treść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Przed zmianą</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Zmiana</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8"/>
                <w:szCs w:val="18"/>
              </w:rPr>
            </w:pPr>
            <w:r>
              <w:rPr>
                <w:rFonts w:ascii="Arial" w:hAnsi="Arial" w:cs="Arial"/>
                <w:b/>
                <w:bCs/>
                <w:color w:val="000000"/>
                <w:sz w:val="18"/>
                <w:szCs w:val="18"/>
              </w:rPr>
              <w:t>Po zmianie</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010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Rolnictwo i łowiectwo</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9 594 036,00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841 000,00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10 435 036,00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01044</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Infrastruktura </w:t>
            </w:r>
            <w:proofErr w:type="spellStart"/>
            <w:r>
              <w:rPr>
                <w:rFonts w:ascii="Arial" w:hAnsi="Arial" w:cs="Arial"/>
                <w:color w:val="000000"/>
                <w:sz w:val="16"/>
                <w:szCs w:val="16"/>
              </w:rPr>
              <w:t>sanitacyjna</w:t>
            </w:r>
            <w:proofErr w:type="spellEnd"/>
            <w:r>
              <w:rPr>
                <w:rFonts w:ascii="Arial" w:hAnsi="Arial" w:cs="Arial"/>
                <w:color w:val="000000"/>
                <w:sz w:val="16"/>
                <w:szCs w:val="16"/>
              </w:rPr>
              <w:t xml:space="preserve"> wsi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9 065 000,00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841 000,00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9 906 000,00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2 400 000,00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841 000,00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3 241 000,00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Budowa kanalizacji w miejscowości Gończyce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500 000,00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220 000,00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720 000,00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Budowa wiaty garażowej na terenie oczyszczalni ścieków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55 000,00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Modernizacja stacji </w:t>
            </w:r>
            <w:proofErr w:type="spellStart"/>
            <w:r>
              <w:rPr>
                <w:rFonts w:ascii="Arial" w:hAnsi="Arial" w:cs="Arial"/>
                <w:color w:val="000000"/>
                <w:sz w:val="16"/>
                <w:szCs w:val="16"/>
              </w:rPr>
              <w:t>zlewczej</w:t>
            </w:r>
            <w:proofErr w:type="spellEnd"/>
            <w:r>
              <w:rPr>
                <w:rFonts w:ascii="Arial" w:hAnsi="Arial" w:cs="Arial"/>
                <w:color w:val="000000"/>
                <w:sz w:val="16"/>
                <w:szCs w:val="16"/>
              </w:rPr>
              <w:t xml:space="preserve"> na terenie oczyszczalni </w:t>
            </w:r>
            <w:proofErr w:type="spellStart"/>
            <w:r>
              <w:rPr>
                <w:rFonts w:ascii="Arial" w:hAnsi="Arial" w:cs="Arial"/>
                <w:color w:val="000000"/>
                <w:sz w:val="16"/>
                <w:szCs w:val="16"/>
              </w:rPr>
              <w:t>scieków</w:t>
            </w:r>
            <w:proofErr w:type="spellEnd"/>
            <w:r>
              <w:rPr>
                <w:rFonts w:ascii="Arial" w:hAnsi="Arial" w:cs="Arial"/>
                <w:color w:val="000000"/>
                <w:sz w:val="16"/>
                <w:szCs w:val="16"/>
              </w:rPr>
              <w:t xml:space="preserve">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P - Budowa oczyszczalni ścieków komunalnych w miejscowości Gończyce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1 300 000,00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315 000,00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1 615 000,00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Rozbudowa sieci kanalizacyjnej w gminie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255 000,00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335 000,00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Wykonanie projektu kanalizacji w miejscowości Kownacica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kompensatora mocy biernej na oczyszczalnię ścieków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15 000,00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16 000,00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600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Transport i łączność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3 088 046,59</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813 000,00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3 901 046,59</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60016</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Drogi publiczne gminne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2 794 066,59</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813 000,00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3 607 066,59</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2 492 027,31</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813 000,00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3 305 027,31</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FS - Budowa chodnika na ulicy Milanowskiej - sołectwo Sobolew III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52 928,90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-52 928,90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FS - Modernizacja ul. Milanowskiej w Sobolewie wraz z budową chodnika - sołectwo Sobolew III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52 928,90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52 928,90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Modernizacja sieci dróg gminnych na terenie gminy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700 000,00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700 000,00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Modernizacja ul. Milanowskiej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Modernizacja ulicy Milanowskiej w Sobolewie wraz z budową chodnika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393 000,00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393 000,00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720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Informatyka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450 800,00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193 200,00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644 000,00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72095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Pozostała działalność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450 800,00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193 200,00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644 000,00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6057</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369 656,00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158 424,00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528 080,00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proofErr w:type="spellStart"/>
            <w:r>
              <w:rPr>
                <w:rFonts w:ascii="Arial" w:hAnsi="Arial" w:cs="Arial"/>
                <w:color w:val="000000"/>
                <w:sz w:val="16"/>
                <w:szCs w:val="16"/>
              </w:rPr>
              <w:t>Cyberbezpieczny</w:t>
            </w:r>
            <w:proofErr w:type="spellEnd"/>
            <w:r>
              <w:rPr>
                <w:rFonts w:ascii="Arial" w:hAnsi="Arial" w:cs="Arial"/>
                <w:color w:val="000000"/>
                <w:sz w:val="16"/>
                <w:szCs w:val="16"/>
              </w:rPr>
              <w:t xml:space="preserve"> Samorząd</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369 656,00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158 424,00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528 080,00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6059</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81 144,00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34 776,00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115 920,00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proofErr w:type="spellStart"/>
            <w:r>
              <w:rPr>
                <w:rFonts w:ascii="Arial" w:hAnsi="Arial" w:cs="Arial"/>
                <w:color w:val="000000"/>
                <w:sz w:val="16"/>
                <w:szCs w:val="16"/>
              </w:rPr>
              <w:t>Cyberbezpieczny</w:t>
            </w:r>
            <w:proofErr w:type="spellEnd"/>
            <w:r>
              <w:rPr>
                <w:rFonts w:ascii="Arial" w:hAnsi="Arial" w:cs="Arial"/>
                <w:color w:val="000000"/>
                <w:sz w:val="16"/>
                <w:szCs w:val="16"/>
              </w:rPr>
              <w:t xml:space="preserve"> Samorząd</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81 144,00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34 776,00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115 920,00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lastRenderedPageBreak/>
              <w:t>754</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Bezpieczeństwo publiczne i ochrona przeciwpożarowa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461 639,56</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931 630,00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1 393 269,56</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75412</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Ochotnicze straże pożarne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429 639,56</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931 630,00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1 361 269,56</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4210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materiałów i wyposażenia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129 339,56</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73 130,00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202 469,56</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Zakup </w:t>
            </w:r>
            <w:proofErr w:type="spellStart"/>
            <w:r>
              <w:rPr>
                <w:rFonts w:ascii="Arial" w:hAnsi="Arial" w:cs="Arial"/>
                <w:color w:val="000000"/>
                <w:sz w:val="16"/>
                <w:szCs w:val="16"/>
              </w:rPr>
              <w:t>sprzetu</w:t>
            </w:r>
            <w:proofErr w:type="spellEnd"/>
            <w:r>
              <w:rPr>
                <w:rFonts w:ascii="Arial" w:hAnsi="Arial" w:cs="Arial"/>
                <w:color w:val="000000"/>
                <w:sz w:val="16"/>
                <w:szCs w:val="16"/>
              </w:rPr>
              <w:t xml:space="preserve"> i wyposażenia dla OSP na terenie gminy Sobolew - program OSP 2025</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73 130,00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73 130,00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830 000,00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860 000,00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Modernizacja strażnicy OSP w </w:t>
            </w:r>
            <w:proofErr w:type="spellStart"/>
            <w:r>
              <w:rPr>
                <w:rFonts w:ascii="Arial" w:hAnsi="Arial" w:cs="Arial"/>
                <w:color w:val="000000"/>
                <w:sz w:val="16"/>
                <w:szCs w:val="16"/>
              </w:rPr>
              <w:t>Ostrożeniu</w:t>
            </w:r>
            <w:proofErr w:type="spellEnd"/>
            <w:r>
              <w:rPr>
                <w:rFonts w:ascii="Arial" w:hAnsi="Arial" w:cs="Arial"/>
                <w:color w:val="000000"/>
                <w:sz w:val="16"/>
                <w:szCs w:val="16"/>
              </w:rPr>
              <w:t xml:space="preserve"> Drugim</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samochodu dla OSP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6060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na zakupy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28 500,00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28 500,00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pralko-suszarki dla OSP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28 500,00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28 500,00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801</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Oświata i wychowanie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27 892 785,00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174 133,00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28 066 918,00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80101</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Szkoły podstawowe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16 084 692,00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16 159 692,00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510 000,00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585 000,00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Wykonanie dodatkowego wjazdu przy </w:t>
            </w:r>
            <w:proofErr w:type="spellStart"/>
            <w:r>
              <w:rPr>
                <w:rFonts w:ascii="Arial" w:hAnsi="Arial" w:cs="Arial"/>
                <w:color w:val="000000"/>
                <w:sz w:val="16"/>
                <w:szCs w:val="16"/>
              </w:rPr>
              <w:t>Zespołe</w:t>
            </w:r>
            <w:proofErr w:type="spellEnd"/>
            <w:r>
              <w:rPr>
                <w:rFonts w:ascii="Arial" w:hAnsi="Arial" w:cs="Arial"/>
                <w:color w:val="000000"/>
                <w:sz w:val="16"/>
                <w:szCs w:val="16"/>
              </w:rPr>
              <w:t xml:space="preserve"> Szkolno-Przedszkolnym w Gończycach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75 000,00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80113</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Dowożenie uczniów do szkół</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407 400,00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99 133,00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506 533,00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4300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usług pozostałych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368 540,00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99 133,00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467 673,00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 </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368 540,00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99 133,00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467 673,00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80149</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Realizacja zadań wymagających stosowania specjalnej organizacji nauki i metod pracy dla dzieci w przedszkolach, oddziałach przedszkolnych w szkołach podstawowych i innych formach wychowania przedszkolnego</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1 136 961,00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1 136 961,00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4110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Składki na ubezpieczenia społeczne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283 810,00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-118 860,00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164 950,00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 </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283 810,00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-118 860,00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164 950,00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4790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Wynagrodzenia osobowe nauczycieli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627 246,00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118 860,00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746 106,00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 </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627 246,00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118 860,00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746 106,00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855</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Rodzina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3 753 757,00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73 845,39</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3 827 602,39</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85516</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System opieki nad dziećmi w wieku do lat 3</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582 877,40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656 722,79</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 xml:space="preserve"> Wyposażenie placu zabaw dla Publicznego Żłobka w Sobolewie - program Aktywne place zabaw 2025</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73 845,39</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900</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Gospodarka komunalna i ochrona środowiska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2 989 595,23</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90 000,00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3 079 595,23</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90015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Oświetlenie ulic, placów i dróg</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508 036,23</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538 036,23</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4300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usług pozostałych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148 036,23</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178 036,23</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Wykonanie oświetlenia ulicznego w Gminie Sobolew - sołectwo Sokół i Kaleń Drugi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90095</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Pozostała działalność</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356 559,00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416 559,00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4300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usług pozostałych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314 059,00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324 059,00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Opracowanie planu miejscowego dla gminy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86 450,00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91 450,00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Uchwalenie planu ogólnego dla gminy Sobolew</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118 550,00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123 550,00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20"/>
                <w:szCs w:val="20"/>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Zagospodarowanie terenu wokół stawu na działce nr 261 w miejscowości Kaleń Drugi</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40 000,00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90 000,00</w:t>
            </w:r>
          </w:p>
        </w:tc>
      </w:tr>
      <w:tr w:rsidR="00C33575" w:rsidTr="00C33575">
        <w:tblPrEx>
          <w:tblCellMar>
            <w:top w:w="0" w:type="dxa"/>
            <w:bottom w:w="0" w:type="dxa"/>
          </w:tblCellMar>
        </w:tblPrEx>
        <w:trPr>
          <w:trHeight w:val="20"/>
        </w:trPr>
        <w:tc>
          <w:tcPr>
            <w:tcW w:w="154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b/>
                <w:bCs/>
                <w:color w:val="000000"/>
                <w:sz w:val="16"/>
                <w:szCs w:val="16"/>
              </w:rPr>
            </w:pPr>
            <w:r>
              <w:rPr>
                <w:rFonts w:ascii="Arial" w:hAnsi="Arial" w:cs="Arial"/>
                <w:b/>
                <w:bCs/>
                <w:color w:val="000000"/>
                <w:sz w:val="16"/>
                <w:szCs w:val="16"/>
              </w:rPr>
              <w:t>926</w:t>
            </w: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b/>
                <w:bCs/>
                <w:color w:val="000000"/>
                <w:sz w:val="16"/>
                <w:szCs w:val="16"/>
              </w:rPr>
            </w:pPr>
            <w:r>
              <w:rPr>
                <w:rFonts w:ascii="Arial" w:hAnsi="Arial" w:cs="Arial"/>
                <w:b/>
                <w:bCs/>
                <w:color w:val="000000"/>
                <w:sz w:val="16"/>
                <w:szCs w:val="16"/>
              </w:rPr>
              <w:t>Kultura fizyczna</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594 118,61</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228 000,00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822 118,61</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nil"/>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92601</w:t>
            </w: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Obiekty sportowe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284 118,61</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228 000,00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512 118,61</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4300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usług pozostałych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51 969,43</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79 969,43</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Renowacja boiska gminnego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nil"/>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center"/>
              <w:rPr>
                <w:rFonts w:ascii="Arial" w:hAnsi="Arial" w:cs="Arial"/>
                <w:color w:val="000000"/>
                <w:sz w:val="16"/>
                <w:szCs w:val="16"/>
              </w:rPr>
            </w:pPr>
            <w:r>
              <w:rPr>
                <w:rFonts w:ascii="Arial" w:hAnsi="Arial" w:cs="Arial"/>
                <w:color w:val="000000"/>
                <w:sz w:val="16"/>
                <w:szCs w:val="16"/>
              </w:rPr>
              <w:t>6050</w:t>
            </w: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Wydatki inwestycyjne jednostek budżetowych</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96 619,67</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200 000,00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296 619,67</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Budowa kortu wraz z zadaszeniem</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280 000,00</w:t>
            </w:r>
          </w:p>
        </w:tc>
      </w:tr>
      <w:tr w:rsidR="00C33575" w:rsidTr="00C33575">
        <w:tblPrEx>
          <w:tblCellMar>
            <w:top w:w="0" w:type="dxa"/>
            <w:bottom w:w="0" w:type="dxa"/>
          </w:tblCellMar>
        </w:tblPrEx>
        <w:trPr>
          <w:trHeight w:val="20"/>
        </w:trPr>
        <w:tc>
          <w:tcPr>
            <w:tcW w:w="1547" w:type="dxa"/>
            <w:tcBorders>
              <w:top w:val="nil"/>
              <w:left w:val="single" w:sz="8" w:space="0" w:color="000000"/>
              <w:bottom w:val="nil"/>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after="0" w:line="240" w:lineRule="auto"/>
              <w:jc w:val="center"/>
              <w:rPr>
                <w:rFonts w:ascii="Arial" w:hAnsi="Arial" w:cs="Arial"/>
                <w:sz w:val="16"/>
                <w:szCs w:val="16"/>
              </w:rPr>
            </w:pPr>
          </w:p>
        </w:tc>
        <w:tc>
          <w:tcPr>
            <w:tcW w:w="4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rPr>
                <w:rFonts w:ascii="Arial" w:hAnsi="Arial" w:cs="Arial"/>
                <w:color w:val="000000"/>
                <w:sz w:val="16"/>
                <w:szCs w:val="16"/>
              </w:rPr>
            </w:pPr>
            <w:r>
              <w:rPr>
                <w:rFonts w:ascii="Arial" w:hAnsi="Arial" w:cs="Arial"/>
                <w:color w:val="000000"/>
                <w:sz w:val="16"/>
                <w:szCs w:val="16"/>
              </w:rPr>
              <w:t>Zakup i montaż zadaszenia kortu tenisowego w Sobolewie</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-80 000,00</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0,00</w:t>
            </w:r>
          </w:p>
        </w:tc>
      </w:tr>
      <w:tr w:rsidR="00C33575" w:rsidTr="00C33575">
        <w:tblPrEx>
          <w:tblCellMar>
            <w:top w:w="0" w:type="dxa"/>
            <w:bottom w:w="0" w:type="dxa"/>
          </w:tblCellMar>
        </w:tblPrEx>
        <w:trPr>
          <w:trHeight w:val="20"/>
        </w:trPr>
        <w:tc>
          <w:tcPr>
            <w:tcW w:w="8625"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b/>
                <w:bCs/>
                <w:color w:val="000000"/>
                <w:sz w:val="16"/>
                <w:szCs w:val="16"/>
              </w:rPr>
            </w:pPr>
            <w:r>
              <w:rPr>
                <w:rFonts w:ascii="Arial" w:hAnsi="Arial" w:cs="Arial"/>
                <w:b/>
                <w:bCs/>
                <w:color w:val="000000"/>
                <w:sz w:val="16"/>
                <w:szCs w:val="16"/>
              </w:rPr>
              <w:t>Razem:</w:t>
            </w:r>
          </w:p>
        </w:tc>
        <w:tc>
          <w:tcPr>
            <w:tcW w:w="2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60 583 723,10</w:t>
            </w:r>
          </w:p>
        </w:tc>
        <w:tc>
          <w:tcPr>
            <w:tcW w:w="21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3 344 808,39</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33575" w:rsidRDefault="00C33575">
            <w:pPr>
              <w:widowControl w:val="0"/>
              <w:autoSpaceDE w:val="0"/>
              <w:autoSpaceDN w:val="0"/>
              <w:adjustRightInd w:val="0"/>
              <w:spacing w:before="15" w:after="15" w:line="240" w:lineRule="atLeast"/>
              <w:ind w:left="30" w:right="30"/>
              <w:jc w:val="right"/>
              <w:rPr>
                <w:rFonts w:ascii="Arial" w:hAnsi="Arial" w:cs="Arial"/>
                <w:color w:val="000000"/>
                <w:sz w:val="16"/>
                <w:szCs w:val="16"/>
              </w:rPr>
            </w:pPr>
            <w:r>
              <w:rPr>
                <w:rFonts w:ascii="Arial" w:hAnsi="Arial" w:cs="Arial"/>
                <w:color w:val="000000"/>
                <w:sz w:val="16"/>
                <w:szCs w:val="16"/>
              </w:rPr>
              <w:t>63 928 531,49</w:t>
            </w:r>
          </w:p>
        </w:tc>
      </w:tr>
    </w:tbl>
    <w:p w:rsidR="00C33575" w:rsidRDefault="00C33575" w:rsidP="00C33575"/>
    <w:p w:rsidR="00C33575" w:rsidRDefault="00C33575" w:rsidP="00C33575">
      <w:r>
        <w:br w:type="page"/>
      </w:r>
    </w:p>
    <w:p w:rsidR="00020FEC" w:rsidRDefault="00020FEC" w:rsidP="00C33575">
      <w:pPr>
        <w:sectPr w:rsidR="00020FEC">
          <w:pgSz w:w="16838" w:h="11906" w:orient="landscape"/>
          <w:pgMar w:top="567" w:right="567" w:bottom="567" w:left="567" w:header="708" w:footer="708" w:gutter="0"/>
          <w:cols w:space="708"/>
          <w:noEndnote/>
        </w:sectPr>
      </w:pPr>
    </w:p>
    <w:tbl>
      <w:tblPr>
        <w:tblW w:w="10206" w:type="dxa"/>
        <w:tblCellMar>
          <w:left w:w="70" w:type="dxa"/>
          <w:right w:w="70" w:type="dxa"/>
        </w:tblCellMar>
        <w:tblLook w:val="04A0" w:firstRow="1" w:lastRow="0" w:firstColumn="1" w:lastColumn="0" w:noHBand="0" w:noVBand="1"/>
      </w:tblPr>
      <w:tblGrid>
        <w:gridCol w:w="460"/>
        <w:gridCol w:w="6203"/>
        <w:gridCol w:w="1842"/>
        <w:gridCol w:w="1701"/>
      </w:tblGrid>
      <w:tr w:rsidR="00020FEC" w:rsidRPr="00020FEC" w:rsidTr="00020FEC">
        <w:trPr>
          <w:trHeight w:val="300"/>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3543" w:type="dxa"/>
            <w:gridSpan w:val="2"/>
            <w:tcBorders>
              <w:top w:val="nil"/>
              <w:left w:val="nil"/>
              <w:bottom w:val="nil"/>
              <w:right w:val="nil"/>
            </w:tcBorders>
            <w:shd w:val="clear" w:color="auto" w:fill="auto"/>
            <w:noWrap/>
            <w:vAlign w:val="center"/>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r w:rsidRPr="00020FEC">
              <w:rPr>
                <w:rFonts w:ascii="Times New Roman" w:eastAsia="Times New Roman" w:hAnsi="Times New Roman" w:cs="Times New Roman"/>
                <w:color w:val="000000"/>
                <w:lang w:eastAsia="pl-PL"/>
              </w:rPr>
              <w:t>Załącznik nr 3</w:t>
            </w:r>
          </w:p>
        </w:tc>
      </w:tr>
      <w:tr w:rsidR="00020FEC" w:rsidRPr="00020FEC" w:rsidTr="00020FEC">
        <w:trPr>
          <w:trHeight w:val="300"/>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3543" w:type="dxa"/>
            <w:gridSpan w:val="2"/>
            <w:tcBorders>
              <w:top w:val="nil"/>
              <w:left w:val="nil"/>
              <w:bottom w:val="nil"/>
              <w:right w:val="nil"/>
            </w:tcBorders>
            <w:shd w:val="clear" w:color="auto" w:fill="auto"/>
            <w:noWrap/>
            <w:vAlign w:val="center"/>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r w:rsidRPr="00020FEC">
              <w:rPr>
                <w:rFonts w:ascii="Times New Roman" w:eastAsia="Times New Roman" w:hAnsi="Times New Roman" w:cs="Times New Roman"/>
                <w:color w:val="000000"/>
                <w:lang w:eastAsia="pl-PL"/>
              </w:rPr>
              <w:t>do  Uchwały Budżetowej</w:t>
            </w:r>
          </w:p>
        </w:tc>
      </w:tr>
      <w:tr w:rsidR="00020FEC" w:rsidRPr="00020FEC" w:rsidTr="00020FEC">
        <w:trPr>
          <w:trHeight w:val="300"/>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3543" w:type="dxa"/>
            <w:gridSpan w:val="2"/>
            <w:tcBorders>
              <w:top w:val="nil"/>
              <w:left w:val="nil"/>
              <w:bottom w:val="nil"/>
              <w:right w:val="nil"/>
            </w:tcBorders>
            <w:shd w:val="clear" w:color="auto" w:fill="auto"/>
            <w:noWrap/>
            <w:vAlign w:val="center"/>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r w:rsidRPr="00020FEC">
              <w:rPr>
                <w:rFonts w:ascii="Times New Roman" w:eastAsia="Times New Roman" w:hAnsi="Times New Roman" w:cs="Times New Roman"/>
                <w:color w:val="000000"/>
                <w:lang w:eastAsia="pl-PL"/>
              </w:rPr>
              <w:t>Rady Gminy w Sobolewie</w:t>
            </w:r>
          </w:p>
        </w:tc>
      </w:tr>
      <w:tr w:rsidR="00020FEC" w:rsidRPr="00020FEC" w:rsidTr="00020FEC">
        <w:trPr>
          <w:trHeight w:val="300"/>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3543" w:type="dxa"/>
            <w:gridSpan w:val="2"/>
            <w:tcBorders>
              <w:top w:val="nil"/>
              <w:left w:val="nil"/>
              <w:bottom w:val="nil"/>
              <w:right w:val="nil"/>
            </w:tcBorders>
            <w:shd w:val="clear" w:color="auto" w:fill="auto"/>
            <w:noWrap/>
            <w:vAlign w:val="center"/>
            <w:hideMark/>
          </w:tcPr>
          <w:p w:rsidR="00020FEC" w:rsidRPr="00020FEC" w:rsidRDefault="00020FEC" w:rsidP="00020FEC">
            <w:pPr>
              <w:spacing w:after="0" w:line="240" w:lineRule="auto"/>
              <w:jc w:val="center"/>
              <w:rPr>
                <w:rFonts w:ascii="Times New Roman" w:eastAsia="Times New Roman" w:hAnsi="Times New Roman" w:cs="Times New Roman"/>
                <w:color w:val="000000"/>
                <w:lang w:eastAsia="pl-PL"/>
              </w:rPr>
            </w:pPr>
            <w:r w:rsidRPr="00020FEC">
              <w:rPr>
                <w:rFonts w:ascii="Times New Roman" w:eastAsia="Times New Roman" w:hAnsi="Times New Roman" w:cs="Times New Roman"/>
                <w:color w:val="000000"/>
                <w:lang w:eastAsia="pl-PL"/>
              </w:rPr>
              <w:t>Nr …....../2025 z dnia … kwietnia 2025 r.</w:t>
            </w:r>
          </w:p>
        </w:tc>
      </w:tr>
      <w:tr w:rsidR="00020FEC" w:rsidRPr="00020FEC" w:rsidTr="00020FEC">
        <w:trPr>
          <w:trHeight w:val="300"/>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1842" w:type="dxa"/>
            <w:tcBorders>
              <w:top w:val="nil"/>
              <w:left w:val="nil"/>
              <w:bottom w:val="nil"/>
              <w:right w:val="nil"/>
            </w:tcBorders>
            <w:shd w:val="clear" w:color="auto" w:fill="auto"/>
            <w:noWrap/>
            <w:vAlign w:val="center"/>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1701"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Times New Roman" w:eastAsia="Times New Roman" w:hAnsi="Times New Roman" w:cs="Times New Roman"/>
                <w:lang w:eastAsia="pl-PL"/>
              </w:rPr>
            </w:pPr>
          </w:p>
        </w:tc>
      </w:tr>
      <w:tr w:rsidR="00020FEC" w:rsidRPr="00020FEC" w:rsidTr="00020FEC">
        <w:trPr>
          <w:trHeight w:val="315"/>
        </w:trPr>
        <w:tc>
          <w:tcPr>
            <w:tcW w:w="10206" w:type="dxa"/>
            <w:gridSpan w:val="4"/>
            <w:tcBorders>
              <w:top w:val="nil"/>
              <w:left w:val="nil"/>
              <w:bottom w:val="nil"/>
              <w:right w:val="nil"/>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Przychody i rozchody budżetu w 2025 r.</w:t>
            </w:r>
          </w:p>
        </w:tc>
      </w:tr>
      <w:tr w:rsidR="00020FEC" w:rsidRPr="00020FEC" w:rsidTr="00020FEC">
        <w:trPr>
          <w:trHeight w:val="225"/>
        </w:trPr>
        <w:tc>
          <w:tcPr>
            <w:tcW w:w="460"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p>
        </w:tc>
        <w:tc>
          <w:tcPr>
            <w:tcW w:w="6203"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1842" w:type="dxa"/>
            <w:tcBorders>
              <w:top w:val="nil"/>
              <w:left w:val="nil"/>
              <w:bottom w:val="nil"/>
              <w:right w:val="nil"/>
            </w:tcBorders>
            <w:shd w:val="clear" w:color="auto" w:fill="auto"/>
            <w:noWrap/>
            <w:vAlign w:val="center"/>
            <w:hideMark/>
          </w:tcPr>
          <w:p w:rsidR="00020FEC" w:rsidRPr="00020FEC" w:rsidRDefault="00020FEC" w:rsidP="00020FEC">
            <w:pPr>
              <w:spacing w:after="0" w:line="240" w:lineRule="auto"/>
              <w:rPr>
                <w:rFonts w:ascii="Times New Roman" w:eastAsia="Times New Roman" w:hAnsi="Times New Roman" w:cs="Times New Roman"/>
                <w:lang w:eastAsia="pl-PL"/>
              </w:rPr>
            </w:pPr>
          </w:p>
        </w:tc>
        <w:tc>
          <w:tcPr>
            <w:tcW w:w="1701" w:type="dxa"/>
            <w:tcBorders>
              <w:top w:val="nil"/>
              <w:left w:val="nil"/>
              <w:bottom w:val="nil"/>
              <w:right w:val="nil"/>
            </w:tcBorders>
            <w:shd w:val="clear" w:color="auto" w:fill="auto"/>
            <w:noWrap/>
            <w:vAlign w:val="bottom"/>
            <w:hideMark/>
          </w:tcPr>
          <w:p w:rsidR="00020FEC" w:rsidRPr="00020FEC" w:rsidRDefault="00020FEC" w:rsidP="00020FEC">
            <w:pPr>
              <w:spacing w:after="0" w:line="240" w:lineRule="auto"/>
              <w:jc w:val="center"/>
              <w:rPr>
                <w:rFonts w:ascii="Times New Roman" w:eastAsia="Times New Roman" w:hAnsi="Times New Roman" w:cs="Times New Roman"/>
                <w:lang w:eastAsia="pl-PL"/>
              </w:rPr>
            </w:pPr>
          </w:p>
        </w:tc>
      </w:tr>
      <w:tr w:rsidR="00020FEC" w:rsidRPr="00020FEC" w:rsidTr="00020FEC">
        <w:trPr>
          <w:trHeight w:val="630"/>
        </w:trPr>
        <w:tc>
          <w:tcPr>
            <w:tcW w:w="460" w:type="dxa"/>
            <w:tcBorders>
              <w:top w:val="single" w:sz="4" w:space="0" w:color="auto"/>
              <w:left w:val="single" w:sz="4" w:space="0" w:color="auto"/>
              <w:bottom w:val="single" w:sz="4" w:space="0" w:color="auto"/>
              <w:right w:val="single" w:sz="4" w:space="0" w:color="auto"/>
            </w:tcBorders>
            <w:shd w:val="clear" w:color="000000" w:fill="31869B"/>
            <w:vAlign w:val="center"/>
            <w:hideMark/>
          </w:tcPr>
          <w:p w:rsidR="00020FEC" w:rsidRPr="00020FEC" w:rsidRDefault="00020FEC" w:rsidP="00020FEC">
            <w:pPr>
              <w:spacing w:after="0" w:line="240" w:lineRule="auto"/>
              <w:jc w:val="center"/>
              <w:rPr>
                <w:rFonts w:ascii="Calibri" w:eastAsia="Times New Roman" w:hAnsi="Calibri" w:cs="Calibri"/>
                <w:b/>
                <w:bCs/>
                <w:i/>
                <w:iCs/>
                <w:color w:val="000000"/>
                <w:lang w:eastAsia="pl-PL"/>
              </w:rPr>
            </w:pPr>
            <w:r w:rsidRPr="00020FEC">
              <w:rPr>
                <w:rFonts w:ascii="Calibri" w:eastAsia="Times New Roman" w:hAnsi="Calibri" w:cs="Calibri"/>
                <w:b/>
                <w:bCs/>
                <w:i/>
                <w:iCs/>
                <w:color w:val="000000"/>
                <w:lang w:eastAsia="pl-PL"/>
              </w:rPr>
              <w:t>Lp.</w:t>
            </w:r>
          </w:p>
        </w:tc>
        <w:tc>
          <w:tcPr>
            <w:tcW w:w="6203" w:type="dxa"/>
            <w:tcBorders>
              <w:top w:val="single" w:sz="4" w:space="0" w:color="auto"/>
              <w:left w:val="nil"/>
              <w:bottom w:val="single" w:sz="4" w:space="0" w:color="auto"/>
              <w:right w:val="single" w:sz="4" w:space="0" w:color="auto"/>
            </w:tcBorders>
            <w:shd w:val="clear" w:color="000000" w:fill="31869B"/>
            <w:vAlign w:val="center"/>
            <w:hideMark/>
          </w:tcPr>
          <w:p w:rsidR="00020FEC" w:rsidRPr="00020FEC" w:rsidRDefault="00020FEC" w:rsidP="00020FEC">
            <w:pPr>
              <w:spacing w:after="0" w:line="240" w:lineRule="auto"/>
              <w:jc w:val="center"/>
              <w:rPr>
                <w:rFonts w:ascii="Calibri" w:eastAsia="Times New Roman" w:hAnsi="Calibri" w:cs="Calibri"/>
                <w:b/>
                <w:bCs/>
                <w:i/>
                <w:iCs/>
                <w:color w:val="000000"/>
                <w:lang w:eastAsia="pl-PL"/>
              </w:rPr>
            </w:pPr>
            <w:r w:rsidRPr="00020FEC">
              <w:rPr>
                <w:rFonts w:ascii="Calibri" w:eastAsia="Times New Roman" w:hAnsi="Calibri" w:cs="Calibri"/>
                <w:b/>
                <w:bCs/>
                <w:i/>
                <w:iCs/>
                <w:color w:val="000000"/>
                <w:lang w:eastAsia="pl-PL"/>
              </w:rPr>
              <w:t>Treść</w:t>
            </w:r>
          </w:p>
        </w:tc>
        <w:tc>
          <w:tcPr>
            <w:tcW w:w="1842" w:type="dxa"/>
            <w:tcBorders>
              <w:top w:val="single" w:sz="4" w:space="0" w:color="auto"/>
              <w:left w:val="nil"/>
              <w:bottom w:val="single" w:sz="4" w:space="0" w:color="auto"/>
              <w:right w:val="single" w:sz="4" w:space="0" w:color="auto"/>
            </w:tcBorders>
            <w:shd w:val="clear" w:color="000000" w:fill="31869B"/>
            <w:vAlign w:val="center"/>
            <w:hideMark/>
          </w:tcPr>
          <w:p w:rsidR="00020FEC" w:rsidRPr="00020FEC" w:rsidRDefault="00020FEC" w:rsidP="00020FEC">
            <w:pPr>
              <w:spacing w:after="0" w:line="240" w:lineRule="auto"/>
              <w:jc w:val="center"/>
              <w:rPr>
                <w:rFonts w:ascii="Calibri" w:eastAsia="Times New Roman" w:hAnsi="Calibri" w:cs="Calibri"/>
                <w:b/>
                <w:bCs/>
                <w:i/>
                <w:iCs/>
                <w:color w:val="000000"/>
                <w:lang w:eastAsia="pl-PL"/>
              </w:rPr>
            </w:pPr>
            <w:r w:rsidRPr="00020FEC">
              <w:rPr>
                <w:rFonts w:ascii="Calibri" w:eastAsia="Times New Roman" w:hAnsi="Calibri" w:cs="Calibri"/>
                <w:b/>
                <w:bCs/>
                <w:i/>
                <w:iCs/>
                <w:color w:val="000000"/>
                <w:lang w:eastAsia="pl-PL"/>
              </w:rPr>
              <w:t>Klasyfikacja §</w:t>
            </w:r>
          </w:p>
        </w:tc>
        <w:tc>
          <w:tcPr>
            <w:tcW w:w="1701" w:type="dxa"/>
            <w:tcBorders>
              <w:top w:val="single" w:sz="4" w:space="0" w:color="auto"/>
              <w:left w:val="nil"/>
              <w:bottom w:val="single" w:sz="4" w:space="0" w:color="auto"/>
              <w:right w:val="single" w:sz="4" w:space="0" w:color="auto"/>
            </w:tcBorders>
            <w:shd w:val="clear" w:color="000000" w:fill="31869B"/>
            <w:vAlign w:val="center"/>
            <w:hideMark/>
          </w:tcPr>
          <w:p w:rsidR="00020FEC" w:rsidRPr="00020FEC" w:rsidRDefault="00020FEC" w:rsidP="00020FEC">
            <w:pPr>
              <w:spacing w:after="0" w:line="240" w:lineRule="auto"/>
              <w:jc w:val="center"/>
              <w:rPr>
                <w:rFonts w:ascii="Calibri" w:eastAsia="Times New Roman" w:hAnsi="Calibri" w:cs="Calibri"/>
                <w:b/>
                <w:bCs/>
                <w:i/>
                <w:iCs/>
                <w:color w:val="000000"/>
                <w:lang w:eastAsia="pl-PL"/>
              </w:rPr>
            </w:pPr>
            <w:r w:rsidRPr="00020FEC">
              <w:rPr>
                <w:rFonts w:ascii="Calibri" w:eastAsia="Times New Roman" w:hAnsi="Calibri" w:cs="Calibri"/>
                <w:b/>
                <w:bCs/>
                <w:i/>
                <w:iCs/>
                <w:color w:val="000000"/>
                <w:lang w:eastAsia="pl-PL"/>
              </w:rPr>
              <w:t>Kwota 2025 r. w zł</w:t>
            </w:r>
          </w:p>
        </w:tc>
      </w:tr>
      <w:tr w:rsidR="00020FEC" w:rsidRPr="00020FEC" w:rsidTr="00020FEC">
        <w:trPr>
          <w:trHeight w:val="255"/>
        </w:trPr>
        <w:tc>
          <w:tcPr>
            <w:tcW w:w="460" w:type="dxa"/>
            <w:tcBorders>
              <w:top w:val="nil"/>
              <w:left w:val="single" w:sz="4" w:space="0" w:color="auto"/>
              <w:bottom w:val="single" w:sz="4" w:space="0" w:color="auto"/>
              <w:right w:val="single" w:sz="4" w:space="0" w:color="auto"/>
            </w:tcBorders>
            <w:shd w:val="clear" w:color="000000" w:fill="B7DEE8"/>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1</w:t>
            </w:r>
          </w:p>
        </w:tc>
        <w:tc>
          <w:tcPr>
            <w:tcW w:w="6203" w:type="dxa"/>
            <w:tcBorders>
              <w:top w:val="nil"/>
              <w:left w:val="nil"/>
              <w:bottom w:val="single" w:sz="4" w:space="0" w:color="auto"/>
              <w:right w:val="single" w:sz="4" w:space="0" w:color="auto"/>
            </w:tcBorders>
            <w:shd w:val="clear" w:color="000000" w:fill="B7DEE8"/>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2</w:t>
            </w:r>
          </w:p>
        </w:tc>
        <w:tc>
          <w:tcPr>
            <w:tcW w:w="1842" w:type="dxa"/>
            <w:tcBorders>
              <w:top w:val="nil"/>
              <w:left w:val="nil"/>
              <w:bottom w:val="single" w:sz="4" w:space="0" w:color="auto"/>
              <w:right w:val="single" w:sz="4" w:space="0" w:color="auto"/>
            </w:tcBorders>
            <w:shd w:val="clear" w:color="000000" w:fill="B7DEE8"/>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3</w:t>
            </w:r>
          </w:p>
        </w:tc>
        <w:tc>
          <w:tcPr>
            <w:tcW w:w="1701" w:type="dxa"/>
            <w:tcBorders>
              <w:top w:val="nil"/>
              <w:left w:val="nil"/>
              <w:bottom w:val="single" w:sz="4" w:space="0" w:color="auto"/>
              <w:right w:val="single" w:sz="4" w:space="0" w:color="auto"/>
            </w:tcBorders>
            <w:shd w:val="clear" w:color="000000" w:fill="B7DEE8"/>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4</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1</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Dochody</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61 415 531,49</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 xml:space="preserve"> - dochody bieżące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54 122 971,25</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 xml:space="preserve"> - dochody majątkowe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7 292 560,24</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2</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Wydatki</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63 928 531,49</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 xml:space="preserve"> - wydatki bieżące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46 241 505,44</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 xml:space="preserve"> - wydatki majątkowe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17 687 026,05</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3</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Wynik budżetu</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-2 513 000,00</w:t>
            </w:r>
          </w:p>
        </w:tc>
      </w:tr>
      <w:tr w:rsidR="00020FEC" w:rsidRPr="00020FEC" w:rsidTr="00020FEC">
        <w:trPr>
          <w:trHeight w:val="315"/>
        </w:trPr>
        <w:tc>
          <w:tcPr>
            <w:tcW w:w="666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Przychody ogółem</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3 274 000,00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1</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Kredyty</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952</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2</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Pożyczki</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952</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63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3</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Pożyczki na finansowanie zadań realizowanych z udziałem środków pochodzących z UE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903</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4</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Spłaty pożyczek udzielonych</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951</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5</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 xml:space="preserve">Prywatyzacja majątku </w:t>
            </w:r>
            <w:proofErr w:type="spellStart"/>
            <w:r w:rsidRPr="00020FEC">
              <w:rPr>
                <w:rFonts w:ascii="Calibri" w:eastAsia="Times New Roman" w:hAnsi="Calibri" w:cs="Calibri"/>
                <w:color w:val="000000"/>
                <w:lang w:eastAsia="pl-PL"/>
              </w:rPr>
              <w:t>jst</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944</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6</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Nadwyżka budżetu z lat ubiegłych</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957</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7</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Papiery wartościowe (obligacje)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931</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63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8</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Wolne środki, o których mowa w art. 217 ust.2 pkt 6 ustawy o finansach publicznych</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950</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2 630 000,00</w:t>
            </w:r>
          </w:p>
        </w:tc>
      </w:tr>
      <w:tr w:rsidR="00020FEC" w:rsidRPr="00020FEC" w:rsidTr="00020FEC">
        <w:trPr>
          <w:trHeight w:val="1881"/>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9</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Przychody jednostek samorządu terytorialnego z niewykorzystanych środków pieniężnych na rachunku bieżącym budżetu, wynikających z rozliczenia dochodów i wydatków nimi finansowanych związanych ze szczególnymi zasadami wykonywania budżetu określonymi w odrębnych ustawach/art.217 ust 2 pkt 8 ustawy o finansach publicznych/</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905</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644 000,00</w:t>
            </w:r>
          </w:p>
        </w:tc>
      </w:tr>
      <w:tr w:rsidR="00020FEC" w:rsidRPr="00020FEC" w:rsidTr="00020FEC">
        <w:trPr>
          <w:trHeight w:val="315"/>
        </w:trPr>
        <w:tc>
          <w:tcPr>
            <w:tcW w:w="666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Rozchody ogółem</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b/>
                <w:bCs/>
                <w:color w:val="000000"/>
                <w:lang w:eastAsia="pl-PL"/>
              </w:rPr>
            </w:pPr>
            <w:r w:rsidRPr="00020FEC">
              <w:rPr>
                <w:rFonts w:ascii="Calibri" w:eastAsia="Times New Roman" w:hAnsi="Calibri" w:cs="Calibri"/>
                <w:b/>
                <w:bCs/>
                <w:color w:val="000000"/>
                <w:lang w:eastAsia="pl-PL"/>
              </w:rPr>
              <w:t>761 000,00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1</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Spłaty kredytów</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992</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761 000,00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2</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Spłaty pożyczek</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992</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94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3</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Spłaty pożyczek otrzymanych na finansowanie zadań realizowanych z udziałem środków pochodzących z budżetu UE</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963</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4</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Udzielone pożyczki</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991</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5</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Lokaty</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994</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6</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Wykup papierów wartościowych (obligacji)</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982</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r w:rsidR="00020FEC" w:rsidRPr="00020FEC" w:rsidTr="00020FEC">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7</w:t>
            </w:r>
          </w:p>
        </w:tc>
        <w:tc>
          <w:tcPr>
            <w:tcW w:w="6203"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020FEC">
            <w:pPr>
              <w:spacing w:after="0" w:line="240" w:lineRule="auto"/>
              <w:rPr>
                <w:rFonts w:ascii="Calibri" w:eastAsia="Times New Roman" w:hAnsi="Calibri" w:cs="Calibri"/>
                <w:color w:val="000000"/>
                <w:lang w:eastAsia="pl-PL"/>
              </w:rPr>
            </w:pPr>
            <w:r w:rsidRPr="00020FEC">
              <w:rPr>
                <w:rFonts w:ascii="Calibri" w:eastAsia="Times New Roman" w:hAnsi="Calibri" w:cs="Calibri"/>
                <w:color w:val="000000"/>
                <w:lang w:eastAsia="pl-PL"/>
              </w:rPr>
              <w:t>Rozchody z tytułu innych rozliczeń</w:t>
            </w:r>
          </w:p>
        </w:tc>
        <w:tc>
          <w:tcPr>
            <w:tcW w:w="1842"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center"/>
              <w:rPr>
                <w:rFonts w:ascii="Calibri" w:eastAsia="Times New Roman" w:hAnsi="Calibri" w:cs="Calibri"/>
                <w:color w:val="000000"/>
                <w:lang w:eastAsia="pl-PL"/>
              </w:rPr>
            </w:pPr>
            <w:r w:rsidRPr="00020FEC">
              <w:rPr>
                <w:rFonts w:ascii="Calibri" w:eastAsia="Times New Roman" w:hAnsi="Calibri" w:cs="Calibri"/>
                <w:color w:val="000000"/>
                <w:lang w:eastAsia="pl-PL"/>
              </w:rPr>
              <w:t>§ 995</w:t>
            </w:r>
          </w:p>
        </w:tc>
        <w:tc>
          <w:tcPr>
            <w:tcW w:w="1701" w:type="dxa"/>
            <w:tcBorders>
              <w:top w:val="nil"/>
              <w:left w:val="nil"/>
              <w:bottom w:val="single" w:sz="4" w:space="0" w:color="auto"/>
              <w:right w:val="single" w:sz="4" w:space="0" w:color="auto"/>
            </w:tcBorders>
            <w:shd w:val="clear" w:color="auto" w:fill="auto"/>
            <w:noWrap/>
            <w:vAlign w:val="center"/>
            <w:hideMark/>
          </w:tcPr>
          <w:p w:rsidR="00020FEC" w:rsidRPr="00020FEC" w:rsidRDefault="00020FEC" w:rsidP="00020FEC">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r>
    </w:tbl>
    <w:p w:rsidR="00020FEC" w:rsidRDefault="00020FEC" w:rsidP="00C33575">
      <w:pPr>
        <w:sectPr w:rsidR="00020FEC" w:rsidSect="00020FEC">
          <w:pgSz w:w="11906" w:h="16838"/>
          <w:pgMar w:top="567" w:right="567" w:bottom="567" w:left="567" w:header="709" w:footer="709" w:gutter="0"/>
          <w:cols w:space="708"/>
          <w:noEndnote/>
        </w:sectPr>
      </w:pPr>
    </w:p>
    <w:tbl>
      <w:tblPr>
        <w:tblpPr w:leftFromText="141" w:rightFromText="141" w:vertAnchor="text" w:tblpY="1"/>
        <w:tblOverlap w:val="never"/>
        <w:tblW w:w="19540" w:type="dxa"/>
        <w:tblCellMar>
          <w:left w:w="70" w:type="dxa"/>
          <w:right w:w="70" w:type="dxa"/>
        </w:tblCellMar>
        <w:tblLook w:val="04A0" w:firstRow="1" w:lastRow="0" w:firstColumn="1" w:lastColumn="0" w:noHBand="0" w:noVBand="1"/>
      </w:tblPr>
      <w:tblGrid>
        <w:gridCol w:w="420"/>
        <w:gridCol w:w="530"/>
        <w:gridCol w:w="660"/>
        <w:gridCol w:w="540"/>
        <w:gridCol w:w="3360"/>
        <w:gridCol w:w="1620"/>
        <w:gridCol w:w="1498"/>
        <w:gridCol w:w="1340"/>
        <w:gridCol w:w="1120"/>
        <w:gridCol w:w="2040"/>
        <w:gridCol w:w="1900"/>
        <w:gridCol w:w="1660"/>
        <w:gridCol w:w="1520"/>
        <w:gridCol w:w="1420"/>
      </w:tblGrid>
      <w:tr w:rsidR="00020FEC" w:rsidRPr="00020FEC" w:rsidTr="0032560B">
        <w:trPr>
          <w:trHeight w:val="300"/>
        </w:trPr>
        <w:tc>
          <w:tcPr>
            <w:tcW w:w="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4"/>
                <w:szCs w:val="24"/>
                <w:lang w:eastAsia="pl-PL"/>
              </w:rPr>
            </w:pPr>
          </w:p>
        </w:tc>
        <w:tc>
          <w:tcPr>
            <w:tcW w:w="5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33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6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3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1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20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500" w:type="dxa"/>
            <w:gridSpan w:val="4"/>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 xml:space="preserve"> Załącznik nr 4</w:t>
            </w:r>
          </w:p>
        </w:tc>
      </w:tr>
      <w:tr w:rsidR="00020FEC" w:rsidRPr="00020FEC" w:rsidTr="0032560B">
        <w:trPr>
          <w:trHeight w:val="300"/>
        </w:trPr>
        <w:tc>
          <w:tcPr>
            <w:tcW w:w="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p>
        </w:tc>
        <w:tc>
          <w:tcPr>
            <w:tcW w:w="5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33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6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3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1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20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500" w:type="dxa"/>
            <w:gridSpan w:val="4"/>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do   Uchwały Rady Gminy w Sobolewie</w:t>
            </w:r>
          </w:p>
        </w:tc>
      </w:tr>
      <w:tr w:rsidR="00020FEC" w:rsidRPr="00020FEC" w:rsidTr="0032560B">
        <w:trPr>
          <w:trHeight w:val="390"/>
        </w:trPr>
        <w:tc>
          <w:tcPr>
            <w:tcW w:w="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p>
        </w:tc>
        <w:tc>
          <w:tcPr>
            <w:tcW w:w="5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336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6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4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3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112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2040" w:type="dxa"/>
            <w:tcBorders>
              <w:top w:val="nil"/>
              <w:left w:val="nil"/>
              <w:bottom w:val="nil"/>
              <w:right w:val="nil"/>
            </w:tcBorders>
            <w:shd w:val="clear" w:color="auto" w:fill="auto"/>
            <w:noWrap/>
            <w:vAlign w:val="center"/>
            <w:hideMark/>
          </w:tcPr>
          <w:p w:rsidR="00020FEC" w:rsidRPr="00020FEC" w:rsidRDefault="00020FEC" w:rsidP="0032560B">
            <w:pPr>
              <w:spacing w:after="0" w:line="240" w:lineRule="auto"/>
              <w:rPr>
                <w:rFonts w:ascii="Times New Roman" w:eastAsia="Times New Roman" w:hAnsi="Times New Roman" w:cs="Times New Roman"/>
                <w:sz w:val="20"/>
                <w:szCs w:val="20"/>
                <w:lang w:eastAsia="pl-PL"/>
              </w:rPr>
            </w:pPr>
          </w:p>
        </w:tc>
        <w:tc>
          <w:tcPr>
            <w:tcW w:w="6500" w:type="dxa"/>
            <w:gridSpan w:val="4"/>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nr …./2025 z dnia... kwietnia 2025 r.</w:t>
            </w:r>
          </w:p>
        </w:tc>
      </w:tr>
      <w:tr w:rsidR="00020FEC" w:rsidRPr="00020FEC" w:rsidTr="0032560B">
        <w:trPr>
          <w:trHeight w:val="825"/>
        </w:trPr>
        <w:tc>
          <w:tcPr>
            <w:tcW w:w="19540" w:type="dxa"/>
            <w:gridSpan w:val="14"/>
            <w:tcBorders>
              <w:top w:val="nil"/>
              <w:left w:val="nil"/>
              <w:bottom w:val="nil"/>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000000"/>
                <w:sz w:val="32"/>
                <w:szCs w:val="32"/>
                <w:lang w:eastAsia="pl-PL"/>
              </w:rPr>
            </w:pPr>
            <w:r w:rsidRPr="00020FEC">
              <w:rPr>
                <w:rFonts w:ascii="Times New Roman" w:eastAsia="Times New Roman" w:hAnsi="Times New Roman" w:cs="Times New Roman"/>
                <w:b/>
                <w:bCs/>
                <w:color w:val="000000"/>
                <w:sz w:val="32"/>
                <w:szCs w:val="32"/>
                <w:lang w:eastAsia="pl-PL"/>
              </w:rPr>
              <w:t>Limity wydatków na zadania inwestycyjne 2025 roku</w:t>
            </w:r>
          </w:p>
        </w:tc>
      </w:tr>
      <w:tr w:rsidR="00020FEC" w:rsidRPr="00020FEC" w:rsidTr="0032560B">
        <w:trPr>
          <w:trHeight w:val="300"/>
        </w:trPr>
        <w:tc>
          <w:tcPr>
            <w:tcW w:w="4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Lp.</w:t>
            </w:r>
          </w:p>
        </w:tc>
        <w:tc>
          <w:tcPr>
            <w:tcW w:w="5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Dział</w:t>
            </w:r>
          </w:p>
        </w:tc>
        <w:tc>
          <w:tcPr>
            <w:tcW w:w="6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Rozdz.</w:t>
            </w:r>
          </w:p>
        </w:tc>
        <w:tc>
          <w:tcPr>
            <w:tcW w:w="54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w:t>
            </w:r>
          </w:p>
        </w:tc>
        <w:tc>
          <w:tcPr>
            <w:tcW w:w="33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8"/>
                <w:szCs w:val="18"/>
                <w:lang w:eastAsia="pl-PL"/>
              </w:rPr>
            </w:pPr>
            <w:r w:rsidRPr="00020FEC">
              <w:rPr>
                <w:rFonts w:ascii="Times New Roman" w:eastAsia="Times New Roman" w:hAnsi="Times New Roman" w:cs="Times New Roman"/>
                <w:color w:val="000000"/>
                <w:sz w:val="18"/>
                <w:szCs w:val="18"/>
                <w:lang w:eastAsia="pl-PL"/>
              </w:rPr>
              <w:t>Nazwa zadania inwestycyjnego</w:t>
            </w:r>
          </w:p>
        </w:tc>
        <w:tc>
          <w:tcPr>
            <w:tcW w:w="16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 xml:space="preserve">Łączne koszty finansowe w zł </w:t>
            </w:r>
          </w:p>
        </w:tc>
        <w:tc>
          <w:tcPr>
            <w:tcW w:w="11000" w:type="dxa"/>
            <w:gridSpan w:val="7"/>
            <w:tcBorders>
              <w:top w:val="single" w:sz="4" w:space="0" w:color="auto"/>
              <w:left w:val="nil"/>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Planowane wydatki</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4"/>
                <w:szCs w:val="14"/>
                <w:lang w:eastAsia="pl-PL"/>
              </w:rPr>
            </w:pPr>
            <w:r w:rsidRPr="00020FEC">
              <w:rPr>
                <w:rFonts w:ascii="Times New Roman" w:eastAsia="Times New Roman" w:hAnsi="Times New Roman" w:cs="Times New Roman"/>
                <w:color w:val="000000"/>
                <w:sz w:val="14"/>
                <w:szCs w:val="14"/>
                <w:lang w:eastAsia="pl-PL"/>
              </w:rPr>
              <w:t xml:space="preserve">Jednostka organizacyjna realizująca program lub </w:t>
            </w:r>
            <w:proofErr w:type="spellStart"/>
            <w:r w:rsidRPr="00020FEC">
              <w:rPr>
                <w:rFonts w:ascii="Times New Roman" w:eastAsia="Times New Roman" w:hAnsi="Times New Roman" w:cs="Times New Roman"/>
                <w:color w:val="000000"/>
                <w:sz w:val="14"/>
                <w:szCs w:val="14"/>
                <w:lang w:eastAsia="pl-PL"/>
              </w:rPr>
              <w:t>kooordynująca</w:t>
            </w:r>
            <w:proofErr w:type="spellEnd"/>
            <w:r w:rsidRPr="00020FEC">
              <w:rPr>
                <w:rFonts w:ascii="Times New Roman" w:eastAsia="Times New Roman" w:hAnsi="Times New Roman" w:cs="Times New Roman"/>
                <w:color w:val="000000"/>
                <w:sz w:val="14"/>
                <w:szCs w:val="14"/>
                <w:lang w:eastAsia="pl-PL"/>
              </w:rPr>
              <w:t xml:space="preserve"> wykonanie programu</w:t>
            </w:r>
          </w:p>
        </w:tc>
      </w:tr>
      <w:tr w:rsidR="00020FEC" w:rsidRPr="00020FEC" w:rsidTr="0032560B">
        <w:trPr>
          <w:trHeight w:val="30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42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Rok budżetowy 2025 (8+9+10+11+12+13) w zł</w:t>
            </w:r>
          </w:p>
        </w:tc>
        <w:tc>
          <w:tcPr>
            <w:tcW w:w="9580" w:type="dxa"/>
            <w:gridSpan w:val="6"/>
            <w:tcBorders>
              <w:top w:val="single" w:sz="4" w:space="0" w:color="auto"/>
              <w:left w:val="nil"/>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z tego źródła finansowania:</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4"/>
                <w:szCs w:val="14"/>
                <w:lang w:eastAsia="pl-PL"/>
              </w:rPr>
            </w:pPr>
          </w:p>
        </w:tc>
      </w:tr>
      <w:tr w:rsidR="00020FEC" w:rsidRPr="00020FEC" w:rsidTr="0032560B">
        <w:trPr>
          <w:trHeight w:val="408"/>
        </w:trPr>
        <w:tc>
          <w:tcPr>
            <w:tcW w:w="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42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34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dochody własne      w zł</w:t>
            </w:r>
          </w:p>
        </w:tc>
        <w:tc>
          <w:tcPr>
            <w:tcW w:w="112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kredyty               i pożyczki      w zł</w:t>
            </w:r>
          </w:p>
        </w:tc>
        <w:tc>
          <w:tcPr>
            <w:tcW w:w="204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środki pochodzące z innych źródeł w zł</w:t>
            </w:r>
          </w:p>
        </w:tc>
        <w:tc>
          <w:tcPr>
            <w:tcW w:w="1900" w:type="dxa"/>
            <w:vMerge w:val="restart"/>
            <w:tcBorders>
              <w:top w:val="nil"/>
              <w:left w:val="single" w:sz="4" w:space="0" w:color="auto"/>
              <w:bottom w:val="single" w:sz="4" w:space="0" w:color="000000"/>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 xml:space="preserve">środki wymienione w art. 5 ust.1 pkt 2 i 3 </w:t>
            </w:r>
            <w:proofErr w:type="spellStart"/>
            <w:r w:rsidRPr="00020FEC">
              <w:rPr>
                <w:rFonts w:ascii="Times New Roman" w:eastAsia="Times New Roman" w:hAnsi="Times New Roman" w:cs="Times New Roman"/>
                <w:color w:val="000000"/>
                <w:sz w:val="16"/>
                <w:szCs w:val="16"/>
                <w:lang w:eastAsia="pl-PL"/>
              </w:rPr>
              <w:t>u.f.p</w:t>
            </w:r>
            <w:proofErr w:type="spellEnd"/>
            <w:r w:rsidRPr="00020FEC">
              <w:rPr>
                <w:rFonts w:ascii="Times New Roman" w:eastAsia="Times New Roman" w:hAnsi="Times New Roman" w:cs="Times New Roman"/>
                <w:color w:val="000000"/>
                <w:sz w:val="16"/>
                <w:szCs w:val="16"/>
                <w:lang w:eastAsia="pl-PL"/>
              </w:rPr>
              <w:t>.</w:t>
            </w:r>
          </w:p>
        </w:tc>
        <w:tc>
          <w:tcPr>
            <w:tcW w:w="166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inne środki - wolne środki             w zł</w:t>
            </w:r>
          </w:p>
        </w:tc>
        <w:tc>
          <w:tcPr>
            <w:tcW w:w="1520" w:type="dxa"/>
            <w:vMerge w:val="restart"/>
            <w:tcBorders>
              <w:top w:val="nil"/>
              <w:left w:val="single" w:sz="4" w:space="0" w:color="auto"/>
              <w:bottom w:val="single" w:sz="4" w:space="0" w:color="auto"/>
              <w:right w:val="single" w:sz="4" w:space="0" w:color="auto"/>
            </w:tcBorders>
            <w:shd w:val="clear" w:color="000000" w:fill="C4BD97"/>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2"/>
                <w:szCs w:val="12"/>
                <w:lang w:eastAsia="pl-PL"/>
              </w:rPr>
            </w:pPr>
            <w:r w:rsidRPr="00020FEC">
              <w:rPr>
                <w:rFonts w:ascii="Times New Roman" w:eastAsia="Times New Roman" w:hAnsi="Times New Roman" w:cs="Times New Roman"/>
                <w:color w:val="000000"/>
                <w:sz w:val="12"/>
                <w:szCs w:val="12"/>
                <w:lang w:eastAsia="pl-PL"/>
              </w:rPr>
              <w:t>Przychody jednostek samorządu terytorialnego z niewykorzystanych środków pieniężnych na rachunku bieżącym budżetu, wynikających z rozliczenia dochodów i wydatków nimi finansowanych związanych ze szczególnymi zasadami wykonywania budżetu określonymi w odrębnych ustawach</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4"/>
                <w:szCs w:val="14"/>
                <w:lang w:eastAsia="pl-PL"/>
              </w:rPr>
            </w:pPr>
          </w:p>
        </w:tc>
      </w:tr>
      <w:tr w:rsidR="00020FEC" w:rsidRPr="00020FEC" w:rsidTr="0032560B">
        <w:trPr>
          <w:trHeight w:val="2505"/>
        </w:trPr>
        <w:tc>
          <w:tcPr>
            <w:tcW w:w="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8"/>
                <w:szCs w:val="18"/>
                <w:lang w:eastAsia="pl-PL"/>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42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34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12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204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900" w:type="dxa"/>
            <w:vMerge/>
            <w:tcBorders>
              <w:top w:val="nil"/>
              <w:left w:val="single" w:sz="4" w:space="0" w:color="auto"/>
              <w:bottom w:val="single" w:sz="4" w:space="0" w:color="000000"/>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66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6"/>
                <w:szCs w:val="16"/>
                <w:lang w:eastAsia="pl-PL"/>
              </w:rPr>
            </w:pPr>
          </w:p>
        </w:tc>
        <w:tc>
          <w:tcPr>
            <w:tcW w:w="1520" w:type="dxa"/>
            <w:vMerge/>
            <w:tcBorders>
              <w:top w:val="nil"/>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2"/>
                <w:szCs w:val="12"/>
                <w:lang w:eastAsia="pl-PL"/>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14"/>
                <w:szCs w:val="14"/>
                <w:lang w:eastAsia="pl-PL"/>
              </w:rPr>
            </w:pPr>
          </w:p>
        </w:tc>
      </w:tr>
      <w:tr w:rsidR="00020FEC" w:rsidRPr="00020FEC" w:rsidTr="0032560B">
        <w:trPr>
          <w:trHeight w:val="300"/>
        </w:trPr>
        <w:tc>
          <w:tcPr>
            <w:tcW w:w="4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w:t>
            </w:r>
          </w:p>
        </w:tc>
        <w:tc>
          <w:tcPr>
            <w:tcW w:w="5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2</w:t>
            </w:r>
          </w:p>
        </w:tc>
        <w:tc>
          <w:tcPr>
            <w:tcW w:w="66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3</w:t>
            </w:r>
          </w:p>
        </w:tc>
        <w:tc>
          <w:tcPr>
            <w:tcW w:w="54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4</w:t>
            </w:r>
          </w:p>
        </w:tc>
        <w:tc>
          <w:tcPr>
            <w:tcW w:w="336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5</w:t>
            </w:r>
          </w:p>
        </w:tc>
        <w:tc>
          <w:tcPr>
            <w:tcW w:w="16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6</w:t>
            </w:r>
          </w:p>
        </w:tc>
        <w:tc>
          <w:tcPr>
            <w:tcW w:w="14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7</w:t>
            </w:r>
          </w:p>
        </w:tc>
        <w:tc>
          <w:tcPr>
            <w:tcW w:w="134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8</w:t>
            </w:r>
          </w:p>
        </w:tc>
        <w:tc>
          <w:tcPr>
            <w:tcW w:w="11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9</w:t>
            </w:r>
          </w:p>
        </w:tc>
        <w:tc>
          <w:tcPr>
            <w:tcW w:w="204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10</w:t>
            </w:r>
          </w:p>
        </w:tc>
        <w:tc>
          <w:tcPr>
            <w:tcW w:w="190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11</w:t>
            </w:r>
          </w:p>
        </w:tc>
        <w:tc>
          <w:tcPr>
            <w:tcW w:w="166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12</w:t>
            </w:r>
          </w:p>
        </w:tc>
        <w:tc>
          <w:tcPr>
            <w:tcW w:w="15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13</w:t>
            </w:r>
          </w:p>
        </w:tc>
        <w:tc>
          <w:tcPr>
            <w:tcW w:w="1420" w:type="dxa"/>
            <w:tcBorders>
              <w:top w:val="single" w:sz="4" w:space="0" w:color="auto"/>
              <w:left w:val="single" w:sz="4" w:space="0" w:color="auto"/>
              <w:bottom w:val="nil"/>
              <w:right w:val="single" w:sz="4" w:space="0" w:color="auto"/>
            </w:tcBorders>
            <w:shd w:val="clear" w:color="000000" w:fill="948A54"/>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FFFFFF"/>
                <w:sz w:val="16"/>
                <w:szCs w:val="16"/>
                <w:lang w:eastAsia="pl-PL"/>
              </w:rPr>
            </w:pPr>
            <w:r w:rsidRPr="00020FEC">
              <w:rPr>
                <w:rFonts w:ascii="Times New Roman" w:eastAsia="Times New Roman" w:hAnsi="Times New Roman" w:cs="Times New Roman"/>
                <w:b/>
                <w:bCs/>
                <w:color w:val="FFFFFF"/>
                <w:sz w:val="16"/>
                <w:szCs w:val="16"/>
                <w:lang w:eastAsia="pl-PL"/>
              </w:rPr>
              <w:t>14</w:t>
            </w:r>
          </w:p>
        </w:tc>
      </w:tr>
      <w:tr w:rsidR="00020FEC" w:rsidRPr="00020FEC" w:rsidTr="0032560B">
        <w:trPr>
          <w:trHeight w:val="630"/>
        </w:trPr>
        <w:tc>
          <w:tcPr>
            <w:tcW w:w="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w:t>
            </w:r>
          </w:p>
        </w:tc>
        <w:tc>
          <w:tcPr>
            <w:tcW w:w="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nil"/>
              <w:left w:val="single" w:sz="4" w:space="0" w:color="auto"/>
              <w:bottom w:val="nil"/>
              <w:right w:val="single" w:sz="4" w:space="0" w:color="auto"/>
            </w:tcBorders>
            <w:shd w:val="clear" w:color="auto" w:fill="auto"/>
            <w:vAlign w:val="bottom"/>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oczyszczalni ścieków komunalnych w miejscowości Gończyce</w:t>
            </w:r>
          </w:p>
        </w:tc>
        <w:tc>
          <w:tcPr>
            <w:tcW w:w="16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1 615 000,00</w:t>
            </w:r>
          </w:p>
        </w:tc>
        <w:tc>
          <w:tcPr>
            <w:tcW w:w="1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1 615 000,00</w:t>
            </w:r>
          </w:p>
        </w:tc>
        <w:tc>
          <w:tcPr>
            <w:tcW w:w="13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1 300 000,00</w:t>
            </w:r>
          </w:p>
        </w:tc>
        <w:tc>
          <w:tcPr>
            <w:tcW w:w="11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315 000,00</w:t>
            </w:r>
          </w:p>
        </w:tc>
        <w:tc>
          <w:tcPr>
            <w:tcW w:w="1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360"/>
        </w:trPr>
        <w:tc>
          <w:tcPr>
            <w:tcW w:w="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w:t>
            </w:r>
          </w:p>
        </w:tc>
        <w:tc>
          <w:tcPr>
            <w:tcW w:w="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5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6370</w:t>
            </w:r>
          </w:p>
        </w:tc>
        <w:tc>
          <w:tcPr>
            <w:tcW w:w="336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16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5 700 000,00</w:t>
            </w:r>
          </w:p>
        </w:tc>
        <w:tc>
          <w:tcPr>
            <w:tcW w:w="1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5 700 000,00</w:t>
            </w:r>
          </w:p>
        </w:tc>
        <w:tc>
          <w:tcPr>
            <w:tcW w:w="13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5 700 000,00</w:t>
            </w:r>
          </w:p>
        </w:tc>
        <w:tc>
          <w:tcPr>
            <w:tcW w:w="190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 </w:t>
            </w:r>
          </w:p>
        </w:tc>
      </w:tr>
      <w:tr w:rsidR="00020FEC" w:rsidRPr="00020FEC" w:rsidTr="0032560B">
        <w:trPr>
          <w:trHeight w:val="570"/>
        </w:trPr>
        <w:tc>
          <w:tcPr>
            <w:tcW w:w="4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w:t>
            </w:r>
          </w:p>
        </w:tc>
        <w:tc>
          <w:tcPr>
            <w:tcW w:w="5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01043</w:t>
            </w:r>
          </w:p>
        </w:tc>
        <w:tc>
          <w:tcPr>
            <w:tcW w:w="54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8"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Rozbudowa sieci wodociągowej  w gminie Sobolew </w:t>
            </w:r>
          </w:p>
        </w:tc>
        <w:tc>
          <w:tcPr>
            <w:tcW w:w="16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4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34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1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8"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8"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kanalizacji w miejscowości Gończyce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220 000,00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100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nil"/>
              <w:left w:val="single" w:sz="4" w:space="0" w:color="auto"/>
              <w:bottom w:val="single" w:sz="4" w:space="0" w:color="auto"/>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kanalizacji w miejscowości Godzisz</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180 000,00</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180 000,00</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180 000,00</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100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nil"/>
              <w:left w:val="single" w:sz="4" w:space="0" w:color="auto"/>
              <w:bottom w:val="single" w:sz="4" w:space="0" w:color="auto"/>
              <w:right w:val="nil"/>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nil"/>
              <w:left w:val="nil"/>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Rozbudowa sieci kanalizacyjnej w gminie Sobolew</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335 000,00</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335 000,00</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255 000,00</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73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kanalizacji w miejscowości Sokół</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73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wyposażenia do ciągnika rolniczego</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73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Zakup minikoparki do obsługi sieci </w:t>
            </w:r>
            <w:proofErr w:type="spellStart"/>
            <w:r w:rsidRPr="00020FEC">
              <w:rPr>
                <w:rFonts w:ascii="Times New Roman" w:eastAsia="Times New Roman" w:hAnsi="Times New Roman" w:cs="Times New Roman"/>
                <w:color w:val="000000"/>
                <w:sz w:val="20"/>
                <w:szCs w:val="20"/>
                <w:lang w:eastAsia="pl-PL"/>
              </w:rPr>
              <w:t>wodociagowo</w:t>
            </w:r>
            <w:proofErr w:type="spellEnd"/>
            <w:r w:rsidRPr="00020FEC">
              <w:rPr>
                <w:rFonts w:ascii="Times New Roman" w:eastAsia="Times New Roman" w:hAnsi="Times New Roman" w:cs="Times New Roman"/>
                <w:color w:val="000000"/>
                <w:sz w:val="20"/>
                <w:szCs w:val="20"/>
                <w:lang w:eastAsia="pl-PL"/>
              </w:rPr>
              <w:t>-kanalizacyjnej na terenie gminy Sobolew</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7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P- Poprawa bezpieczeństwa  mieszkańców Gminy Sobolew poprzez połączenie dróg gminnych</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715 000,00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715 000,00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715 000,00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Wykup działek pod drogi i ulice na terenie gminy Sobolew</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lastRenderedPageBreak/>
              <w:t>12</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Wiosennej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13</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Podlasie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Piaskowej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61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Milanowskiej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7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6050 </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Liliowej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7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17</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Leśnej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170 000,00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170 000,00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170 000,00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na działce nr 602 w miejscowości Ostrożeń Pierwszy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79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19</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na działce nr 481 w miejscowości Kownacica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58 000,00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58 000,00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58 000,00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7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na działce nr 379 w miejscowości Kaleń Pierwszy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126 000,00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126 000,00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126 000,00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Kaleń Drugi- Kaleń Pierwszy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108 000,00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108 000,00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108 000,00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22</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nil"/>
              <w:left w:val="nil"/>
              <w:bottom w:val="nil"/>
              <w:right w:val="nil"/>
            </w:tcBorders>
            <w:shd w:val="clear" w:color="auto" w:fill="auto"/>
            <w:vAlign w:val="bottom"/>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na działce nr 704 w miejscowości Sokół</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186 000,00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186 000,00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186 000,00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7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23</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drogi gminnej na działce nr 473 w miejscowości Chotynia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24</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Modernizacja ul. Wiosennej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31 528,90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31 528,90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31 528,90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58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25</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FS -   Modernizacja drogi gminnej na działce nr 576 w </w:t>
            </w:r>
            <w:proofErr w:type="spellStart"/>
            <w:r w:rsidRPr="00020FEC">
              <w:rPr>
                <w:rFonts w:ascii="Times New Roman" w:eastAsia="Times New Roman" w:hAnsi="Times New Roman" w:cs="Times New Roman"/>
                <w:color w:val="000000"/>
                <w:sz w:val="20"/>
                <w:szCs w:val="20"/>
                <w:lang w:eastAsia="pl-PL"/>
              </w:rPr>
              <w:t>Krępie</w:t>
            </w:r>
            <w:proofErr w:type="spellEnd"/>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14 026,16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14 026,16</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14 026,16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66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26</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FS - Modernizacja drogi gminnej na działce nr 602 w </w:t>
            </w:r>
            <w:proofErr w:type="spellStart"/>
            <w:r w:rsidRPr="00020FEC">
              <w:rPr>
                <w:rFonts w:ascii="Times New Roman" w:eastAsia="Times New Roman" w:hAnsi="Times New Roman" w:cs="Times New Roman"/>
                <w:color w:val="000000"/>
                <w:sz w:val="20"/>
                <w:szCs w:val="20"/>
                <w:lang w:eastAsia="pl-PL"/>
              </w:rPr>
              <w:t>Ostrożeniu</w:t>
            </w:r>
            <w:proofErr w:type="spellEnd"/>
            <w:r w:rsidRPr="00020FEC">
              <w:rPr>
                <w:rFonts w:ascii="Times New Roman" w:eastAsia="Times New Roman" w:hAnsi="Times New Roman" w:cs="Times New Roman"/>
                <w:color w:val="000000"/>
                <w:sz w:val="20"/>
                <w:szCs w:val="20"/>
                <w:lang w:eastAsia="pl-PL"/>
              </w:rPr>
              <w:t xml:space="preserve"> Pierwszym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10 000,00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10 000,00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10 000,00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27</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Budowa chodnika w miejscowości Trzcianka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20 007,12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20 007,12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20 007,12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4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Budowa chodnika na ulicy Milanowskiej - sołectwo Sobolew III</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40"/>
        </w:trPr>
        <w:tc>
          <w:tcPr>
            <w:tcW w:w="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29</w:t>
            </w:r>
          </w:p>
        </w:tc>
        <w:tc>
          <w:tcPr>
            <w:tcW w:w="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nil"/>
              <w:left w:val="single" w:sz="4" w:space="0" w:color="auto"/>
              <w:bottom w:val="nil"/>
              <w:right w:val="single" w:sz="4" w:space="0" w:color="auto"/>
            </w:tcBorders>
            <w:shd w:val="clear" w:color="auto" w:fill="auto"/>
            <w:vAlign w:val="bottom"/>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P-Modernizacja świetlicy wiejskiej w miejscowości Godzisz</w:t>
            </w:r>
          </w:p>
        </w:tc>
        <w:tc>
          <w:tcPr>
            <w:tcW w:w="16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3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1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55"/>
        </w:trPr>
        <w:tc>
          <w:tcPr>
            <w:tcW w:w="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5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6370</w:t>
            </w:r>
          </w:p>
        </w:tc>
        <w:tc>
          <w:tcPr>
            <w:tcW w:w="336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P-Modernizacja świetlicy wiejskiej w miejscowości Godzisz</w:t>
            </w:r>
          </w:p>
        </w:tc>
        <w:tc>
          <w:tcPr>
            <w:tcW w:w="16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1 210 000,00</w:t>
            </w:r>
          </w:p>
        </w:tc>
        <w:tc>
          <w:tcPr>
            <w:tcW w:w="14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1 210 000,00</w:t>
            </w:r>
          </w:p>
        </w:tc>
        <w:tc>
          <w:tcPr>
            <w:tcW w:w="13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1 210 000,00</w:t>
            </w:r>
          </w:p>
        </w:tc>
        <w:tc>
          <w:tcPr>
            <w:tcW w:w="190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nil"/>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nil"/>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 </w:t>
            </w:r>
          </w:p>
        </w:tc>
      </w:tr>
      <w:tr w:rsidR="00020FEC" w:rsidRPr="00020FEC" w:rsidTr="0032560B">
        <w:trPr>
          <w:trHeight w:val="94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lastRenderedPageBreak/>
              <w:t>30</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Modernizacja drogi gminnej na działce nr 1184/2, 609 - sołectwo Sobolew II</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11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Modernizacja drogi w miejscowości  Kobusy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19 107,33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19 107,33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19 107,33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103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32</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92120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6570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 Dotacja dla parafii w Sobolewie na renowację ołtarza w zabytkowym kościele pw. Św. Apostołów Piotra i Pawła w Sobolewie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118 382,33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118 382,33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118 382,33</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1215"/>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Budowa chodnika przy drodze gminnej na działce nr 822/2 - sołectwo Grabniak</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16 500,00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16 500,00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16 500,00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chodnika przy drodze gminnej na działce nr 822/2 - sołectwo Grabniak</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35</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72095</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6057</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proofErr w:type="spellStart"/>
            <w:r w:rsidRPr="00020FEC">
              <w:rPr>
                <w:rFonts w:ascii="Times New Roman" w:eastAsia="Times New Roman" w:hAnsi="Times New Roman" w:cs="Times New Roman"/>
                <w:color w:val="000000"/>
                <w:sz w:val="20"/>
                <w:szCs w:val="20"/>
                <w:lang w:eastAsia="pl-PL"/>
              </w:rPr>
              <w:t>Cyberbezpieczny</w:t>
            </w:r>
            <w:proofErr w:type="spellEnd"/>
            <w:r w:rsidRPr="00020FEC">
              <w:rPr>
                <w:rFonts w:ascii="Times New Roman" w:eastAsia="Times New Roman" w:hAnsi="Times New Roman" w:cs="Times New Roman"/>
                <w:color w:val="000000"/>
                <w:sz w:val="20"/>
                <w:szCs w:val="20"/>
                <w:lang w:eastAsia="pl-PL"/>
              </w:rPr>
              <w:t xml:space="preserve"> Samorząd</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528 080,00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528 080,00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528 080,00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36</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72095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6059</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proofErr w:type="spellStart"/>
            <w:r w:rsidRPr="00020FEC">
              <w:rPr>
                <w:rFonts w:ascii="Times New Roman" w:eastAsia="Times New Roman" w:hAnsi="Times New Roman" w:cs="Times New Roman"/>
                <w:color w:val="000000"/>
                <w:sz w:val="20"/>
                <w:szCs w:val="20"/>
                <w:lang w:eastAsia="pl-PL"/>
              </w:rPr>
              <w:t>Cyberbezpieczny</w:t>
            </w:r>
            <w:proofErr w:type="spellEnd"/>
            <w:r w:rsidRPr="00020FEC">
              <w:rPr>
                <w:rFonts w:ascii="Times New Roman" w:eastAsia="Times New Roman" w:hAnsi="Times New Roman" w:cs="Times New Roman"/>
                <w:color w:val="000000"/>
                <w:sz w:val="20"/>
                <w:szCs w:val="20"/>
                <w:lang w:eastAsia="pl-PL"/>
              </w:rPr>
              <w:t xml:space="preserve"> Samorząd</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115 920,00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115 920,00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115 920,00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37</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60095</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budynku dworca kolejowego wraz z przylegającym parkiem</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38</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852</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85219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samochodu osobowego</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39</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75023</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samochodu osobowego na potrzeby gminy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75023</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windy przy budynku Urzędu Gminy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590 000,00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590 000,00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590 000,00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75411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6170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Dofinansowanie zakupu samochodu pożarniczego dla Państwowej Straży Pożarnej w Garwolinie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75412</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Wykonanie dokumentacji projektowej dotyczącej budowy świetlicy i garażu dla OSP Kaleń - Grabniak</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budynku Szkoły Podstawowej w Sokole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lastRenderedPageBreak/>
              <w:t>44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sali gimnastycznej w budynku Szkoły Podstawowej w miejscowości Anielów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45</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Termomodernizacja budynków szkół na terenie gminy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400 000,00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46</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90095</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Zagospodarowanie terenu wokół stawu na działce nr 261 w miejscowości Kaleń Drugi</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47</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Budowa świetlicy wiejskiej w </w:t>
            </w:r>
            <w:proofErr w:type="spellStart"/>
            <w:r w:rsidRPr="00020FEC">
              <w:rPr>
                <w:rFonts w:ascii="Times New Roman" w:eastAsia="Times New Roman" w:hAnsi="Times New Roman" w:cs="Times New Roman"/>
                <w:color w:val="000000"/>
                <w:sz w:val="20"/>
                <w:szCs w:val="20"/>
                <w:lang w:eastAsia="pl-PL"/>
              </w:rPr>
              <w:t>miejscowosci</w:t>
            </w:r>
            <w:proofErr w:type="spellEnd"/>
            <w:r w:rsidRPr="00020FEC">
              <w:rPr>
                <w:rFonts w:ascii="Times New Roman" w:eastAsia="Times New Roman" w:hAnsi="Times New Roman" w:cs="Times New Roman"/>
                <w:color w:val="000000"/>
                <w:sz w:val="20"/>
                <w:szCs w:val="20"/>
                <w:lang w:eastAsia="pl-PL"/>
              </w:rPr>
              <w:t xml:space="preserve"> Kobusy</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48</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Budowa  grilla na działce nr 1429/11 - sołectwo Godzisz</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10 251,69</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10 251,69</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10 251,69</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49</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Budowa sceny - sołectwo Godzisz</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10 500,00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10 500,00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10 500,00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50</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Modernizacja świetlicy wiejskiej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świetlicy wiejskiej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92109</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Rozbudowa budynku świetlicy wiejskiej w miejscowości Kownacica</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11 899,18</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11 899,18</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11 899,18</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-Zakup urządzeń na gminny plac zabaw - sołectwo Anielów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16 619,67</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16 619,67</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16 619,67</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i montaż zadaszenia kortu tenisowego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55</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01043</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kompensatorów mocy biernej na Stacje Uzdatniania Wody w Sobolewie i w Gończycach</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56</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Zakup kompensatora mocy biernej na oczyszczalnię ścieków w Sobolewie </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16 000,00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57</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70095</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działki nr 2373/10 w miejscowości Sobolew z przeznaczeniem na targowisko</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58</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70095</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Utwardzenie działki nr 2373 /10 w Sobolewie przeznaczonej na targowisko</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100 000,00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lastRenderedPageBreak/>
              <w:t>59</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92120</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6570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Dotacja na remont dachu dworu modrzewiowego w miejscowości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147 000,48</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147 000,48</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2 940,96</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144 059,52</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wiaty garażowej na terenie oczyszczalni ścieków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55 000,00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55 000,00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55 000,00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61</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6050 </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Modernizacja stacji </w:t>
            </w:r>
            <w:proofErr w:type="spellStart"/>
            <w:r w:rsidRPr="00020FEC">
              <w:rPr>
                <w:rFonts w:ascii="Times New Roman" w:eastAsia="Times New Roman" w:hAnsi="Times New Roman" w:cs="Times New Roman"/>
                <w:color w:val="000000"/>
                <w:sz w:val="20"/>
                <w:szCs w:val="20"/>
                <w:lang w:eastAsia="pl-PL"/>
              </w:rPr>
              <w:t>zlewczej</w:t>
            </w:r>
            <w:proofErr w:type="spellEnd"/>
            <w:r w:rsidRPr="00020FEC">
              <w:rPr>
                <w:rFonts w:ascii="Times New Roman" w:eastAsia="Times New Roman" w:hAnsi="Times New Roman" w:cs="Times New Roman"/>
                <w:color w:val="000000"/>
                <w:sz w:val="20"/>
                <w:szCs w:val="20"/>
                <w:lang w:eastAsia="pl-PL"/>
              </w:rPr>
              <w:t xml:space="preserve"> na terenie oczyszczalni ścieków w Sobolewie</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90 000,00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62</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01044</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6050 </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Wykonanie projektu kanalizacji w miejscowości Kownacica</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63</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sieci dróg gminnych na terenie gminy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700 000,00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64</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Modernizacja ul. Milanowskiej w Sobolewie wraz z budową chodnika</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393 000,00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393 000,00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113 000,00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65</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60016</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FS - Modernizacja ul. Milanowskiej w Sobolewie wraz z budową chodnika - sołectwo Sobolew III</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52 928,90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66</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75412</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Modernizacja strażnicy OSP w </w:t>
            </w:r>
            <w:proofErr w:type="spellStart"/>
            <w:r w:rsidRPr="00020FEC">
              <w:rPr>
                <w:rFonts w:ascii="Times New Roman" w:eastAsia="Times New Roman" w:hAnsi="Times New Roman" w:cs="Times New Roman"/>
                <w:color w:val="000000"/>
                <w:sz w:val="20"/>
                <w:szCs w:val="20"/>
                <w:lang w:eastAsia="pl-PL"/>
              </w:rPr>
              <w:t>Ostrożeniu</w:t>
            </w:r>
            <w:proofErr w:type="spellEnd"/>
            <w:r w:rsidRPr="00020FEC">
              <w:rPr>
                <w:rFonts w:ascii="Times New Roman" w:eastAsia="Times New Roman" w:hAnsi="Times New Roman" w:cs="Times New Roman"/>
                <w:color w:val="000000"/>
                <w:sz w:val="20"/>
                <w:szCs w:val="20"/>
                <w:lang w:eastAsia="pl-PL"/>
              </w:rPr>
              <w:t xml:space="preserve"> Drugim</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30 000,00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67</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75412</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samochodu dla OSP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584 000,00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216 000,00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68</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75412</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6060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Zakup pralko-suszarki dla OSP Sobolew</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28 500,00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28 500,00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15 065,00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13 435,00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69</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80101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Wykonanie dodatkowego wjazdu przy Zespole Szkolno-Przedszkolnym w Gończycach</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75 000,00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70</w:t>
            </w:r>
          </w:p>
        </w:tc>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w:t>
            </w:r>
          </w:p>
        </w:tc>
        <w:tc>
          <w:tcPr>
            <w:tcW w:w="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92601</w:t>
            </w:r>
          </w:p>
        </w:tc>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Budowa kortu wraz z zadaszeniem</w:t>
            </w:r>
          </w:p>
        </w:tc>
        <w:tc>
          <w:tcPr>
            <w:tcW w:w="16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280 000,00</w:t>
            </w:r>
          </w:p>
        </w:tc>
        <w:tc>
          <w:tcPr>
            <w:tcW w:w="14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280 000,00</w:t>
            </w: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280 000,00</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90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w:t>
            </w:r>
          </w:p>
        </w:tc>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nil"/>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nil"/>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93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855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85516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6050</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 xml:space="preserve"> Wyposażenie placu zabaw dla Publicznego Żłobka w Sobolewie - program Aktywne place zabaw 2025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73 845,39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73 845,39</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73 845,39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0FEC" w:rsidRPr="00020FEC" w:rsidRDefault="00020FEC" w:rsidP="0032560B">
            <w:pPr>
              <w:spacing w:after="0" w:line="240" w:lineRule="auto"/>
              <w:jc w:val="right"/>
              <w:rPr>
                <w:rFonts w:ascii="Times New Roman" w:eastAsia="Times New Roman" w:hAnsi="Times New Roman" w:cs="Times New Roman"/>
                <w:color w:val="000000"/>
                <w:sz w:val="20"/>
                <w:szCs w:val="20"/>
                <w:lang w:eastAsia="pl-PL"/>
              </w:rPr>
            </w:pPr>
            <w:r w:rsidRPr="00020FEC">
              <w:rPr>
                <w:rFonts w:ascii="Times New Roman" w:eastAsia="Times New Roman" w:hAnsi="Times New Roman" w:cs="Times New Roman"/>
                <w:color w:val="000000"/>
                <w:sz w:val="20"/>
                <w:szCs w:val="20"/>
                <w:lang w:eastAsia="pl-PL"/>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FEC" w:rsidRPr="00020FEC" w:rsidRDefault="00020FEC" w:rsidP="0032560B">
            <w:pPr>
              <w:spacing w:after="0" w:line="240" w:lineRule="auto"/>
              <w:jc w:val="center"/>
              <w:rPr>
                <w:rFonts w:ascii="Times New Roman" w:eastAsia="Times New Roman" w:hAnsi="Times New Roman" w:cs="Times New Roman"/>
                <w:color w:val="000000"/>
                <w:sz w:val="16"/>
                <w:szCs w:val="16"/>
                <w:lang w:eastAsia="pl-PL"/>
              </w:rPr>
            </w:pPr>
            <w:r w:rsidRPr="00020FEC">
              <w:rPr>
                <w:rFonts w:ascii="Times New Roman" w:eastAsia="Times New Roman" w:hAnsi="Times New Roman" w:cs="Times New Roman"/>
                <w:color w:val="000000"/>
                <w:sz w:val="16"/>
                <w:szCs w:val="16"/>
                <w:lang w:eastAsia="pl-PL"/>
              </w:rPr>
              <w:t>Sobolew</w:t>
            </w:r>
          </w:p>
        </w:tc>
      </w:tr>
      <w:tr w:rsidR="00020FEC" w:rsidRPr="00020FEC" w:rsidTr="0032560B">
        <w:trPr>
          <w:trHeight w:val="810"/>
        </w:trPr>
        <w:tc>
          <w:tcPr>
            <w:tcW w:w="5500" w:type="dxa"/>
            <w:gridSpan w:val="5"/>
            <w:tcBorders>
              <w:top w:val="single" w:sz="4" w:space="0" w:color="auto"/>
              <w:left w:val="single" w:sz="4" w:space="0" w:color="auto"/>
              <w:bottom w:val="single" w:sz="4" w:space="0" w:color="auto"/>
              <w:right w:val="single" w:sz="4" w:space="0" w:color="000000"/>
            </w:tcBorders>
            <w:shd w:val="clear" w:color="000000" w:fill="C4BD97"/>
            <w:noWrap/>
            <w:vAlign w:val="center"/>
            <w:hideMark/>
          </w:tcPr>
          <w:p w:rsidR="00020FEC" w:rsidRPr="00020FEC" w:rsidRDefault="00020FEC" w:rsidP="0032560B">
            <w:pPr>
              <w:spacing w:after="0" w:line="240" w:lineRule="auto"/>
              <w:jc w:val="center"/>
              <w:rPr>
                <w:rFonts w:ascii="Times New Roman" w:eastAsia="Times New Roman" w:hAnsi="Times New Roman" w:cs="Times New Roman"/>
                <w:b/>
                <w:bCs/>
                <w:color w:val="000000"/>
                <w:sz w:val="20"/>
                <w:szCs w:val="20"/>
                <w:lang w:eastAsia="pl-PL"/>
              </w:rPr>
            </w:pPr>
            <w:r w:rsidRPr="00020FEC">
              <w:rPr>
                <w:rFonts w:ascii="Times New Roman" w:eastAsia="Times New Roman" w:hAnsi="Times New Roman" w:cs="Times New Roman"/>
                <w:b/>
                <w:bCs/>
                <w:color w:val="000000"/>
                <w:sz w:val="20"/>
                <w:szCs w:val="20"/>
                <w:lang w:eastAsia="pl-PL"/>
              </w:rPr>
              <w:t> </w:t>
            </w:r>
          </w:p>
        </w:tc>
        <w:tc>
          <w:tcPr>
            <w:tcW w:w="162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17 687 026,05</w:t>
            </w:r>
          </w:p>
        </w:tc>
        <w:tc>
          <w:tcPr>
            <w:tcW w:w="142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17 687 026,05</w:t>
            </w:r>
          </w:p>
        </w:tc>
        <w:tc>
          <w:tcPr>
            <w:tcW w:w="134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7 884 303,81</w:t>
            </w:r>
          </w:p>
        </w:tc>
        <w:tc>
          <w:tcPr>
            <w:tcW w:w="112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c>
          <w:tcPr>
            <w:tcW w:w="204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7 289 722,24</w:t>
            </w:r>
          </w:p>
        </w:tc>
        <w:tc>
          <w:tcPr>
            <w:tcW w:w="190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0,00</w:t>
            </w:r>
          </w:p>
        </w:tc>
        <w:tc>
          <w:tcPr>
            <w:tcW w:w="166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1 869 000,00</w:t>
            </w:r>
          </w:p>
        </w:tc>
        <w:tc>
          <w:tcPr>
            <w:tcW w:w="152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Calibri" w:eastAsia="Times New Roman" w:hAnsi="Calibri" w:cs="Calibri"/>
                <w:color w:val="000000"/>
                <w:lang w:eastAsia="pl-PL"/>
              </w:rPr>
            </w:pPr>
            <w:r w:rsidRPr="00020FEC">
              <w:rPr>
                <w:rFonts w:ascii="Calibri" w:eastAsia="Times New Roman" w:hAnsi="Calibri" w:cs="Calibri"/>
                <w:color w:val="000000"/>
                <w:lang w:eastAsia="pl-PL"/>
              </w:rPr>
              <w:t>644 000,00</w:t>
            </w:r>
          </w:p>
        </w:tc>
        <w:tc>
          <w:tcPr>
            <w:tcW w:w="1420" w:type="dxa"/>
            <w:tcBorders>
              <w:top w:val="single" w:sz="4" w:space="0" w:color="auto"/>
              <w:left w:val="nil"/>
              <w:bottom w:val="single" w:sz="4" w:space="0" w:color="auto"/>
              <w:right w:val="single" w:sz="4" w:space="0" w:color="auto"/>
            </w:tcBorders>
            <w:shd w:val="clear" w:color="000000" w:fill="C4BD97"/>
            <w:noWrap/>
            <w:vAlign w:val="center"/>
            <w:hideMark/>
          </w:tcPr>
          <w:p w:rsidR="00020FEC" w:rsidRPr="00020FEC" w:rsidRDefault="00020FEC" w:rsidP="0032560B">
            <w:pPr>
              <w:spacing w:after="0" w:line="240" w:lineRule="auto"/>
              <w:jc w:val="right"/>
              <w:rPr>
                <w:rFonts w:ascii="Times New Roman" w:eastAsia="Times New Roman" w:hAnsi="Times New Roman" w:cs="Times New Roman"/>
                <w:b/>
                <w:bCs/>
                <w:color w:val="000000"/>
                <w:sz w:val="16"/>
                <w:szCs w:val="16"/>
                <w:lang w:eastAsia="pl-PL"/>
              </w:rPr>
            </w:pPr>
            <w:r w:rsidRPr="00020FEC">
              <w:rPr>
                <w:rFonts w:ascii="Times New Roman" w:eastAsia="Times New Roman" w:hAnsi="Times New Roman" w:cs="Times New Roman"/>
                <w:b/>
                <w:bCs/>
                <w:color w:val="000000"/>
                <w:sz w:val="16"/>
                <w:szCs w:val="16"/>
                <w:lang w:eastAsia="pl-PL"/>
              </w:rPr>
              <w:t> </w:t>
            </w:r>
          </w:p>
        </w:tc>
      </w:tr>
    </w:tbl>
    <w:p w:rsidR="0032560B" w:rsidRDefault="0032560B" w:rsidP="00C33575"/>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Pr="0032560B" w:rsidRDefault="0032560B" w:rsidP="0032560B"/>
    <w:p w:rsidR="0032560B" w:rsidRDefault="0032560B" w:rsidP="00C33575"/>
    <w:p w:rsidR="0032560B" w:rsidRDefault="0032560B">
      <w:r>
        <w:br w:type="page"/>
      </w:r>
    </w:p>
    <w:p w:rsidR="0032560B" w:rsidRDefault="0032560B" w:rsidP="00C33575">
      <w:pPr>
        <w:sectPr w:rsidR="0032560B" w:rsidSect="00020FEC">
          <w:pgSz w:w="23808" w:h="16840" w:orient="landscape" w:code="8"/>
          <w:pgMar w:top="567" w:right="567" w:bottom="567" w:left="567" w:header="709" w:footer="709" w:gutter="0"/>
          <w:cols w:space="708"/>
          <w:noEndnote/>
        </w:sectPr>
      </w:pPr>
    </w:p>
    <w:tbl>
      <w:tblPr>
        <w:tblW w:w="10609" w:type="dxa"/>
        <w:tblCellMar>
          <w:left w:w="70" w:type="dxa"/>
          <w:right w:w="70" w:type="dxa"/>
        </w:tblCellMar>
        <w:tblLook w:val="04A0" w:firstRow="1" w:lastRow="0" w:firstColumn="1" w:lastColumn="0" w:noHBand="0" w:noVBand="1"/>
      </w:tblPr>
      <w:tblGrid>
        <w:gridCol w:w="2229"/>
        <w:gridCol w:w="853"/>
        <w:gridCol w:w="700"/>
        <w:gridCol w:w="2207"/>
        <w:gridCol w:w="1360"/>
        <w:gridCol w:w="1440"/>
        <w:gridCol w:w="1820"/>
      </w:tblGrid>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4"/>
                <w:szCs w:val="24"/>
                <w:lang w:eastAsia="pl-PL"/>
              </w:rPr>
            </w:pPr>
            <w:bookmarkStart w:id="337" w:name="RANGE!A1:G253"/>
            <w:bookmarkEnd w:id="337"/>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4620" w:type="dxa"/>
            <w:gridSpan w:val="3"/>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Załącznik nr 5</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4620" w:type="dxa"/>
            <w:gridSpan w:val="3"/>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do  Uchwały  Rady Gminy </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4620" w:type="dxa"/>
            <w:gridSpan w:val="3"/>
            <w:vMerge w:val="restart"/>
            <w:tcBorders>
              <w:top w:val="nil"/>
              <w:left w:val="nil"/>
              <w:bottom w:val="nil"/>
              <w:right w:val="nil"/>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w Sobolewie Nr …..../2025 z dnia  … kwietnia 2025 roku</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4620" w:type="dxa"/>
            <w:gridSpan w:val="3"/>
            <w:vMerge/>
            <w:tcBorders>
              <w:top w:val="nil"/>
              <w:left w:val="nil"/>
              <w:bottom w:val="nil"/>
              <w:right w:val="nil"/>
            </w:tcBorders>
            <w:vAlign w:val="center"/>
            <w:hideMark/>
          </w:tcPr>
          <w:p w:rsidR="0032560B" w:rsidRPr="0032560B" w:rsidRDefault="0032560B" w:rsidP="0032560B">
            <w:pPr>
              <w:spacing w:after="0" w:line="240" w:lineRule="auto"/>
              <w:rPr>
                <w:rFonts w:ascii="Calibri" w:eastAsia="Times New Roman" w:hAnsi="Calibri" w:cs="Calibri"/>
                <w:color w:val="00000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w:t>
            </w: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WYDATKI PONOSZONE W RAMACH</w:t>
            </w: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FUNDUSZU SOŁECKIEGO</w:t>
            </w: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W 2025 ROKU</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 Sołectwo Anielów</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926</w:t>
            </w:r>
          </w:p>
        </w:tc>
        <w:tc>
          <w:tcPr>
            <w:tcW w:w="853" w:type="dxa"/>
            <w:tcBorders>
              <w:top w:val="single" w:sz="4" w:space="0" w:color="auto"/>
              <w:left w:val="nil"/>
              <w:bottom w:val="single" w:sz="4" w:space="0" w:color="auto"/>
              <w:right w:val="single" w:sz="4" w:space="0" w:color="auto"/>
            </w:tcBorders>
            <w:shd w:val="clear" w:color="FCFDD3" w:fill="EEECE1"/>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fizyczna</w:t>
            </w:r>
          </w:p>
        </w:tc>
        <w:tc>
          <w:tcPr>
            <w:tcW w:w="1360" w:type="dxa"/>
            <w:tcBorders>
              <w:top w:val="single" w:sz="4" w:space="0" w:color="auto"/>
              <w:left w:val="nil"/>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16 619,67</w:t>
            </w:r>
          </w:p>
        </w:tc>
        <w:tc>
          <w:tcPr>
            <w:tcW w:w="1440" w:type="dxa"/>
            <w:tcBorders>
              <w:top w:val="single" w:sz="4" w:space="0" w:color="auto"/>
              <w:left w:val="nil"/>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single" w:sz="4" w:space="0" w:color="auto"/>
              <w:left w:val="nil"/>
              <w:bottom w:val="single" w:sz="4" w:space="0" w:color="auto"/>
              <w:right w:val="single" w:sz="4" w:space="0" w:color="auto"/>
            </w:tcBorders>
            <w:shd w:val="clear" w:color="FCFDD3" w:fill="EEECE1"/>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16 619,67</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92601</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Obiekty sportowe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16 619,67</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16 619,67</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Wydatki inwestycyjne jednostek budżetowych </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urządzeń na gminny plac zabaw - sołectwo Anielów</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16 619,67</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16 619,67</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16 619,67</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16 619,67</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 Sołectwo Godzisz</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600"/>
        </w:trPr>
        <w:tc>
          <w:tcPr>
            <w:tcW w:w="2229" w:type="dxa"/>
            <w:tcBorders>
              <w:top w:val="single" w:sz="4" w:space="0" w:color="auto"/>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921</w:t>
            </w:r>
          </w:p>
        </w:tc>
        <w:tc>
          <w:tcPr>
            <w:tcW w:w="853" w:type="dxa"/>
            <w:tcBorders>
              <w:top w:val="single" w:sz="4" w:space="0" w:color="auto"/>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30 751,69</w:t>
            </w:r>
          </w:p>
        </w:tc>
        <w:tc>
          <w:tcPr>
            <w:tcW w:w="144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10 000,00</w:t>
            </w:r>
          </w:p>
        </w:tc>
        <w:tc>
          <w:tcPr>
            <w:tcW w:w="182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20 751,69</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FCFDD3" w:fill="FFFFFF"/>
            <w:vAlign w:val="center"/>
            <w:hideMark/>
          </w:tcPr>
          <w:p w:rsidR="0032560B" w:rsidRPr="0032560B" w:rsidRDefault="0032560B" w:rsidP="0032560B">
            <w:pPr>
              <w:spacing w:after="0" w:line="240" w:lineRule="auto"/>
              <w:jc w:val="center"/>
              <w:rPr>
                <w:rFonts w:ascii="Calibri" w:eastAsia="Times New Roman" w:hAnsi="Calibri" w:cs="Calibri"/>
                <w:i/>
                <w:iCs/>
                <w:color w:val="FFFFFF"/>
                <w:lang w:eastAsia="pl-PL"/>
              </w:rPr>
            </w:pPr>
            <w:r w:rsidRPr="0032560B">
              <w:rPr>
                <w:rFonts w:ascii="Calibri" w:eastAsia="Times New Roman" w:hAnsi="Calibri" w:cs="Calibri"/>
                <w:i/>
                <w:iCs/>
                <w:color w:val="FFFFFF"/>
                <w:lang w:eastAsia="pl-PL"/>
              </w:rPr>
              <w:t> </w:t>
            </w:r>
          </w:p>
        </w:tc>
        <w:tc>
          <w:tcPr>
            <w:tcW w:w="853" w:type="dxa"/>
            <w:tcBorders>
              <w:top w:val="nil"/>
              <w:left w:val="nil"/>
              <w:bottom w:val="single" w:sz="4" w:space="0" w:color="auto"/>
              <w:right w:val="single" w:sz="4" w:space="0" w:color="auto"/>
            </w:tcBorders>
            <w:shd w:val="clear" w:color="FCFDD3" w:fill="FFFFFF"/>
            <w:hideMark/>
          </w:tcPr>
          <w:p w:rsidR="0032560B" w:rsidRPr="0032560B" w:rsidRDefault="0032560B" w:rsidP="0032560B">
            <w:pPr>
              <w:spacing w:after="0" w:line="240" w:lineRule="auto"/>
              <w:jc w:val="center"/>
              <w:rPr>
                <w:rFonts w:ascii="Calibri" w:eastAsia="Times New Roman" w:hAnsi="Calibri" w:cs="Calibri"/>
                <w:i/>
                <w:iCs/>
                <w:lang w:eastAsia="pl-PL"/>
              </w:rPr>
            </w:pPr>
            <w:r w:rsidRPr="0032560B">
              <w:rPr>
                <w:rFonts w:ascii="Calibri" w:eastAsia="Times New Roman" w:hAnsi="Calibri" w:cs="Calibri"/>
                <w:i/>
                <w:iCs/>
                <w:lang w:eastAsia="pl-PL"/>
              </w:rPr>
              <w:t>92109</w:t>
            </w:r>
          </w:p>
        </w:tc>
        <w:tc>
          <w:tcPr>
            <w:tcW w:w="70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lang w:eastAsia="pl-PL"/>
              </w:rPr>
            </w:pPr>
            <w:r w:rsidRPr="0032560B">
              <w:rPr>
                <w:rFonts w:ascii="Calibri" w:eastAsia="Times New Roman" w:hAnsi="Calibri" w:cs="Calibri"/>
                <w:i/>
                <w:iCs/>
                <w:lang w:eastAsia="pl-PL"/>
              </w:rPr>
              <w:t> </w:t>
            </w:r>
          </w:p>
        </w:tc>
        <w:tc>
          <w:tcPr>
            <w:tcW w:w="2207" w:type="dxa"/>
            <w:tcBorders>
              <w:top w:val="nil"/>
              <w:left w:val="nil"/>
              <w:bottom w:val="single" w:sz="4" w:space="0" w:color="auto"/>
              <w:right w:val="single" w:sz="4" w:space="0" w:color="auto"/>
            </w:tcBorders>
            <w:shd w:val="clear" w:color="FCFDD3" w:fill="FFFFFF"/>
            <w:vAlign w:val="center"/>
            <w:hideMark/>
          </w:tcPr>
          <w:p w:rsidR="0032560B" w:rsidRPr="0032560B" w:rsidRDefault="0032560B" w:rsidP="0032560B">
            <w:pPr>
              <w:spacing w:after="0" w:line="240" w:lineRule="auto"/>
              <w:rPr>
                <w:rFonts w:ascii="Calibri" w:eastAsia="Times New Roman" w:hAnsi="Calibri" w:cs="Calibri"/>
                <w:i/>
                <w:iCs/>
                <w:lang w:eastAsia="pl-PL"/>
              </w:rPr>
            </w:pPr>
            <w:r w:rsidRPr="0032560B">
              <w:rPr>
                <w:rFonts w:ascii="Calibri" w:eastAsia="Times New Roman" w:hAnsi="Calibri" w:cs="Calibri"/>
                <w:i/>
                <w:iCs/>
                <w:lang w:eastAsia="pl-PL"/>
              </w:rPr>
              <w:t>Domy i ośrodki kultury, świetlice i kluby</w:t>
            </w:r>
          </w:p>
        </w:tc>
        <w:tc>
          <w:tcPr>
            <w:tcW w:w="1360" w:type="dxa"/>
            <w:tcBorders>
              <w:top w:val="nil"/>
              <w:left w:val="nil"/>
              <w:bottom w:val="single" w:sz="4" w:space="0" w:color="auto"/>
              <w:right w:val="single" w:sz="4" w:space="0" w:color="auto"/>
            </w:tcBorders>
            <w:shd w:val="clear" w:color="FCFDD3" w:fill="FFFFFF"/>
            <w:vAlign w:val="center"/>
            <w:hideMark/>
          </w:tcPr>
          <w:p w:rsidR="0032560B" w:rsidRPr="0032560B" w:rsidRDefault="0032560B" w:rsidP="0032560B">
            <w:pPr>
              <w:spacing w:after="0" w:line="240" w:lineRule="auto"/>
              <w:jc w:val="right"/>
              <w:rPr>
                <w:rFonts w:ascii="Calibri" w:eastAsia="Times New Roman" w:hAnsi="Calibri" w:cs="Calibri"/>
                <w:i/>
                <w:iCs/>
                <w:lang w:eastAsia="pl-PL"/>
              </w:rPr>
            </w:pPr>
            <w:r w:rsidRPr="0032560B">
              <w:rPr>
                <w:rFonts w:ascii="Calibri" w:eastAsia="Times New Roman" w:hAnsi="Calibri" w:cs="Calibri"/>
                <w:i/>
                <w:iCs/>
                <w:lang w:eastAsia="pl-PL"/>
              </w:rPr>
              <w:t>30 751,69</w:t>
            </w:r>
          </w:p>
        </w:tc>
        <w:tc>
          <w:tcPr>
            <w:tcW w:w="1440" w:type="dxa"/>
            <w:tcBorders>
              <w:top w:val="nil"/>
              <w:left w:val="nil"/>
              <w:bottom w:val="single" w:sz="4" w:space="0" w:color="auto"/>
              <w:right w:val="single" w:sz="4" w:space="0" w:color="auto"/>
            </w:tcBorders>
            <w:shd w:val="clear" w:color="FCFDD3" w:fill="FFFFFF"/>
            <w:vAlign w:val="center"/>
            <w:hideMark/>
          </w:tcPr>
          <w:p w:rsidR="0032560B" w:rsidRPr="0032560B" w:rsidRDefault="0032560B" w:rsidP="0032560B">
            <w:pPr>
              <w:spacing w:after="0" w:line="240" w:lineRule="auto"/>
              <w:jc w:val="right"/>
              <w:rPr>
                <w:rFonts w:ascii="Calibri" w:eastAsia="Times New Roman" w:hAnsi="Calibri" w:cs="Calibri"/>
                <w:i/>
                <w:iCs/>
                <w:lang w:eastAsia="pl-PL"/>
              </w:rPr>
            </w:pPr>
            <w:r w:rsidRPr="0032560B">
              <w:rPr>
                <w:rFonts w:ascii="Calibri" w:eastAsia="Times New Roman" w:hAnsi="Calibri" w:cs="Calibri"/>
                <w:i/>
                <w:iCs/>
                <w:lang w:eastAsia="pl-PL"/>
              </w:rPr>
              <w:t>10 000,00</w:t>
            </w:r>
          </w:p>
        </w:tc>
        <w:tc>
          <w:tcPr>
            <w:tcW w:w="1820" w:type="dxa"/>
            <w:tcBorders>
              <w:top w:val="nil"/>
              <w:left w:val="nil"/>
              <w:bottom w:val="single" w:sz="4" w:space="0" w:color="auto"/>
              <w:right w:val="single" w:sz="4" w:space="0" w:color="auto"/>
            </w:tcBorders>
            <w:shd w:val="clear" w:color="FCFDD3" w:fill="FFFFFF"/>
            <w:vAlign w:val="center"/>
            <w:hideMark/>
          </w:tcPr>
          <w:p w:rsidR="0032560B" w:rsidRPr="0032560B" w:rsidRDefault="0032560B" w:rsidP="0032560B">
            <w:pPr>
              <w:spacing w:after="0" w:line="240" w:lineRule="auto"/>
              <w:jc w:val="right"/>
              <w:rPr>
                <w:rFonts w:ascii="Calibri" w:eastAsia="Times New Roman" w:hAnsi="Calibri" w:cs="Calibri"/>
                <w:i/>
                <w:iCs/>
                <w:lang w:eastAsia="pl-PL"/>
              </w:rPr>
            </w:pPr>
            <w:r w:rsidRPr="0032560B">
              <w:rPr>
                <w:rFonts w:ascii="Calibri" w:eastAsia="Times New Roman" w:hAnsi="Calibri" w:cs="Calibri"/>
                <w:i/>
                <w:iCs/>
                <w:lang w:eastAsia="pl-PL"/>
              </w:rPr>
              <w:t>20 751,69</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3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stołów z ławkami- sołectwo Godzisz</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40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3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Wykonanie instalacji elektrycznej w altanie - sołectwo Godzisz</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55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lastRenderedPageBreak/>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Budowa  grilla na działce nr 1429/11 - sołectwo Godzisz</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10 251,69</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10 251,69</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Budowa sceny - sołectwo Godzisz</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10 500,00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10 500,00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30 751,69</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10 000,00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20 751,69</w:t>
            </w: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 Sołectwo Gończyce</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20 000,00</w:t>
            </w:r>
          </w:p>
        </w:tc>
        <w:tc>
          <w:tcPr>
            <w:tcW w:w="144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20000,00</w:t>
            </w:r>
          </w:p>
        </w:tc>
        <w:tc>
          <w:tcPr>
            <w:tcW w:w="182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0,00</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20 000,00</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20 000,00</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0,00</w:t>
            </w:r>
          </w:p>
        </w:tc>
      </w:tr>
      <w:tr w:rsidR="0032560B" w:rsidRPr="0032560B" w:rsidTr="0032560B">
        <w:trPr>
          <w:trHeight w:val="675"/>
        </w:trPr>
        <w:tc>
          <w:tcPr>
            <w:tcW w:w="2229" w:type="dxa"/>
            <w:tcBorders>
              <w:top w:val="nil"/>
              <w:left w:val="single" w:sz="4" w:space="0" w:color="000000"/>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4270</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remontowych</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60"/>
        </w:trPr>
        <w:tc>
          <w:tcPr>
            <w:tcW w:w="2229" w:type="dxa"/>
            <w:tcBorders>
              <w:top w:val="nil"/>
              <w:left w:val="single" w:sz="4" w:space="0" w:color="000000"/>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Remont drogi na działce nr 929/2 - sołectwo Gończyce</w:t>
            </w:r>
          </w:p>
        </w:tc>
        <w:tc>
          <w:tcPr>
            <w:tcW w:w="1360"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440"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20000,00</w:t>
            </w:r>
          </w:p>
        </w:tc>
        <w:tc>
          <w:tcPr>
            <w:tcW w:w="1820" w:type="dxa"/>
            <w:tcBorders>
              <w:top w:val="nil"/>
              <w:left w:val="nil"/>
              <w:bottom w:val="nil"/>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00"/>
        </w:trPr>
        <w:tc>
          <w:tcPr>
            <w:tcW w:w="2229" w:type="dxa"/>
            <w:tcBorders>
              <w:top w:val="single" w:sz="4" w:space="0" w:color="auto"/>
              <w:left w:val="single" w:sz="4" w:space="0" w:color="auto"/>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921</w:t>
            </w:r>
          </w:p>
        </w:tc>
        <w:tc>
          <w:tcPr>
            <w:tcW w:w="853" w:type="dxa"/>
            <w:tcBorders>
              <w:top w:val="single" w:sz="4" w:space="0" w:color="auto"/>
              <w:left w:val="nil"/>
              <w:bottom w:val="single" w:sz="4" w:space="0" w:color="auto"/>
              <w:right w:val="single" w:sz="4" w:space="0" w:color="auto"/>
            </w:tcBorders>
            <w:shd w:val="clear" w:color="FCFDD3" w:fill="C4BD97"/>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single" w:sz="4" w:space="0" w:color="auto"/>
              <w:left w:val="nil"/>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32 928,90</w:t>
            </w:r>
          </w:p>
        </w:tc>
        <w:tc>
          <w:tcPr>
            <w:tcW w:w="1440" w:type="dxa"/>
            <w:tcBorders>
              <w:top w:val="single" w:sz="4" w:space="0" w:color="auto"/>
              <w:left w:val="nil"/>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32 928,90</w:t>
            </w:r>
          </w:p>
        </w:tc>
        <w:tc>
          <w:tcPr>
            <w:tcW w:w="1820" w:type="dxa"/>
            <w:tcBorders>
              <w:top w:val="single" w:sz="4" w:space="0" w:color="auto"/>
              <w:left w:val="nil"/>
              <w:bottom w:val="single" w:sz="4" w:space="0" w:color="auto"/>
              <w:right w:val="single" w:sz="4" w:space="0" w:color="auto"/>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79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92109</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12 928,90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4270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remontowych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Remont sali w budynku świetlicy wiejskiej - sołectwo Gończyce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12 928,90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92195</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xml:space="preserve">Pozostała </w:t>
            </w:r>
            <w:proofErr w:type="spellStart"/>
            <w:r w:rsidRPr="0032560B">
              <w:rPr>
                <w:rFonts w:ascii="Calibri" w:eastAsia="Times New Roman" w:hAnsi="Calibri" w:cs="Calibri"/>
                <w:i/>
                <w:iCs/>
                <w:color w:val="000000"/>
                <w:lang w:eastAsia="pl-PL"/>
              </w:rPr>
              <w:t>działalnośc</w:t>
            </w:r>
            <w:proofErr w:type="spellEnd"/>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Zagospodarowanie terenu na działce nr 450 - sołectwo Gończyce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4. Sołectwo Grabniak</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nil"/>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22 124,28</w:t>
            </w:r>
          </w:p>
        </w:tc>
        <w:tc>
          <w:tcPr>
            <w:tcW w:w="144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5 624,28</w:t>
            </w:r>
          </w:p>
        </w:tc>
        <w:tc>
          <w:tcPr>
            <w:tcW w:w="182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16 500,00</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22 124,28</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5 624,28</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16 500,00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lastRenderedPageBreak/>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Montaż progów zwalniających na drodze gminnej /działka nr 822/2/ w miejscowości Grabniak</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5 624,28</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5 624,28</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Budowa chodnika przy drodze gminnej na działce nr 822/2 - sołectwo Grabniak</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16 500,00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16 500,00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22 124,28</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5 624,28</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16 500,00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Sołectwo Kaleń Pierwszy</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600"/>
        </w:trPr>
        <w:tc>
          <w:tcPr>
            <w:tcW w:w="2229" w:type="dxa"/>
            <w:tcBorders>
              <w:top w:val="single" w:sz="4" w:space="0" w:color="auto"/>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w:t>
            </w:r>
          </w:p>
        </w:tc>
        <w:tc>
          <w:tcPr>
            <w:tcW w:w="853" w:type="dxa"/>
            <w:tcBorders>
              <w:top w:val="single" w:sz="4" w:space="0" w:color="auto"/>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Gospodarka komunalna i ochrona środowiska</w:t>
            </w:r>
          </w:p>
        </w:tc>
        <w:tc>
          <w:tcPr>
            <w:tcW w:w="136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19 848,34</w:t>
            </w:r>
          </w:p>
        </w:tc>
        <w:tc>
          <w:tcPr>
            <w:tcW w:w="144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19 848,34</w:t>
            </w:r>
          </w:p>
        </w:tc>
        <w:tc>
          <w:tcPr>
            <w:tcW w:w="182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90015</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Oświetlenie ulic, placów i dróg</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19 848,34</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19 848,34</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Wykonanie oświetlenia ulicznego przy drodze gminnej - sołectwo Kaleń Pierwszy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19 848,34</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19 848,34</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19 848,34</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19 848,34</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 Sołectwo Sobolew I</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nil"/>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37 928,90</w:t>
            </w:r>
          </w:p>
        </w:tc>
        <w:tc>
          <w:tcPr>
            <w:tcW w:w="144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6 400,00</w:t>
            </w:r>
          </w:p>
        </w:tc>
        <w:tc>
          <w:tcPr>
            <w:tcW w:w="182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31 528,90</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37 928,90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6 400,00</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31 528,90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luster  na ulicę Wspólną, </w:t>
            </w:r>
            <w:proofErr w:type="spellStart"/>
            <w:r w:rsidRPr="0032560B">
              <w:rPr>
                <w:rFonts w:ascii="Calibri" w:eastAsia="Times New Roman" w:hAnsi="Calibri" w:cs="Calibri"/>
                <w:color w:val="000000"/>
                <w:lang w:eastAsia="pl-PL"/>
              </w:rPr>
              <w:t>Marzysza</w:t>
            </w:r>
            <w:proofErr w:type="spellEnd"/>
            <w:r w:rsidRPr="0032560B">
              <w:rPr>
                <w:rFonts w:ascii="Calibri" w:eastAsia="Times New Roman" w:hAnsi="Calibri" w:cs="Calibri"/>
                <w:color w:val="000000"/>
                <w:lang w:eastAsia="pl-PL"/>
              </w:rPr>
              <w:t>, Kolejową , Wyszyńskiego- sołectwo Sobolew 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2 400,00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2 400,00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lastRenderedPageBreak/>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Montaż progów zwalniających na ulicy Leśnej / przy nr 58 i 15/- sołectwo Sobolew 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4 000,00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4 000,00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765"/>
        </w:trPr>
        <w:tc>
          <w:tcPr>
            <w:tcW w:w="2229" w:type="dxa"/>
            <w:tcBorders>
              <w:top w:val="nil"/>
              <w:left w:val="single" w:sz="4" w:space="0" w:color="auto"/>
              <w:bottom w:val="single" w:sz="4" w:space="0" w:color="auto"/>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765"/>
        </w:trPr>
        <w:tc>
          <w:tcPr>
            <w:tcW w:w="2229" w:type="dxa"/>
            <w:tcBorders>
              <w:top w:val="nil"/>
              <w:left w:val="single" w:sz="4" w:space="0" w:color="auto"/>
              <w:bottom w:val="single" w:sz="4" w:space="0" w:color="auto"/>
              <w:right w:val="nil"/>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Modernizacja ulicy Wiosennej w Sobolewie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31 528,90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31 528,90</w:t>
            </w:r>
          </w:p>
        </w:tc>
      </w:tr>
      <w:tr w:rsidR="0032560B" w:rsidRPr="0032560B" w:rsidTr="0032560B">
        <w:trPr>
          <w:trHeight w:val="765"/>
        </w:trPr>
        <w:tc>
          <w:tcPr>
            <w:tcW w:w="2229" w:type="dxa"/>
            <w:tcBorders>
              <w:top w:val="nil"/>
              <w:left w:val="single" w:sz="4" w:space="0" w:color="auto"/>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921</w:t>
            </w:r>
          </w:p>
        </w:tc>
        <w:tc>
          <w:tcPr>
            <w:tcW w:w="853"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c>
          <w:tcPr>
            <w:tcW w:w="144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92109</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r>
      <w:tr w:rsidR="0032560B" w:rsidRPr="0032560B" w:rsidTr="0032560B">
        <w:trPr>
          <w:trHeight w:val="76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67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Modernizacja świetlicy wiejskiej w Sobolewie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15 000,00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6 400,00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46 528,90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7. Sołectwo Sobolew II</w:t>
            </w:r>
          </w:p>
        </w:tc>
      </w:tr>
      <w:tr w:rsidR="0032560B" w:rsidRPr="0032560B" w:rsidTr="0032560B">
        <w:trPr>
          <w:trHeight w:val="300"/>
        </w:trPr>
        <w:tc>
          <w:tcPr>
            <w:tcW w:w="2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52 928,90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Modernizacji drogi gminnej na działce nr 1184/2, 609 - sołectwo Sobolew II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52 928,90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8. Sołectwo Sobolew III</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single" w:sz="4" w:space="0" w:color="auto"/>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52 928,90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lastRenderedPageBreak/>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Modernizacja ul. Milanowskiej w Sobolewie wraz z budową chodnika - sołectwo Sobolew III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52 928,90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52 928,90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52 928,90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center"/>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 Sołectwo Kaleń Drugi</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801</w:t>
            </w:r>
          </w:p>
        </w:tc>
        <w:tc>
          <w:tcPr>
            <w:tcW w:w="853" w:type="dxa"/>
            <w:tcBorders>
              <w:top w:val="single" w:sz="4" w:space="0" w:color="auto"/>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Oświata i wychowanie</w:t>
            </w:r>
          </w:p>
        </w:tc>
        <w:tc>
          <w:tcPr>
            <w:tcW w:w="136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1 000,00</w:t>
            </w:r>
          </w:p>
        </w:tc>
        <w:tc>
          <w:tcPr>
            <w:tcW w:w="144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1 000,00</w:t>
            </w:r>
          </w:p>
        </w:tc>
        <w:tc>
          <w:tcPr>
            <w:tcW w:w="182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80101</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Szkoły podstawowe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57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materiałów i wyposażenia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lampy solarnej do Publicznej Szkoły Podstawowej w Kaleniu Drugim</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40"/>
        </w:trPr>
        <w:tc>
          <w:tcPr>
            <w:tcW w:w="2229" w:type="dxa"/>
            <w:tcBorders>
              <w:top w:val="nil"/>
              <w:left w:val="single" w:sz="4" w:space="0" w:color="auto"/>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w:t>
            </w:r>
          </w:p>
        </w:tc>
        <w:tc>
          <w:tcPr>
            <w:tcW w:w="853"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Gospodarka komunalna i ochrona środowiska</w:t>
            </w:r>
          </w:p>
        </w:tc>
        <w:tc>
          <w:tcPr>
            <w:tcW w:w="136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44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82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7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90015</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Oświetlenie ulic, placów i dróg</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Wykonanie oświetlenia ulicznego przy drodze  - sołectwo Kaleń Drugi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28 798,97</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29 798,97</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29 798,97</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Sołectwo Przyłęk</w:t>
            </w:r>
          </w:p>
        </w:tc>
      </w:tr>
      <w:tr w:rsidR="0032560B" w:rsidRPr="0032560B" w:rsidTr="0032560B">
        <w:trPr>
          <w:trHeight w:val="300"/>
        </w:trPr>
        <w:tc>
          <w:tcPr>
            <w:tcW w:w="2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921</w:t>
            </w:r>
          </w:p>
        </w:tc>
        <w:tc>
          <w:tcPr>
            <w:tcW w:w="853" w:type="dxa"/>
            <w:tcBorders>
              <w:top w:val="nil"/>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17 201,89</w:t>
            </w:r>
          </w:p>
        </w:tc>
        <w:tc>
          <w:tcPr>
            <w:tcW w:w="144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17 201,89</w:t>
            </w:r>
          </w:p>
        </w:tc>
        <w:tc>
          <w:tcPr>
            <w:tcW w:w="182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92109</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17 201,89</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17 201,89</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Zakup materiałów i </w:t>
            </w:r>
            <w:proofErr w:type="spellStart"/>
            <w:r w:rsidRPr="0032560B">
              <w:rPr>
                <w:rFonts w:ascii="Calibri" w:eastAsia="Times New Roman" w:hAnsi="Calibri" w:cs="Calibri"/>
                <w:color w:val="000000"/>
                <w:lang w:eastAsia="pl-PL"/>
              </w:rPr>
              <w:t>wyposazenia</w:t>
            </w:r>
            <w:proofErr w:type="spellEnd"/>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79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krzeseł do  świetlicy wiejskiej - sołectwo Przyłęk</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8 300,00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8 300,00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7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lastRenderedPageBreak/>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Wykonanie parkingu przy świetlicy wiejskiej w Przyłęku</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8 901,89</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8 901,89</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17 201,89</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17 201,89</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60"/>
        </w:trPr>
        <w:tc>
          <w:tcPr>
            <w:tcW w:w="10609" w:type="dxa"/>
            <w:gridSpan w:val="7"/>
            <w:tcBorders>
              <w:top w:val="single" w:sz="4" w:space="0" w:color="000000"/>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11. Sołectwo Ostrożeń Pierwszy</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000000"/>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20 000,00</w:t>
            </w:r>
          </w:p>
        </w:tc>
        <w:tc>
          <w:tcPr>
            <w:tcW w:w="144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10 000,00</w:t>
            </w:r>
          </w:p>
        </w:tc>
        <w:tc>
          <w:tcPr>
            <w:tcW w:w="182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10 000,00</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20 000,00</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10 000,00</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10 000,00</w:t>
            </w:r>
          </w:p>
        </w:tc>
      </w:tr>
      <w:tr w:rsidR="0032560B" w:rsidRPr="0032560B" w:rsidTr="0032560B">
        <w:trPr>
          <w:trHeight w:val="300"/>
        </w:trPr>
        <w:tc>
          <w:tcPr>
            <w:tcW w:w="2229" w:type="dxa"/>
            <w:tcBorders>
              <w:top w:val="nil"/>
              <w:left w:val="single" w:sz="4" w:space="0" w:color="000000"/>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4270</w:t>
            </w:r>
          </w:p>
        </w:tc>
        <w:tc>
          <w:tcPr>
            <w:tcW w:w="2207"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remontowych</w:t>
            </w:r>
          </w:p>
        </w:tc>
        <w:tc>
          <w:tcPr>
            <w:tcW w:w="136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44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182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90"/>
        </w:trPr>
        <w:tc>
          <w:tcPr>
            <w:tcW w:w="2229" w:type="dxa"/>
            <w:tcBorders>
              <w:top w:val="single" w:sz="4" w:space="0" w:color="000000"/>
              <w:left w:val="single" w:sz="4" w:space="0" w:color="000000"/>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70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single" w:sz="4" w:space="0" w:color="000000"/>
              <w:left w:val="nil"/>
              <w:bottom w:val="nil"/>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Remont drogi gminnej na działce nr 599 w </w:t>
            </w:r>
            <w:proofErr w:type="spellStart"/>
            <w:r w:rsidRPr="0032560B">
              <w:rPr>
                <w:rFonts w:ascii="Calibri" w:eastAsia="Times New Roman" w:hAnsi="Calibri" w:cs="Calibri"/>
                <w:color w:val="000000"/>
                <w:lang w:eastAsia="pl-PL"/>
              </w:rPr>
              <w:t>Ostrożeniu</w:t>
            </w:r>
            <w:proofErr w:type="spellEnd"/>
            <w:r w:rsidRPr="0032560B">
              <w:rPr>
                <w:rFonts w:ascii="Calibri" w:eastAsia="Times New Roman" w:hAnsi="Calibri" w:cs="Calibri"/>
                <w:color w:val="000000"/>
                <w:lang w:eastAsia="pl-PL"/>
              </w:rPr>
              <w:t xml:space="preserve"> Pierwszym</w:t>
            </w:r>
          </w:p>
        </w:tc>
        <w:tc>
          <w:tcPr>
            <w:tcW w:w="136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44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82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Modernizacja drogi gminnej na działce nr 602 w </w:t>
            </w:r>
            <w:proofErr w:type="spellStart"/>
            <w:r w:rsidRPr="0032560B">
              <w:rPr>
                <w:rFonts w:ascii="Calibri" w:eastAsia="Times New Roman" w:hAnsi="Calibri" w:cs="Calibri"/>
                <w:color w:val="000000"/>
                <w:lang w:eastAsia="pl-PL"/>
              </w:rPr>
              <w:t>Ostrożeniu</w:t>
            </w:r>
            <w:proofErr w:type="spellEnd"/>
            <w:r w:rsidRPr="0032560B">
              <w:rPr>
                <w:rFonts w:ascii="Calibri" w:eastAsia="Times New Roman" w:hAnsi="Calibri" w:cs="Calibri"/>
                <w:color w:val="000000"/>
                <w:lang w:eastAsia="pl-PL"/>
              </w:rPr>
              <w:t xml:space="preserve"> Pierwszym</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926</w:t>
            </w:r>
          </w:p>
        </w:tc>
        <w:tc>
          <w:tcPr>
            <w:tcW w:w="853"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70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2207"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fizyczna</w:t>
            </w:r>
          </w:p>
        </w:tc>
        <w:tc>
          <w:tcPr>
            <w:tcW w:w="136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4 929,51</w:t>
            </w:r>
          </w:p>
        </w:tc>
        <w:tc>
          <w:tcPr>
            <w:tcW w:w="144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4 929,51</w:t>
            </w:r>
          </w:p>
        </w:tc>
        <w:tc>
          <w:tcPr>
            <w:tcW w:w="182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92601</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Obiekty sportowe</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4 929,51</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4 929,51</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4270</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remontowych</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15"/>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Remont zabawek na placu zabaw- sołectwo Ostrożeń Pierwszy</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4 929,51</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4 929,51</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24 929,51</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14 929,51</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10 000,00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12. Sołectwo Ostrożeń Drugi</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44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82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0,00</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10 000,00</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10 000,00</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4270</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Zakup usług remontowych</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r>
      <w:tr w:rsidR="0032560B" w:rsidRPr="0032560B" w:rsidTr="0032560B">
        <w:trPr>
          <w:trHeight w:val="900"/>
        </w:trPr>
        <w:tc>
          <w:tcPr>
            <w:tcW w:w="2229" w:type="dxa"/>
            <w:tcBorders>
              <w:top w:val="nil"/>
              <w:left w:val="single" w:sz="4" w:space="0" w:color="000000"/>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Remont dróg gminnych na terenie sołectwa Ostrożeń Drugi</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600"/>
        </w:trPr>
        <w:tc>
          <w:tcPr>
            <w:tcW w:w="2229" w:type="dxa"/>
            <w:tcBorders>
              <w:top w:val="nil"/>
              <w:left w:val="single" w:sz="4" w:space="0" w:color="000000"/>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w:t>
            </w:r>
          </w:p>
        </w:tc>
        <w:tc>
          <w:tcPr>
            <w:tcW w:w="853" w:type="dxa"/>
            <w:tcBorders>
              <w:top w:val="nil"/>
              <w:left w:val="nil"/>
              <w:bottom w:val="single" w:sz="4" w:space="0" w:color="000000"/>
              <w:right w:val="single" w:sz="4" w:space="0" w:color="000000"/>
            </w:tcBorders>
            <w:shd w:val="clear" w:color="FCFDD3" w:fill="C4BD97"/>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Gospodarka komunalna i ochrona środowiska</w:t>
            </w:r>
          </w:p>
        </w:tc>
        <w:tc>
          <w:tcPr>
            <w:tcW w:w="136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5 388,92</w:t>
            </w:r>
          </w:p>
        </w:tc>
        <w:tc>
          <w:tcPr>
            <w:tcW w:w="144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5 388,92</w:t>
            </w:r>
          </w:p>
        </w:tc>
        <w:tc>
          <w:tcPr>
            <w:tcW w:w="182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lastRenderedPageBreak/>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90015</w:t>
            </w:r>
          </w:p>
        </w:tc>
        <w:tc>
          <w:tcPr>
            <w:tcW w:w="70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Oświetlenie ulic, placów i dróg</w:t>
            </w:r>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5 388,92</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5 388,92</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000000"/>
              <w:left w:val="nil"/>
              <w:bottom w:val="nil"/>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Wykonanie oświetlenia przy drodze </w:t>
            </w:r>
            <w:proofErr w:type="spellStart"/>
            <w:r w:rsidRPr="0032560B">
              <w:rPr>
                <w:rFonts w:ascii="Calibri" w:eastAsia="Times New Roman" w:hAnsi="Calibri" w:cs="Calibri"/>
                <w:color w:val="000000"/>
                <w:lang w:eastAsia="pl-PL"/>
              </w:rPr>
              <w:t>gminnej-sołectwo</w:t>
            </w:r>
            <w:proofErr w:type="spellEnd"/>
            <w:r w:rsidRPr="0032560B">
              <w:rPr>
                <w:rFonts w:ascii="Calibri" w:eastAsia="Times New Roman" w:hAnsi="Calibri" w:cs="Calibri"/>
                <w:color w:val="000000"/>
                <w:lang w:eastAsia="pl-PL"/>
              </w:rPr>
              <w:t xml:space="preserve"> Ostrożeń Drugi</w:t>
            </w:r>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5 388,92</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5 388,92</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660"/>
        </w:trPr>
        <w:tc>
          <w:tcPr>
            <w:tcW w:w="2229" w:type="dxa"/>
            <w:tcBorders>
              <w:top w:val="nil"/>
              <w:left w:val="single" w:sz="4" w:space="0" w:color="000000"/>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921</w:t>
            </w:r>
          </w:p>
        </w:tc>
        <w:tc>
          <w:tcPr>
            <w:tcW w:w="853"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700"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2207" w:type="dxa"/>
            <w:tcBorders>
              <w:top w:val="single" w:sz="4" w:space="0" w:color="000000"/>
              <w:left w:val="nil"/>
              <w:bottom w:val="nil"/>
              <w:right w:val="single" w:sz="4" w:space="0" w:color="000000"/>
            </w:tcBorders>
            <w:shd w:val="clear" w:color="000000" w:fill="C4BD97"/>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5 000,00</w:t>
            </w:r>
          </w:p>
        </w:tc>
        <w:tc>
          <w:tcPr>
            <w:tcW w:w="1440"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5 000,00</w:t>
            </w:r>
          </w:p>
        </w:tc>
        <w:tc>
          <w:tcPr>
            <w:tcW w:w="1820"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60"/>
        </w:trPr>
        <w:tc>
          <w:tcPr>
            <w:tcW w:w="2229" w:type="dxa"/>
            <w:tcBorders>
              <w:top w:val="nil"/>
              <w:left w:val="single" w:sz="4" w:space="0" w:color="000000"/>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92109</w:t>
            </w:r>
          </w:p>
        </w:tc>
        <w:tc>
          <w:tcPr>
            <w:tcW w:w="70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000000"/>
              <w:left w:val="nil"/>
              <w:bottom w:val="nil"/>
              <w:right w:val="single" w:sz="4" w:space="0" w:color="000000"/>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44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82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55"/>
        </w:trPr>
        <w:tc>
          <w:tcPr>
            <w:tcW w:w="2229" w:type="dxa"/>
            <w:tcBorders>
              <w:top w:val="nil"/>
              <w:left w:val="single" w:sz="4" w:space="0" w:color="000000"/>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single" w:sz="4" w:space="0" w:color="000000"/>
              <w:left w:val="nil"/>
              <w:bottom w:val="nil"/>
              <w:right w:val="single" w:sz="4" w:space="0" w:color="000000"/>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 </w:t>
            </w:r>
          </w:p>
        </w:tc>
        <w:tc>
          <w:tcPr>
            <w:tcW w:w="136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15"/>
        </w:trPr>
        <w:tc>
          <w:tcPr>
            <w:tcW w:w="2229" w:type="dxa"/>
            <w:tcBorders>
              <w:top w:val="nil"/>
              <w:left w:val="single" w:sz="4" w:space="0" w:color="000000"/>
              <w:bottom w:val="nil"/>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nil"/>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nil"/>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000000"/>
              <w:left w:val="nil"/>
              <w:bottom w:val="nil"/>
              <w:right w:val="single" w:sz="4" w:space="0" w:color="000000"/>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namiotu imprezowego - sołectwo Ostrożeń Drugi</w:t>
            </w:r>
          </w:p>
        </w:tc>
        <w:tc>
          <w:tcPr>
            <w:tcW w:w="1360" w:type="dxa"/>
            <w:tcBorders>
              <w:top w:val="nil"/>
              <w:left w:val="nil"/>
              <w:bottom w:val="nil"/>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440" w:type="dxa"/>
            <w:tcBorders>
              <w:top w:val="nil"/>
              <w:left w:val="nil"/>
              <w:bottom w:val="nil"/>
              <w:right w:val="single" w:sz="4" w:space="0" w:color="000000"/>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820" w:type="dxa"/>
            <w:tcBorders>
              <w:top w:val="nil"/>
              <w:left w:val="nil"/>
              <w:bottom w:val="nil"/>
              <w:right w:val="nil"/>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926</w:t>
            </w:r>
          </w:p>
        </w:tc>
        <w:tc>
          <w:tcPr>
            <w:tcW w:w="853" w:type="dxa"/>
            <w:tcBorders>
              <w:top w:val="single" w:sz="4" w:space="0" w:color="auto"/>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fizyczna</w:t>
            </w:r>
          </w:p>
        </w:tc>
        <w:tc>
          <w:tcPr>
            <w:tcW w:w="136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2 000,00</w:t>
            </w:r>
          </w:p>
        </w:tc>
        <w:tc>
          <w:tcPr>
            <w:tcW w:w="1440" w:type="dxa"/>
            <w:tcBorders>
              <w:top w:val="single" w:sz="4" w:space="0" w:color="auto"/>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2 000,00</w:t>
            </w:r>
          </w:p>
        </w:tc>
        <w:tc>
          <w:tcPr>
            <w:tcW w:w="1820" w:type="dxa"/>
            <w:tcBorders>
              <w:top w:val="single" w:sz="4" w:space="0" w:color="auto"/>
              <w:left w:val="nil"/>
              <w:bottom w:val="single" w:sz="4" w:space="0" w:color="auto"/>
              <w:right w:val="nil"/>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1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92601</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Obiekty sportowe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2 000,00</w:t>
            </w:r>
          </w:p>
        </w:tc>
        <w:tc>
          <w:tcPr>
            <w:tcW w:w="1820" w:type="dxa"/>
            <w:tcBorders>
              <w:top w:val="nil"/>
              <w:left w:val="nil"/>
              <w:bottom w:val="single" w:sz="4" w:space="0" w:color="auto"/>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9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kosza do gry w koszykówkę- sołectwo Ostrożeń Drugi</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22 388,92</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22 388,92</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13. Sołectwo Krępa</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000000"/>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14 026,16</w:t>
            </w:r>
          </w:p>
        </w:tc>
        <w:tc>
          <w:tcPr>
            <w:tcW w:w="144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14 026,16</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14 026,16</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14 026,16</w:t>
            </w:r>
          </w:p>
        </w:tc>
      </w:tr>
      <w:tr w:rsidR="0032560B" w:rsidRPr="0032560B" w:rsidTr="0032560B">
        <w:trPr>
          <w:trHeight w:val="600"/>
        </w:trPr>
        <w:tc>
          <w:tcPr>
            <w:tcW w:w="2229" w:type="dxa"/>
            <w:tcBorders>
              <w:top w:val="nil"/>
              <w:left w:val="single" w:sz="4" w:space="0" w:color="000000"/>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000000"/>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000000"/>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Modernizacja drogi gminnej na działce nr 576 w </w:t>
            </w:r>
            <w:proofErr w:type="spellStart"/>
            <w:r w:rsidRPr="0032560B">
              <w:rPr>
                <w:rFonts w:ascii="Calibri" w:eastAsia="Times New Roman" w:hAnsi="Calibri" w:cs="Calibri"/>
                <w:color w:val="000000"/>
                <w:lang w:eastAsia="pl-PL"/>
              </w:rPr>
              <w:t>Krępie</w:t>
            </w:r>
            <w:proofErr w:type="spellEnd"/>
          </w:p>
        </w:tc>
        <w:tc>
          <w:tcPr>
            <w:tcW w:w="136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14 026,16</w:t>
            </w:r>
          </w:p>
        </w:tc>
        <w:tc>
          <w:tcPr>
            <w:tcW w:w="144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14 026,16</w:t>
            </w:r>
          </w:p>
        </w:tc>
      </w:tr>
      <w:tr w:rsidR="0032560B" w:rsidRPr="0032560B" w:rsidTr="0032560B">
        <w:trPr>
          <w:trHeight w:val="300"/>
        </w:trPr>
        <w:tc>
          <w:tcPr>
            <w:tcW w:w="5989" w:type="dxa"/>
            <w:gridSpan w:val="4"/>
            <w:tcBorders>
              <w:top w:val="single" w:sz="4" w:space="0" w:color="000000"/>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14 026,16</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14 026,16</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14 Sołectwo Kobusy</w:t>
            </w:r>
          </w:p>
        </w:tc>
      </w:tr>
      <w:tr w:rsidR="0032560B" w:rsidRPr="0032560B" w:rsidTr="0032560B">
        <w:trPr>
          <w:trHeight w:val="300"/>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510"/>
        </w:trPr>
        <w:tc>
          <w:tcPr>
            <w:tcW w:w="2229" w:type="dxa"/>
            <w:tcBorders>
              <w:top w:val="nil"/>
              <w:left w:val="single" w:sz="4" w:space="0" w:color="000000"/>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lastRenderedPageBreak/>
              <w:t>600</w:t>
            </w:r>
          </w:p>
        </w:tc>
        <w:tc>
          <w:tcPr>
            <w:tcW w:w="853" w:type="dxa"/>
            <w:tcBorders>
              <w:top w:val="nil"/>
              <w:left w:val="nil"/>
              <w:bottom w:val="nil"/>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19 107,33</w:t>
            </w:r>
          </w:p>
        </w:tc>
        <w:tc>
          <w:tcPr>
            <w:tcW w:w="144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19 107,33</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Transport i łączność</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19 107,33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19 107,33</w:t>
            </w:r>
          </w:p>
        </w:tc>
      </w:tr>
      <w:tr w:rsidR="0032560B" w:rsidRPr="0032560B" w:rsidTr="0032560B">
        <w:trPr>
          <w:trHeight w:val="67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Modernizacja drogi w miejscowości  Kobusy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19 107,33</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19 107,33</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19 107,33</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19 107,33</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15. Sołectwo Sokół</w:t>
            </w:r>
          </w:p>
        </w:tc>
      </w:tr>
      <w:tr w:rsidR="0032560B" w:rsidRPr="0032560B" w:rsidTr="0032560B">
        <w:trPr>
          <w:trHeight w:val="300"/>
        </w:trPr>
        <w:tc>
          <w:tcPr>
            <w:tcW w:w="2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440"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820"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60016</w:t>
            </w:r>
          </w:p>
        </w:tc>
        <w:tc>
          <w:tcPr>
            <w:tcW w:w="70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44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10 000,00</w:t>
            </w:r>
          </w:p>
        </w:tc>
        <w:tc>
          <w:tcPr>
            <w:tcW w:w="182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w:t>
            </w:r>
          </w:p>
        </w:tc>
        <w:tc>
          <w:tcPr>
            <w:tcW w:w="136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Zakup wiaty przystankowej i jej montaż - sołectwo Sokół</w:t>
            </w:r>
          </w:p>
        </w:tc>
        <w:tc>
          <w:tcPr>
            <w:tcW w:w="136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44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10 000,00</w:t>
            </w:r>
          </w:p>
        </w:tc>
        <w:tc>
          <w:tcPr>
            <w:tcW w:w="1820"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754</w:t>
            </w:r>
          </w:p>
        </w:tc>
        <w:tc>
          <w:tcPr>
            <w:tcW w:w="853" w:type="dxa"/>
            <w:tcBorders>
              <w:top w:val="nil"/>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Bezpieczeństwo publiczne i ochrona przeciwpożarowa</w:t>
            </w:r>
          </w:p>
        </w:tc>
        <w:tc>
          <w:tcPr>
            <w:tcW w:w="136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9 339,56</w:t>
            </w:r>
          </w:p>
        </w:tc>
        <w:tc>
          <w:tcPr>
            <w:tcW w:w="144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9 339,56</w:t>
            </w:r>
          </w:p>
        </w:tc>
        <w:tc>
          <w:tcPr>
            <w:tcW w:w="182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75412</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Ochotnicze Straże Pożarne</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9 339,56</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9 339,56</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555"/>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 Zakup sprzętu i umundurowania dla OSP Sokół</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9 339,56</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9 339,56</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900</w:t>
            </w:r>
          </w:p>
        </w:tc>
        <w:tc>
          <w:tcPr>
            <w:tcW w:w="853"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Gospodarka komunalna i ochrona środowiska</w:t>
            </w:r>
          </w:p>
        </w:tc>
        <w:tc>
          <w:tcPr>
            <w:tcW w:w="136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44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820" w:type="dxa"/>
            <w:tcBorders>
              <w:top w:val="nil"/>
              <w:left w:val="nil"/>
              <w:bottom w:val="single" w:sz="4" w:space="0" w:color="auto"/>
              <w:right w:val="single" w:sz="4" w:space="0" w:color="auto"/>
            </w:tcBorders>
            <w:shd w:val="clear" w:color="000000" w:fill="DDD9C4"/>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90015</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Oświetlenie ulic, placów i dróg</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000000" w:fill="FFFFFF"/>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Wykonanie oświetlenia przy drodze gminnej - Sołectwo Sokół</w:t>
            </w:r>
          </w:p>
        </w:tc>
        <w:tc>
          <w:tcPr>
            <w:tcW w:w="136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44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13 000,00</w:t>
            </w:r>
          </w:p>
        </w:tc>
        <w:tc>
          <w:tcPr>
            <w:tcW w:w="1820" w:type="dxa"/>
            <w:tcBorders>
              <w:top w:val="nil"/>
              <w:left w:val="nil"/>
              <w:bottom w:val="single" w:sz="4" w:space="0" w:color="auto"/>
              <w:right w:val="single" w:sz="4" w:space="0" w:color="auto"/>
            </w:tcBorders>
            <w:shd w:val="clear" w:color="000000" w:fill="FFFFFF"/>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single" w:sz="4" w:space="0" w:color="auto"/>
              <w:left w:val="single" w:sz="4" w:space="0" w:color="auto"/>
              <w:bottom w:val="single" w:sz="4" w:space="0" w:color="auto"/>
              <w:right w:val="single" w:sz="4" w:space="0" w:color="auto"/>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auto"/>
              <w:right w:val="single" w:sz="4" w:space="0" w:color="auto"/>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32 339,56</w:t>
            </w:r>
          </w:p>
        </w:tc>
        <w:tc>
          <w:tcPr>
            <w:tcW w:w="1440" w:type="dxa"/>
            <w:tcBorders>
              <w:top w:val="nil"/>
              <w:left w:val="nil"/>
              <w:bottom w:val="single" w:sz="4" w:space="0" w:color="auto"/>
              <w:right w:val="single" w:sz="4" w:space="0" w:color="auto"/>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32 339,56</w:t>
            </w:r>
          </w:p>
        </w:tc>
        <w:tc>
          <w:tcPr>
            <w:tcW w:w="1820" w:type="dxa"/>
            <w:tcBorders>
              <w:top w:val="nil"/>
              <w:left w:val="nil"/>
              <w:bottom w:val="single" w:sz="4" w:space="0" w:color="auto"/>
              <w:right w:val="single" w:sz="4" w:space="0" w:color="auto"/>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single" w:sz="4" w:space="0" w:color="auto"/>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16. Sołectwo Chotynia</w:t>
            </w:r>
          </w:p>
        </w:tc>
      </w:tr>
      <w:tr w:rsidR="0032560B" w:rsidRPr="0032560B" w:rsidTr="0032560B">
        <w:trPr>
          <w:trHeight w:val="300"/>
        </w:trPr>
        <w:tc>
          <w:tcPr>
            <w:tcW w:w="2229" w:type="dxa"/>
            <w:vMerge w:val="restart"/>
            <w:tcBorders>
              <w:top w:val="nil"/>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lastRenderedPageBreak/>
              <w:t>dział</w:t>
            </w:r>
          </w:p>
        </w:tc>
        <w:tc>
          <w:tcPr>
            <w:tcW w:w="853" w:type="dxa"/>
            <w:vMerge w:val="restart"/>
            <w:tcBorders>
              <w:top w:val="nil"/>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auto"/>
              <w:bottom w:val="single" w:sz="4" w:space="0" w:color="auto"/>
              <w:right w:val="single" w:sz="4" w:space="0" w:color="auto"/>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921</w:t>
            </w:r>
          </w:p>
        </w:tc>
        <w:tc>
          <w:tcPr>
            <w:tcW w:w="853" w:type="dxa"/>
            <w:tcBorders>
              <w:top w:val="nil"/>
              <w:left w:val="nil"/>
              <w:bottom w:val="single" w:sz="4" w:space="0" w:color="auto"/>
              <w:right w:val="single" w:sz="4" w:space="0" w:color="auto"/>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37 844,16</w:t>
            </w:r>
          </w:p>
        </w:tc>
        <w:tc>
          <w:tcPr>
            <w:tcW w:w="144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37 844,16</w:t>
            </w:r>
          </w:p>
        </w:tc>
        <w:tc>
          <w:tcPr>
            <w:tcW w:w="1820" w:type="dxa"/>
            <w:tcBorders>
              <w:top w:val="nil"/>
              <w:left w:val="nil"/>
              <w:bottom w:val="single" w:sz="4" w:space="0" w:color="auto"/>
              <w:right w:val="single" w:sz="4" w:space="0" w:color="auto"/>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3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92109</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25 000,00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25 000,00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15"/>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p>
        </w:tc>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 </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855"/>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stołów i ławek do świetlicy wiejskiej- sołectwo Chotynia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5 000,00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7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4270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usług remontowych </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9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Remont łazienek w świetlicy wiejskiej - sołectwo Chotynia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20 000,00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20 000,00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4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92195</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xml:space="preserve">Pozostała </w:t>
            </w:r>
            <w:proofErr w:type="spellStart"/>
            <w:r w:rsidRPr="0032560B">
              <w:rPr>
                <w:rFonts w:ascii="Calibri" w:eastAsia="Times New Roman" w:hAnsi="Calibri" w:cs="Calibri"/>
                <w:i/>
                <w:iCs/>
                <w:color w:val="000000"/>
                <w:lang w:eastAsia="pl-PL"/>
              </w:rPr>
              <w:t>działalnośc</w:t>
            </w:r>
            <w:proofErr w:type="spellEnd"/>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12 844,16</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12 844,16</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54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 </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54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altany </w:t>
            </w:r>
            <w:proofErr w:type="spellStart"/>
            <w:r w:rsidRPr="0032560B">
              <w:rPr>
                <w:rFonts w:ascii="Calibri" w:eastAsia="Times New Roman" w:hAnsi="Calibri" w:cs="Calibri"/>
                <w:color w:val="000000"/>
                <w:lang w:eastAsia="pl-PL"/>
              </w:rPr>
              <w:t>ogrodowej-sołectwo</w:t>
            </w:r>
            <w:proofErr w:type="spellEnd"/>
            <w:r w:rsidRPr="0032560B">
              <w:rPr>
                <w:rFonts w:ascii="Calibri" w:eastAsia="Times New Roman" w:hAnsi="Calibri" w:cs="Calibri"/>
                <w:color w:val="000000"/>
                <w:lang w:eastAsia="pl-PL"/>
              </w:rPr>
              <w:t xml:space="preserve"> Chotynia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9 000,00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9 000,00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4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tablicy ogłoszeniowej - sołectwo Chotynia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3 844,16</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3 844,16</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300"/>
        </w:trPr>
        <w:tc>
          <w:tcPr>
            <w:tcW w:w="5989" w:type="dxa"/>
            <w:gridSpan w:val="4"/>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37 844,16</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37 844,16</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765"/>
        </w:trPr>
        <w:tc>
          <w:tcPr>
            <w:tcW w:w="2229"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Sołectwo Kownacica</w:t>
            </w: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center"/>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center"/>
              <w:rPr>
                <w:rFonts w:ascii="Times New Roman" w:eastAsia="Times New Roman" w:hAnsi="Times New Roman" w:cs="Times New Roman"/>
                <w:sz w:val="20"/>
                <w:szCs w:val="20"/>
                <w:lang w:eastAsia="pl-PL"/>
              </w:rPr>
            </w:pPr>
          </w:p>
        </w:tc>
        <w:tc>
          <w:tcPr>
            <w:tcW w:w="136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44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82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r>
      <w:tr w:rsidR="0032560B" w:rsidRPr="0032560B" w:rsidTr="0032560B">
        <w:trPr>
          <w:trHeight w:val="300"/>
        </w:trPr>
        <w:tc>
          <w:tcPr>
            <w:tcW w:w="2229" w:type="dxa"/>
            <w:vMerge w:val="restart"/>
            <w:tcBorders>
              <w:top w:val="nil"/>
              <w:left w:val="nil"/>
              <w:bottom w:val="single" w:sz="4" w:space="0" w:color="000000"/>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dział</w:t>
            </w:r>
          </w:p>
        </w:tc>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nil"/>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p>
        </w:tc>
        <w:tc>
          <w:tcPr>
            <w:tcW w:w="853" w:type="dxa"/>
            <w:vMerge/>
            <w:tcBorders>
              <w:top w:val="single" w:sz="4" w:space="0" w:color="000000"/>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690"/>
        </w:trPr>
        <w:tc>
          <w:tcPr>
            <w:tcW w:w="2229" w:type="dxa"/>
            <w:tcBorders>
              <w:top w:val="nil"/>
              <w:left w:val="nil"/>
              <w:bottom w:val="single" w:sz="4" w:space="0" w:color="000000"/>
              <w:right w:val="single" w:sz="4" w:space="0" w:color="000000"/>
            </w:tcBorders>
            <w:shd w:val="clear" w:color="000000" w:fill="C4BD97"/>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w:t>
            </w:r>
          </w:p>
        </w:tc>
        <w:tc>
          <w:tcPr>
            <w:tcW w:w="853"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Gospodarka komunalna i ochrona środowiska</w:t>
            </w:r>
          </w:p>
        </w:tc>
        <w:tc>
          <w:tcPr>
            <w:tcW w:w="136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9000,00</w:t>
            </w:r>
          </w:p>
        </w:tc>
        <w:tc>
          <w:tcPr>
            <w:tcW w:w="144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9000,00</w:t>
            </w:r>
          </w:p>
        </w:tc>
        <w:tc>
          <w:tcPr>
            <w:tcW w:w="1820" w:type="dxa"/>
            <w:tcBorders>
              <w:top w:val="nil"/>
              <w:left w:val="nil"/>
              <w:bottom w:val="single" w:sz="4" w:space="0" w:color="000000"/>
              <w:right w:val="single" w:sz="4" w:space="0" w:color="000000"/>
            </w:tcBorders>
            <w:shd w:val="clear" w:color="000000"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r>
      <w:tr w:rsidR="0032560B" w:rsidRPr="0032560B" w:rsidTr="0032560B">
        <w:trPr>
          <w:trHeight w:val="690"/>
        </w:trPr>
        <w:tc>
          <w:tcPr>
            <w:tcW w:w="2229"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90015</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Oświetlenie ulic, placów i dróg</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9000,00</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9000,00</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r>
      <w:tr w:rsidR="0032560B" w:rsidRPr="0032560B" w:rsidTr="0032560B">
        <w:trPr>
          <w:trHeight w:val="690"/>
        </w:trPr>
        <w:tc>
          <w:tcPr>
            <w:tcW w:w="2229"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4300</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Zakup usług pozostałych</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60"/>
        </w:trPr>
        <w:tc>
          <w:tcPr>
            <w:tcW w:w="2229" w:type="dxa"/>
            <w:tcBorders>
              <w:top w:val="nil"/>
              <w:left w:val="nil"/>
              <w:bottom w:val="single" w:sz="4" w:space="0" w:color="000000"/>
              <w:right w:val="single" w:sz="4" w:space="0" w:color="000000"/>
            </w:tcBorders>
            <w:shd w:val="clear" w:color="000000" w:fill="FFFFFF"/>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853"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70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 </w:t>
            </w:r>
          </w:p>
        </w:tc>
        <w:tc>
          <w:tcPr>
            <w:tcW w:w="2207"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Wykonanie oświetlenia ulicznego przy drodze gminnej w miejscowości Kownacica</w:t>
            </w:r>
          </w:p>
        </w:tc>
        <w:tc>
          <w:tcPr>
            <w:tcW w:w="136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9000,00</w:t>
            </w:r>
          </w:p>
        </w:tc>
        <w:tc>
          <w:tcPr>
            <w:tcW w:w="144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9000,00</w:t>
            </w:r>
          </w:p>
        </w:tc>
        <w:tc>
          <w:tcPr>
            <w:tcW w:w="1820" w:type="dxa"/>
            <w:tcBorders>
              <w:top w:val="nil"/>
              <w:left w:val="nil"/>
              <w:bottom w:val="single" w:sz="4" w:space="0" w:color="000000"/>
              <w:right w:val="single" w:sz="4" w:space="0" w:color="000000"/>
            </w:tcBorders>
            <w:shd w:val="clear" w:color="000000" w:fill="FFFFFF"/>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555"/>
        </w:trPr>
        <w:tc>
          <w:tcPr>
            <w:tcW w:w="2229" w:type="dxa"/>
            <w:tcBorders>
              <w:top w:val="nil"/>
              <w:left w:val="single" w:sz="4" w:space="0" w:color="000000"/>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lastRenderedPageBreak/>
              <w:t>921</w:t>
            </w:r>
          </w:p>
        </w:tc>
        <w:tc>
          <w:tcPr>
            <w:tcW w:w="853" w:type="dxa"/>
            <w:tcBorders>
              <w:top w:val="nil"/>
              <w:left w:val="nil"/>
              <w:bottom w:val="single" w:sz="4" w:space="0" w:color="000000"/>
              <w:right w:val="single" w:sz="4" w:space="0" w:color="000000"/>
            </w:tcBorders>
            <w:shd w:val="clear" w:color="FCFDD3" w:fill="C4BD97"/>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Kultura i ochrona dziedzictwa narodowego</w:t>
            </w:r>
          </w:p>
        </w:tc>
        <w:tc>
          <w:tcPr>
            <w:tcW w:w="136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19 899,18</w:t>
            </w:r>
          </w:p>
        </w:tc>
        <w:tc>
          <w:tcPr>
            <w:tcW w:w="144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8 000,00</w:t>
            </w:r>
          </w:p>
        </w:tc>
        <w:tc>
          <w:tcPr>
            <w:tcW w:w="1820" w:type="dxa"/>
            <w:tcBorders>
              <w:top w:val="nil"/>
              <w:left w:val="nil"/>
              <w:bottom w:val="single" w:sz="4" w:space="0" w:color="000000"/>
              <w:right w:val="single" w:sz="4" w:space="0" w:color="000000"/>
            </w:tcBorders>
            <w:shd w:val="clear" w:color="FCFDD3" w:fill="C4BD97"/>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11 899,18</w:t>
            </w:r>
          </w:p>
        </w:tc>
      </w:tr>
      <w:tr w:rsidR="0032560B" w:rsidRPr="0032560B" w:rsidTr="0032560B">
        <w:trPr>
          <w:trHeight w:val="555"/>
        </w:trPr>
        <w:tc>
          <w:tcPr>
            <w:tcW w:w="2229" w:type="dxa"/>
            <w:tcBorders>
              <w:top w:val="nil"/>
              <w:left w:val="single" w:sz="4" w:space="0" w:color="000000"/>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92109</w:t>
            </w:r>
          </w:p>
        </w:tc>
        <w:tc>
          <w:tcPr>
            <w:tcW w:w="70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nil"/>
              <w:left w:val="nil"/>
              <w:bottom w:val="nil"/>
              <w:right w:val="single" w:sz="4" w:space="0" w:color="000000"/>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Domy i ośrodki kultury, świetlice i kluby</w:t>
            </w:r>
          </w:p>
        </w:tc>
        <w:tc>
          <w:tcPr>
            <w:tcW w:w="136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19 899,18</w:t>
            </w:r>
          </w:p>
        </w:tc>
        <w:tc>
          <w:tcPr>
            <w:tcW w:w="144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8 000,00</w:t>
            </w:r>
          </w:p>
        </w:tc>
        <w:tc>
          <w:tcPr>
            <w:tcW w:w="1820" w:type="dxa"/>
            <w:tcBorders>
              <w:top w:val="nil"/>
              <w:left w:val="nil"/>
              <w:bottom w:val="nil"/>
              <w:right w:val="single" w:sz="4" w:space="0" w:color="000000"/>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11 899,18</w:t>
            </w:r>
          </w:p>
        </w:tc>
      </w:tr>
      <w:tr w:rsidR="0032560B" w:rsidRPr="0032560B" w:rsidTr="0032560B">
        <w:trPr>
          <w:trHeight w:val="6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4210</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Zakup </w:t>
            </w:r>
            <w:proofErr w:type="spellStart"/>
            <w:r w:rsidRPr="0032560B">
              <w:rPr>
                <w:rFonts w:ascii="Calibri" w:eastAsia="Times New Roman" w:hAnsi="Calibri" w:cs="Calibri"/>
                <w:color w:val="000000"/>
                <w:lang w:eastAsia="pl-PL"/>
              </w:rPr>
              <w:t>materiałow</w:t>
            </w:r>
            <w:proofErr w:type="spellEnd"/>
            <w:r w:rsidRPr="0032560B">
              <w:rPr>
                <w:rFonts w:ascii="Calibri" w:eastAsia="Times New Roman" w:hAnsi="Calibri" w:cs="Calibri"/>
                <w:color w:val="000000"/>
                <w:lang w:eastAsia="pl-PL"/>
              </w:rPr>
              <w:t xml:space="preserve"> i wyposażenia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12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stolika i krzeseł do świetlicy wiejskiej w Kownacicy/ przy placu zabaw/</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15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Zakup i montaż klimatyzatora w świetlicy wiejskiej w Kownacicy/przy placu zabaw/</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6 000,00</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6 000,00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9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Rozbudowa budynku świetlicy wiejskiej w miejscowości Kownacica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11 899,18</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11 899,18</w:t>
            </w:r>
          </w:p>
        </w:tc>
      </w:tr>
      <w:tr w:rsidR="0032560B" w:rsidRPr="0032560B" w:rsidTr="0032560B">
        <w:trPr>
          <w:trHeight w:val="330"/>
        </w:trPr>
        <w:tc>
          <w:tcPr>
            <w:tcW w:w="2229" w:type="dxa"/>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xml:space="preserve">       RAZEM</w:t>
            </w:r>
          </w:p>
        </w:tc>
        <w:tc>
          <w:tcPr>
            <w:tcW w:w="853"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70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2207"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28 899,18</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17 000,00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11 899,18</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1065"/>
        </w:trPr>
        <w:tc>
          <w:tcPr>
            <w:tcW w:w="3782" w:type="dxa"/>
            <w:gridSpan w:val="3"/>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18. Sołectwo Trzcianka</w:t>
            </w:r>
          </w:p>
        </w:tc>
        <w:tc>
          <w:tcPr>
            <w:tcW w:w="2207"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36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44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820" w:type="dxa"/>
            <w:tcBorders>
              <w:top w:val="nil"/>
              <w:left w:val="nil"/>
              <w:bottom w:val="single" w:sz="4" w:space="0" w:color="000000"/>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r>
      <w:tr w:rsidR="0032560B" w:rsidRPr="0032560B" w:rsidTr="0032560B">
        <w:trPr>
          <w:trHeight w:val="525"/>
        </w:trPr>
        <w:tc>
          <w:tcPr>
            <w:tcW w:w="22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dział</w:t>
            </w:r>
          </w:p>
        </w:tc>
        <w:tc>
          <w:tcPr>
            <w:tcW w:w="8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rozdział</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t>
            </w:r>
          </w:p>
        </w:tc>
        <w:tc>
          <w:tcPr>
            <w:tcW w:w="220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Nazwa</w:t>
            </w:r>
          </w:p>
        </w:tc>
        <w:tc>
          <w:tcPr>
            <w:tcW w:w="13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Ogółem plan na 2025 r. w zł</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z tego:</w:t>
            </w:r>
          </w:p>
        </w:tc>
      </w:tr>
      <w:tr w:rsidR="0032560B" w:rsidRPr="0032560B" w:rsidTr="0032560B">
        <w:trPr>
          <w:trHeight w:val="600"/>
        </w:trPr>
        <w:tc>
          <w:tcPr>
            <w:tcW w:w="2229"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853"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70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2207"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2560B" w:rsidRPr="0032560B" w:rsidRDefault="0032560B" w:rsidP="0032560B">
            <w:pPr>
              <w:spacing w:after="0" w:line="240" w:lineRule="auto"/>
              <w:rPr>
                <w:rFonts w:ascii="Calibri" w:eastAsia="Times New Roman" w:hAnsi="Calibri" w:cs="Calibri"/>
                <w:b/>
                <w:bCs/>
                <w:i/>
                <w:iCs/>
                <w:color w:val="000000"/>
                <w:lang w:eastAsia="pl-PL"/>
              </w:rPr>
            </w:pPr>
          </w:p>
        </w:tc>
        <w:tc>
          <w:tcPr>
            <w:tcW w:w="144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bieżące</w:t>
            </w:r>
          </w:p>
        </w:tc>
        <w:tc>
          <w:tcPr>
            <w:tcW w:w="1820" w:type="dxa"/>
            <w:tcBorders>
              <w:top w:val="nil"/>
              <w:left w:val="nil"/>
              <w:bottom w:val="single" w:sz="4" w:space="0" w:color="000000"/>
              <w:right w:val="single" w:sz="4" w:space="0" w:color="000000"/>
            </w:tcBorders>
            <w:shd w:val="clear" w:color="auto" w:fill="auto"/>
            <w:vAlign w:val="center"/>
            <w:hideMark/>
          </w:tcPr>
          <w:p w:rsidR="0032560B" w:rsidRPr="0032560B" w:rsidRDefault="0032560B" w:rsidP="0032560B">
            <w:pPr>
              <w:spacing w:after="0" w:line="240" w:lineRule="auto"/>
              <w:jc w:val="center"/>
              <w:rPr>
                <w:rFonts w:ascii="Calibri" w:eastAsia="Times New Roman" w:hAnsi="Calibri" w:cs="Calibri"/>
                <w:b/>
                <w:bCs/>
                <w:i/>
                <w:iCs/>
                <w:color w:val="000000"/>
                <w:lang w:eastAsia="pl-PL"/>
              </w:rPr>
            </w:pPr>
            <w:r w:rsidRPr="0032560B">
              <w:rPr>
                <w:rFonts w:ascii="Calibri" w:eastAsia="Times New Roman" w:hAnsi="Calibri" w:cs="Calibri"/>
                <w:b/>
                <w:bCs/>
                <w:i/>
                <w:iCs/>
                <w:color w:val="000000"/>
                <w:lang w:eastAsia="pl-PL"/>
              </w:rPr>
              <w:t>wydatki majątkowe</w:t>
            </w:r>
          </w:p>
        </w:tc>
      </w:tr>
      <w:tr w:rsidR="0032560B" w:rsidRPr="0032560B" w:rsidTr="0032560B">
        <w:trPr>
          <w:trHeight w:val="300"/>
        </w:trPr>
        <w:tc>
          <w:tcPr>
            <w:tcW w:w="2229" w:type="dxa"/>
            <w:tcBorders>
              <w:top w:val="nil"/>
              <w:left w:val="single" w:sz="4" w:space="0" w:color="000000"/>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600</w:t>
            </w:r>
          </w:p>
        </w:tc>
        <w:tc>
          <w:tcPr>
            <w:tcW w:w="853" w:type="dxa"/>
            <w:tcBorders>
              <w:top w:val="nil"/>
              <w:left w:val="nil"/>
              <w:bottom w:val="nil"/>
              <w:right w:val="single" w:sz="4" w:space="0" w:color="000000"/>
            </w:tcBorders>
            <w:shd w:val="clear" w:color="FCFDD3" w:fill="DDD9C4"/>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Transport i łączność</w:t>
            </w:r>
          </w:p>
        </w:tc>
        <w:tc>
          <w:tcPr>
            <w:tcW w:w="136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20 007,12</w:t>
            </w:r>
          </w:p>
        </w:tc>
        <w:tc>
          <w:tcPr>
            <w:tcW w:w="144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nil"/>
              <w:right w:val="single" w:sz="4" w:space="0" w:color="000000"/>
            </w:tcBorders>
            <w:shd w:val="clear" w:color="FCFDD3" w:fill="DDD9C4"/>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20 007,12</w:t>
            </w:r>
          </w:p>
        </w:tc>
      </w:tr>
      <w:tr w:rsidR="0032560B" w:rsidRPr="0032560B" w:rsidTr="0032560B">
        <w:trPr>
          <w:trHeight w:val="300"/>
        </w:trPr>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60016</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 </w:t>
            </w:r>
          </w:p>
        </w:tc>
        <w:tc>
          <w:tcPr>
            <w:tcW w:w="2207" w:type="dxa"/>
            <w:tcBorders>
              <w:top w:val="single" w:sz="4" w:space="0" w:color="auto"/>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Drogi publiczne gminne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20 007,12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0,00</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i/>
                <w:iCs/>
                <w:color w:val="000000"/>
                <w:lang w:eastAsia="pl-PL"/>
              </w:rPr>
            </w:pPr>
            <w:r w:rsidRPr="0032560B">
              <w:rPr>
                <w:rFonts w:ascii="Calibri" w:eastAsia="Times New Roman" w:hAnsi="Calibri" w:cs="Calibri"/>
                <w:i/>
                <w:iCs/>
                <w:color w:val="000000"/>
                <w:lang w:eastAsia="pl-PL"/>
              </w:rPr>
              <w:t>20 007,12</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6050</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Wydatki inwestycyjne jednostek budżetowych</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r>
      <w:tr w:rsidR="0032560B" w:rsidRPr="0032560B" w:rsidTr="0032560B">
        <w:trPr>
          <w:trHeight w:val="600"/>
        </w:trPr>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853"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70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center"/>
              <w:rPr>
                <w:rFonts w:ascii="Calibri" w:eastAsia="Times New Roman" w:hAnsi="Calibri" w:cs="Calibri"/>
                <w:color w:val="000000"/>
                <w:lang w:eastAsia="pl-PL"/>
              </w:rPr>
            </w:pPr>
            <w:r w:rsidRPr="0032560B">
              <w:rPr>
                <w:rFonts w:ascii="Calibri" w:eastAsia="Times New Roman" w:hAnsi="Calibri" w:cs="Calibri"/>
                <w:color w:val="000000"/>
                <w:lang w:eastAsia="pl-PL"/>
              </w:rPr>
              <w:t> </w:t>
            </w:r>
          </w:p>
        </w:tc>
        <w:tc>
          <w:tcPr>
            <w:tcW w:w="2207" w:type="dxa"/>
            <w:tcBorders>
              <w:top w:val="nil"/>
              <w:left w:val="nil"/>
              <w:bottom w:val="single" w:sz="4" w:space="0" w:color="auto"/>
              <w:right w:val="single" w:sz="4" w:space="0" w:color="auto"/>
            </w:tcBorders>
            <w:shd w:val="clear" w:color="auto" w:fill="auto"/>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Budowa chodnika w miejscowości Trzcianka</w:t>
            </w:r>
          </w:p>
        </w:tc>
        <w:tc>
          <w:tcPr>
            <w:tcW w:w="136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20 007,12</w:t>
            </w:r>
          </w:p>
        </w:tc>
        <w:tc>
          <w:tcPr>
            <w:tcW w:w="144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0,00</w:t>
            </w:r>
          </w:p>
        </w:tc>
        <w:tc>
          <w:tcPr>
            <w:tcW w:w="1820" w:type="dxa"/>
            <w:tcBorders>
              <w:top w:val="nil"/>
              <w:left w:val="nil"/>
              <w:bottom w:val="single" w:sz="4" w:space="0" w:color="auto"/>
              <w:right w:val="single" w:sz="4" w:space="0" w:color="auto"/>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color w:val="000000"/>
                <w:lang w:eastAsia="pl-PL"/>
              </w:rPr>
            </w:pPr>
            <w:r w:rsidRPr="0032560B">
              <w:rPr>
                <w:rFonts w:ascii="Calibri" w:eastAsia="Times New Roman" w:hAnsi="Calibri" w:cs="Calibri"/>
                <w:color w:val="000000"/>
                <w:lang w:eastAsia="pl-PL"/>
              </w:rPr>
              <w:t>20 007,12</w:t>
            </w:r>
          </w:p>
        </w:tc>
      </w:tr>
      <w:tr w:rsidR="0032560B" w:rsidRPr="0032560B" w:rsidTr="0032560B">
        <w:trPr>
          <w:trHeight w:val="300"/>
        </w:trPr>
        <w:tc>
          <w:tcPr>
            <w:tcW w:w="2229" w:type="dxa"/>
            <w:tcBorders>
              <w:top w:val="nil"/>
              <w:left w:val="single" w:sz="4" w:space="0" w:color="000000"/>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xml:space="preserve">       RAZEM</w:t>
            </w:r>
          </w:p>
        </w:tc>
        <w:tc>
          <w:tcPr>
            <w:tcW w:w="853"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70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2207"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center"/>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w:t>
            </w:r>
          </w:p>
        </w:tc>
        <w:tc>
          <w:tcPr>
            <w:tcW w:w="136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20 007,12</w:t>
            </w:r>
          </w:p>
        </w:tc>
        <w:tc>
          <w:tcPr>
            <w:tcW w:w="144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0,00</w:t>
            </w:r>
          </w:p>
        </w:tc>
        <w:tc>
          <w:tcPr>
            <w:tcW w:w="1820" w:type="dxa"/>
            <w:tcBorders>
              <w:top w:val="nil"/>
              <w:left w:val="nil"/>
              <w:bottom w:val="single" w:sz="4" w:space="0" w:color="000000"/>
              <w:right w:val="single" w:sz="4" w:space="0" w:color="000000"/>
            </w:tcBorders>
            <w:shd w:val="clear" w:color="ECE098" w:fill="FDE9D9"/>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20 007,12</w:t>
            </w: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OGÓŁEM PLAN WYDATKÓW REALIZOWANYCH W RAMACH FUNDUSZU SOŁECKIEGO NA 2025ROK:</w:t>
            </w:r>
          </w:p>
        </w:tc>
      </w:tr>
      <w:tr w:rsidR="0032560B" w:rsidRPr="0032560B" w:rsidTr="0032560B">
        <w:trPr>
          <w:trHeight w:val="300"/>
        </w:trPr>
        <w:tc>
          <w:tcPr>
            <w:tcW w:w="3082" w:type="dxa"/>
            <w:gridSpan w:val="2"/>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RAZEM</w:t>
            </w: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547 602,38</w:t>
            </w:r>
          </w:p>
        </w:tc>
        <w:tc>
          <w:tcPr>
            <w:tcW w:w="1360"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1440"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z tego:</w:t>
            </w: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3782" w:type="dxa"/>
            <w:gridSpan w:val="3"/>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xml:space="preserve"> - wydatki bieżące:</w:t>
            </w: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266 304,53</w:t>
            </w: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3782" w:type="dxa"/>
            <w:gridSpan w:val="3"/>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 xml:space="preserve"> - wydatki majątkowe:</w:t>
            </w: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r w:rsidRPr="0032560B">
              <w:rPr>
                <w:rFonts w:ascii="Calibri" w:eastAsia="Times New Roman" w:hAnsi="Calibri" w:cs="Calibri"/>
                <w:b/>
                <w:bCs/>
                <w:color w:val="000000"/>
                <w:lang w:eastAsia="pl-PL"/>
              </w:rPr>
              <w:t>281 297,85</w:t>
            </w: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jc w:val="right"/>
              <w:rPr>
                <w:rFonts w:ascii="Calibri" w:eastAsia="Times New Roman" w:hAnsi="Calibri" w:cs="Calibri"/>
                <w:b/>
                <w:bCs/>
                <w:color w:val="00000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300"/>
        </w:trPr>
        <w:tc>
          <w:tcPr>
            <w:tcW w:w="2229"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853"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70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2207" w:type="dxa"/>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36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44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c>
          <w:tcPr>
            <w:tcW w:w="1820" w:type="dxa"/>
            <w:tcBorders>
              <w:top w:val="nil"/>
              <w:left w:val="nil"/>
              <w:bottom w:val="nil"/>
              <w:right w:val="nil"/>
            </w:tcBorders>
            <w:shd w:val="clear" w:color="auto" w:fill="auto"/>
            <w:noWrap/>
            <w:vAlign w:val="center"/>
            <w:hideMark/>
          </w:tcPr>
          <w:p w:rsidR="0032560B" w:rsidRPr="0032560B" w:rsidRDefault="0032560B" w:rsidP="0032560B">
            <w:pPr>
              <w:spacing w:after="0" w:line="240" w:lineRule="auto"/>
              <w:rPr>
                <w:rFonts w:ascii="Times New Roman" w:eastAsia="Times New Roman" w:hAnsi="Times New Roman" w:cs="Times New Roman"/>
                <w:sz w:val="20"/>
                <w:szCs w:val="20"/>
                <w:lang w:eastAsia="pl-PL"/>
              </w:rPr>
            </w:pPr>
          </w:p>
        </w:tc>
      </w:tr>
      <w:tr w:rsidR="0032560B" w:rsidRPr="0032560B" w:rsidTr="0032560B">
        <w:trPr>
          <w:trHeight w:val="795"/>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Zaplanowane zadania w ramach funduszu sołeckiego w poszczególnych sołectwach dotyczą realizacji zadań własnych gminy.</w:t>
            </w:r>
          </w:p>
        </w:tc>
      </w:tr>
      <w:tr w:rsidR="0032560B" w:rsidRPr="0032560B" w:rsidTr="0032560B">
        <w:trPr>
          <w:trHeight w:val="1305"/>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Przedsięwzięcia dotyczące remontu świetlic wiejskich, zakupu wyposażenia, modernizacji łazienek, zakup namiotu realizowane są dla celów spotkań integracyjnych, kulturalnych   i sportowych mieszkańców sołectw </w:t>
            </w:r>
            <w:r w:rsidRPr="0032560B">
              <w:rPr>
                <w:rFonts w:ascii="Calibri" w:eastAsia="Times New Roman" w:hAnsi="Calibri" w:cs="Calibri"/>
                <w:b/>
                <w:bCs/>
                <w:i/>
                <w:iCs/>
                <w:color w:val="000000"/>
                <w:u w:val="single"/>
                <w:lang w:eastAsia="pl-PL"/>
              </w:rPr>
              <w:t>nie związanych z prowadzeniem działalności gospodarczej</w:t>
            </w:r>
            <w:r w:rsidRPr="0032560B">
              <w:rPr>
                <w:rFonts w:ascii="Calibri" w:eastAsia="Times New Roman" w:hAnsi="Calibri" w:cs="Calibri"/>
                <w:color w:val="000000"/>
                <w:lang w:eastAsia="pl-PL"/>
              </w:rPr>
              <w:t>. /art. 7 ust. 9 ustawy o samorządzie gminnym/</w:t>
            </w:r>
          </w:p>
        </w:tc>
      </w:tr>
      <w:tr w:rsidR="0032560B" w:rsidRPr="0032560B" w:rsidTr="0032560B">
        <w:trPr>
          <w:trHeight w:val="1185"/>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 xml:space="preserve">Przedsięwzięcia dotyczące  </w:t>
            </w:r>
            <w:proofErr w:type="spellStart"/>
            <w:r w:rsidRPr="0032560B">
              <w:rPr>
                <w:rFonts w:ascii="Calibri" w:eastAsia="Times New Roman" w:hAnsi="Calibri" w:cs="Calibri"/>
                <w:color w:val="000000"/>
                <w:lang w:eastAsia="pl-PL"/>
              </w:rPr>
              <w:t>zagospodarownia</w:t>
            </w:r>
            <w:proofErr w:type="spellEnd"/>
            <w:r w:rsidRPr="0032560B">
              <w:rPr>
                <w:rFonts w:ascii="Calibri" w:eastAsia="Times New Roman" w:hAnsi="Calibri" w:cs="Calibri"/>
                <w:color w:val="000000"/>
                <w:lang w:eastAsia="pl-PL"/>
              </w:rPr>
              <w:t xml:space="preserve"> terenu wokół świetlicy, zagospodarowanie gminnego placu  budowa altanki i grilla realizowane będą dla celów spotkań mieszkańców, promowania kultury fizycznej oraz tworzenia terenów rekreacyjnych dla mieszkańców. /art. 7 ust. 10 ustawy o samorządzie gminnym/</w:t>
            </w:r>
          </w:p>
        </w:tc>
      </w:tr>
      <w:tr w:rsidR="0032560B" w:rsidRPr="0032560B" w:rsidTr="0032560B">
        <w:trPr>
          <w:trHeight w:val="975"/>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Wykonanie remontów i budowy dróg, ulic i budowy chodników przy drogach gminnych, jak również zakup progów zwalniających, luster i wykonanie oświetlenia ulicznego służyć będą zapewnieniu bezpieczeństwa mieszkańców /art. 7 ust. 14 ustawy o samorządzie gminnym/.</w:t>
            </w:r>
          </w:p>
        </w:tc>
      </w:tr>
      <w:tr w:rsidR="0032560B" w:rsidRPr="0032560B" w:rsidTr="0032560B">
        <w:trPr>
          <w:trHeight w:val="975"/>
        </w:trPr>
        <w:tc>
          <w:tcPr>
            <w:tcW w:w="10609" w:type="dxa"/>
            <w:gridSpan w:val="7"/>
            <w:tcBorders>
              <w:top w:val="nil"/>
              <w:left w:val="nil"/>
              <w:bottom w:val="nil"/>
              <w:right w:val="nil"/>
            </w:tcBorders>
            <w:shd w:val="clear" w:color="auto" w:fill="auto"/>
            <w:vAlign w:val="center"/>
            <w:hideMark/>
          </w:tcPr>
          <w:p w:rsidR="0032560B" w:rsidRPr="0032560B" w:rsidRDefault="0032560B" w:rsidP="0032560B">
            <w:pPr>
              <w:spacing w:after="0" w:line="240" w:lineRule="auto"/>
              <w:rPr>
                <w:rFonts w:ascii="Calibri" w:eastAsia="Times New Roman" w:hAnsi="Calibri" w:cs="Calibri"/>
                <w:color w:val="000000"/>
                <w:lang w:eastAsia="pl-PL"/>
              </w:rPr>
            </w:pPr>
            <w:r w:rsidRPr="0032560B">
              <w:rPr>
                <w:rFonts w:ascii="Calibri" w:eastAsia="Times New Roman" w:hAnsi="Calibri" w:cs="Calibri"/>
                <w:color w:val="000000"/>
                <w:lang w:eastAsia="pl-PL"/>
              </w:rPr>
              <w:t>Wszystkie zadania realizowane ze środków funduszu sołeckiego wykonywane są na działkach i w budynkach stanowiących własność Gminy.</w:t>
            </w:r>
          </w:p>
        </w:tc>
      </w:tr>
    </w:tbl>
    <w:p w:rsidR="0032560B" w:rsidRDefault="0032560B" w:rsidP="0032560B"/>
    <w:p w:rsidR="0032560B" w:rsidRDefault="0032560B" w:rsidP="0032560B">
      <w:r>
        <w:br w:type="page"/>
      </w:r>
    </w:p>
    <w:p w:rsidR="00DC2467" w:rsidRPr="00DC2467" w:rsidRDefault="00DC2467" w:rsidP="002906DA">
      <w:pPr>
        <w:pStyle w:val="Tekstpodstawowy"/>
        <w:spacing w:line="100" w:lineRule="atLeast"/>
        <w:jc w:val="center"/>
        <w:rPr>
          <w:rFonts w:eastAsia="Arial Unicode MS" w:cstheme="minorHAnsi"/>
          <w:b/>
          <w:sz w:val="24"/>
          <w:szCs w:val="24"/>
        </w:rPr>
      </w:pPr>
      <w:r w:rsidRPr="00DC2467">
        <w:rPr>
          <w:rFonts w:eastAsia="Arial Unicode MS" w:cstheme="minorHAnsi"/>
          <w:b/>
          <w:sz w:val="24"/>
          <w:szCs w:val="24"/>
        </w:rPr>
        <w:lastRenderedPageBreak/>
        <w:t xml:space="preserve">U Z A S A D N I E N I E </w:t>
      </w:r>
    </w:p>
    <w:p w:rsidR="00DC2467" w:rsidRPr="00DC2467" w:rsidRDefault="00DC2467" w:rsidP="002906DA">
      <w:pPr>
        <w:pStyle w:val="Tekstpodstawowy"/>
        <w:jc w:val="center"/>
        <w:rPr>
          <w:rFonts w:eastAsia="Arial Unicode MS" w:cstheme="minorHAnsi"/>
          <w:b/>
          <w:sz w:val="24"/>
          <w:szCs w:val="24"/>
        </w:rPr>
      </w:pPr>
      <w:r w:rsidRPr="00DC2467">
        <w:rPr>
          <w:rFonts w:eastAsia="Arial Unicode MS" w:cstheme="minorHAnsi"/>
          <w:b/>
          <w:sz w:val="24"/>
          <w:szCs w:val="24"/>
        </w:rPr>
        <w:t>do  Uchwały Rady Gminy w Sobolewie  Nr ………/2025</w:t>
      </w:r>
    </w:p>
    <w:p w:rsidR="00DC2467" w:rsidRPr="00DC2467" w:rsidRDefault="00DC2467" w:rsidP="002906DA">
      <w:pPr>
        <w:pStyle w:val="Tekstpodstawowy"/>
        <w:jc w:val="center"/>
        <w:rPr>
          <w:rFonts w:eastAsia="Arial Unicode MS" w:cstheme="minorHAnsi"/>
          <w:b/>
          <w:sz w:val="24"/>
          <w:szCs w:val="24"/>
        </w:rPr>
      </w:pPr>
      <w:r w:rsidRPr="00DC2467">
        <w:rPr>
          <w:rFonts w:eastAsia="Arial Unicode MS" w:cstheme="minorHAnsi"/>
          <w:b/>
          <w:sz w:val="24"/>
          <w:szCs w:val="24"/>
        </w:rPr>
        <w:t xml:space="preserve">z dnia … kwietnia 2025 r.  </w:t>
      </w:r>
    </w:p>
    <w:p w:rsidR="00DC2467" w:rsidRPr="00DC2467" w:rsidRDefault="00DC2467" w:rsidP="002906DA">
      <w:pPr>
        <w:jc w:val="center"/>
        <w:rPr>
          <w:rFonts w:cstheme="minorHAnsi"/>
          <w:sz w:val="24"/>
          <w:szCs w:val="24"/>
        </w:rPr>
      </w:pPr>
    </w:p>
    <w:p w:rsidR="00DC2467" w:rsidRPr="00DC2467" w:rsidRDefault="00DC2467" w:rsidP="002906DA">
      <w:pPr>
        <w:tabs>
          <w:tab w:val="left" w:pos="9356"/>
          <w:tab w:val="left" w:pos="9781"/>
        </w:tabs>
        <w:spacing w:line="360" w:lineRule="auto"/>
        <w:rPr>
          <w:rFonts w:cstheme="minorHAnsi"/>
          <w:sz w:val="24"/>
          <w:szCs w:val="24"/>
        </w:rPr>
      </w:pPr>
      <w:r w:rsidRPr="00DC2467">
        <w:rPr>
          <w:rFonts w:cstheme="minorHAnsi"/>
          <w:b/>
          <w:bCs/>
          <w:sz w:val="24"/>
          <w:szCs w:val="24"/>
        </w:rPr>
        <w:t>1. Zwiększa się plan dochodów ogółem o kwotę  521 608,39 zł</w:t>
      </w:r>
      <w:r w:rsidRPr="00DC2467">
        <w:rPr>
          <w:rFonts w:cstheme="minorHAnsi"/>
          <w:sz w:val="24"/>
          <w:szCs w:val="24"/>
        </w:rPr>
        <w:t>, w tym:</w:t>
      </w:r>
    </w:p>
    <w:p w:rsidR="00DC2467" w:rsidRPr="00DC2467" w:rsidRDefault="00DC2467" w:rsidP="002906DA">
      <w:pPr>
        <w:tabs>
          <w:tab w:val="left" w:pos="9356"/>
          <w:tab w:val="left" w:pos="9781"/>
        </w:tabs>
        <w:spacing w:line="360" w:lineRule="auto"/>
        <w:rPr>
          <w:rFonts w:cstheme="minorHAnsi"/>
          <w:b/>
          <w:bCs/>
          <w:sz w:val="24"/>
          <w:szCs w:val="24"/>
        </w:rPr>
      </w:pPr>
      <w:r w:rsidRPr="00DC2467">
        <w:rPr>
          <w:rFonts w:cstheme="minorHAnsi"/>
          <w:b/>
          <w:bCs/>
          <w:sz w:val="24"/>
          <w:szCs w:val="24"/>
        </w:rPr>
        <w:t>dochody bieżące o kwotę 404 328,00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xml:space="preserve">- w dziale 750 rozdziale 75095 o kwotę   337 763,00 </w:t>
      </w:r>
      <w:r w:rsidRPr="00DC2467">
        <w:rPr>
          <w:rFonts w:cstheme="minorHAnsi"/>
          <w:bCs/>
          <w:sz w:val="24"/>
          <w:szCs w:val="24"/>
        </w:rPr>
        <w:t xml:space="preserve">zł  </w:t>
      </w:r>
      <w:r w:rsidRPr="00DC2467">
        <w:rPr>
          <w:rFonts w:cstheme="minorHAnsi"/>
          <w:sz w:val="24"/>
          <w:szCs w:val="24"/>
        </w:rPr>
        <w:t>z wpływów/rozliczeń z lat ubiegłych – podatek Vat</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xml:space="preserve">- w dziale 754 rozdziale 75412 o kwotę   36 565,00 </w:t>
      </w:r>
      <w:r w:rsidRPr="00DC2467">
        <w:rPr>
          <w:rFonts w:cstheme="minorHAnsi"/>
          <w:bCs/>
          <w:sz w:val="24"/>
          <w:szCs w:val="24"/>
        </w:rPr>
        <w:t xml:space="preserve">zł  </w:t>
      </w:r>
      <w:r w:rsidRPr="00DC2467">
        <w:rPr>
          <w:rFonts w:cstheme="minorHAnsi"/>
          <w:sz w:val="24"/>
          <w:szCs w:val="24"/>
        </w:rPr>
        <w:t>z tytułu dotacji celowej na zakup sprzętu dla 6 jednostek OSP w ramach Programu: Mazowieckie strażnice OSP 2025</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dziale 900 rozdziale 90015 o kwotę 30 000,00 zł z tytułu dotacji z budżetu Województwa Mazowieckiego na</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dofinansowanie zadania - Wykonanie oświetlenia ulicznego w Gminie Sobolew - sołectwo Sokół i Kaleń Drugi</w:t>
      </w:r>
    </w:p>
    <w:p w:rsidR="00DC2467" w:rsidRPr="00DC2467" w:rsidRDefault="00DC2467" w:rsidP="002906DA">
      <w:pPr>
        <w:tabs>
          <w:tab w:val="left" w:pos="9356"/>
          <w:tab w:val="left" w:pos="9781"/>
        </w:tabs>
        <w:spacing w:after="0"/>
        <w:rPr>
          <w:rFonts w:cstheme="minorHAnsi"/>
          <w:b/>
          <w:bCs/>
          <w:sz w:val="24"/>
          <w:szCs w:val="24"/>
        </w:rPr>
      </w:pPr>
      <w:r w:rsidRPr="00DC2467">
        <w:rPr>
          <w:rFonts w:cstheme="minorHAnsi"/>
          <w:b/>
          <w:bCs/>
          <w:sz w:val="24"/>
          <w:szCs w:val="24"/>
        </w:rPr>
        <w:t xml:space="preserve">dochody majątkowe o kwotę 117 280,39 zł </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b/>
          <w:bCs/>
          <w:sz w:val="24"/>
          <w:szCs w:val="24"/>
        </w:rPr>
        <w:t>-</w:t>
      </w:r>
      <w:r w:rsidRPr="00DC2467">
        <w:rPr>
          <w:rFonts w:cstheme="minorHAnsi"/>
          <w:sz w:val="24"/>
          <w:szCs w:val="24"/>
        </w:rPr>
        <w:t xml:space="preserve"> w dziale 754  rozdziale 75412 o kwotę 30 000,00 zł z budżetu Województwa Mazowieckiego z przeznaczeniem na realizację zadania – Modernizacja strażnicy OSP w </w:t>
      </w:r>
      <w:proofErr w:type="spellStart"/>
      <w:r w:rsidRPr="00DC2467">
        <w:rPr>
          <w:rFonts w:cstheme="minorHAnsi"/>
          <w:sz w:val="24"/>
          <w:szCs w:val="24"/>
        </w:rPr>
        <w:t>Ostrożeniu</w:t>
      </w:r>
      <w:proofErr w:type="spellEnd"/>
      <w:r w:rsidRPr="00DC2467">
        <w:rPr>
          <w:rFonts w:cstheme="minorHAnsi"/>
          <w:sz w:val="24"/>
          <w:szCs w:val="24"/>
        </w:rPr>
        <w:t xml:space="preserve"> Drugim w ramach programu Mazowieckie strażnice OSP 2025</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b/>
          <w:bCs/>
          <w:sz w:val="24"/>
          <w:szCs w:val="24"/>
        </w:rPr>
        <w:t>-</w:t>
      </w:r>
      <w:r w:rsidRPr="00DC2467">
        <w:rPr>
          <w:rFonts w:cstheme="minorHAnsi"/>
          <w:sz w:val="24"/>
          <w:szCs w:val="24"/>
        </w:rPr>
        <w:t xml:space="preserve"> w dziale 754  rozdziale 75412 o kwotę 13 435,00 zł z budżetu Województwa Mazowieckiego z przeznaczeniem na realizację zadania – Zakup pralko-suszarki dla OSP Sobolew w ramach programu Mazowieckie strażnice OSP 2025</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w dziale 855 rozdziale 85516 o kwotę 73 845,39 zł z ze Środków Funduszu Pracy z przeznaczeniem na realizację zadania –  Wyposażenie placu zabaw dla Publicznego Żłobka w Sobolewie - program Aktywne place zabaw 2025</w:t>
      </w:r>
    </w:p>
    <w:p w:rsidR="00DC2467" w:rsidRPr="00DC2467" w:rsidRDefault="00DC2467" w:rsidP="002906DA">
      <w:pPr>
        <w:tabs>
          <w:tab w:val="left" w:pos="9356"/>
          <w:tab w:val="left" w:pos="9781"/>
        </w:tabs>
        <w:spacing w:line="360" w:lineRule="auto"/>
        <w:rPr>
          <w:rFonts w:cstheme="minorHAnsi"/>
          <w:sz w:val="24"/>
          <w:szCs w:val="24"/>
        </w:rPr>
      </w:pPr>
      <w:r w:rsidRPr="00DC2467">
        <w:rPr>
          <w:rFonts w:cstheme="minorHAnsi"/>
          <w:b/>
          <w:bCs/>
          <w:sz w:val="24"/>
          <w:szCs w:val="24"/>
        </w:rPr>
        <w:t>2. Zmniejsza się plan dochodów ogółem o kwotę  450 800,00 zł</w:t>
      </w:r>
      <w:r w:rsidRPr="00DC2467">
        <w:rPr>
          <w:rFonts w:cstheme="minorHAnsi"/>
          <w:sz w:val="24"/>
          <w:szCs w:val="24"/>
        </w:rPr>
        <w:t>, w tym:</w:t>
      </w:r>
    </w:p>
    <w:p w:rsidR="00DC2467" w:rsidRPr="00DC2467" w:rsidRDefault="00DC2467" w:rsidP="002906DA">
      <w:pPr>
        <w:tabs>
          <w:tab w:val="left" w:pos="9356"/>
          <w:tab w:val="left" w:pos="9781"/>
        </w:tabs>
        <w:spacing w:line="360" w:lineRule="auto"/>
        <w:rPr>
          <w:rFonts w:cstheme="minorHAnsi"/>
          <w:b/>
          <w:bCs/>
          <w:sz w:val="24"/>
          <w:szCs w:val="24"/>
        </w:rPr>
      </w:pPr>
      <w:r w:rsidRPr="00DC2467">
        <w:rPr>
          <w:rFonts w:cstheme="minorHAnsi"/>
          <w:b/>
          <w:bCs/>
          <w:sz w:val="24"/>
          <w:szCs w:val="24"/>
        </w:rPr>
        <w:t>dochody majątkowe o kwotę 450 800,00  zł</w:t>
      </w:r>
    </w:p>
    <w:p w:rsidR="00DC2467" w:rsidRPr="00DC2467" w:rsidRDefault="00DC2467" w:rsidP="002906DA">
      <w:pPr>
        <w:tabs>
          <w:tab w:val="left" w:pos="9356"/>
          <w:tab w:val="left" w:pos="9781"/>
        </w:tabs>
        <w:rPr>
          <w:rFonts w:cstheme="minorHAnsi"/>
          <w:i/>
          <w:iCs/>
          <w:sz w:val="24"/>
          <w:szCs w:val="24"/>
        </w:rPr>
      </w:pPr>
      <w:r w:rsidRPr="00DC2467">
        <w:rPr>
          <w:rFonts w:cstheme="minorHAnsi"/>
          <w:b/>
          <w:bCs/>
          <w:sz w:val="24"/>
          <w:szCs w:val="24"/>
        </w:rPr>
        <w:t xml:space="preserve">- </w:t>
      </w:r>
      <w:r w:rsidRPr="00DC2467">
        <w:rPr>
          <w:rFonts w:cstheme="minorHAnsi"/>
          <w:sz w:val="24"/>
          <w:szCs w:val="24"/>
        </w:rPr>
        <w:t xml:space="preserve">w dziale 720 rozdziale 72095 o kwotę   450 800,00 </w:t>
      </w:r>
      <w:r w:rsidRPr="00DC2467">
        <w:rPr>
          <w:rFonts w:cstheme="minorHAnsi"/>
          <w:bCs/>
          <w:sz w:val="24"/>
          <w:szCs w:val="24"/>
        </w:rPr>
        <w:t xml:space="preserve">zł  </w:t>
      </w:r>
      <w:r w:rsidRPr="00DC2467">
        <w:rPr>
          <w:rFonts w:cstheme="minorHAnsi"/>
          <w:sz w:val="24"/>
          <w:szCs w:val="24"/>
        </w:rPr>
        <w:t xml:space="preserve">z tytułu </w:t>
      </w:r>
      <w:r w:rsidRPr="00DC2467">
        <w:rPr>
          <w:rFonts w:eastAsia="Times New Roman" w:cstheme="minorHAnsi"/>
          <w:bCs/>
          <w:i/>
          <w:iCs/>
          <w:color w:val="000000" w:themeColor="text1"/>
          <w:sz w:val="24"/>
          <w:szCs w:val="24"/>
        </w:rPr>
        <w:t xml:space="preserve">środki </w:t>
      </w:r>
      <w:r w:rsidRPr="00DC2467">
        <w:rPr>
          <w:rFonts w:cstheme="minorHAnsi"/>
          <w:i/>
          <w:iCs/>
          <w:sz w:val="24"/>
          <w:szCs w:val="24"/>
        </w:rPr>
        <w:t xml:space="preserve">na zaawansowane usługi cyfrowe na realizację zadania – </w:t>
      </w:r>
      <w:proofErr w:type="spellStart"/>
      <w:r w:rsidRPr="00DC2467">
        <w:rPr>
          <w:rFonts w:cstheme="minorHAnsi"/>
          <w:i/>
          <w:iCs/>
          <w:sz w:val="24"/>
          <w:szCs w:val="24"/>
        </w:rPr>
        <w:t>Cyberbezpieczny</w:t>
      </w:r>
      <w:proofErr w:type="spellEnd"/>
      <w:r w:rsidRPr="00DC2467">
        <w:rPr>
          <w:rFonts w:cstheme="minorHAnsi"/>
          <w:i/>
          <w:iCs/>
          <w:sz w:val="24"/>
          <w:szCs w:val="24"/>
        </w:rPr>
        <w:t xml:space="preserve"> Samorząd. / Zadanie realizowane jest jak przedsięwzięcie w latach 2024-2025. W roku 2024 zaplanowano w budżecie po stronie dochodów kwotę 193 200,00 zł, a na 2025 kwotę 450 800,00 zł, a wpłynęła kwota 644 000,00 zł, w tym druga transza 27 listopada 2024 r/.</w:t>
      </w:r>
    </w:p>
    <w:p w:rsidR="00DC2467" w:rsidRPr="00DC2467" w:rsidRDefault="00DC2467" w:rsidP="002906DA">
      <w:pPr>
        <w:tabs>
          <w:tab w:val="left" w:pos="9356"/>
          <w:tab w:val="left" w:pos="9781"/>
        </w:tabs>
        <w:spacing w:line="360" w:lineRule="auto"/>
        <w:rPr>
          <w:rFonts w:cstheme="minorHAnsi"/>
          <w:sz w:val="24"/>
          <w:szCs w:val="24"/>
        </w:rPr>
      </w:pPr>
      <w:r w:rsidRPr="00DC2467">
        <w:rPr>
          <w:rFonts w:cstheme="minorHAnsi"/>
          <w:b/>
          <w:bCs/>
          <w:sz w:val="24"/>
          <w:szCs w:val="24"/>
        </w:rPr>
        <w:t>3. Zwiększa się plan wydatków ogółem o kwotę 3 876 597,29 zł</w:t>
      </w:r>
      <w:r w:rsidRPr="00DC2467">
        <w:rPr>
          <w:rFonts w:cstheme="minorHAnsi"/>
          <w:sz w:val="24"/>
          <w:szCs w:val="24"/>
        </w:rPr>
        <w:t>, w tym:</w:t>
      </w:r>
    </w:p>
    <w:p w:rsidR="00DC2467" w:rsidRPr="00DC2467" w:rsidRDefault="00DC2467" w:rsidP="002906DA">
      <w:pPr>
        <w:tabs>
          <w:tab w:val="left" w:pos="9356"/>
          <w:tab w:val="left" w:pos="9781"/>
        </w:tabs>
        <w:rPr>
          <w:rFonts w:cstheme="minorHAnsi"/>
          <w:b/>
          <w:bCs/>
          <w:sz w:val="24"/>
          <w:szCs w:val="24"/>
        </w:rPr>
      </w:pPr>
      <w:r w:rsidRPr="00DC2467">
        <w:rPr>
          <w:rFonts w:cstheme="minorHAnsi"/>
          <w:b/>
          <w:bCs/>
          <w:sz w:val="24"/>
          <w:szCs w:val="24"/>
        </w:rPr>
        <w:t>wydatki bieżące o kwotę 359 123,00  zł</w:t>
      </w:r>
    </w:p>
    <w:p w:rsidR="00DC2467" w:rsidRPr="00DC2467" w:rsidRDefault="00DC2467" w:rsidP="002906DA">
      <w:pPr>
        <w:tabs>
          <w:tab w:val="left" w:pos="9356"/>
          <w:tab w:val="left" w:pos="9781"/>
        </w:tabs>
        <w:rPr>
          <w:rFonts w:cstheme="minorHAnsi"/>
          <w:sz w:val="24"/>
          <w:szCs w:val="24"/>
        </w:rPr>
      </w:pPr>
      <w:r w:rsidRPr="00DC2467">
        <w:rPr>
          <w:rFonts w:cstheme="minorHAnsi"/>
          <w:sz w:val="24"/>
          <w:szCs w:val="24"/>
        </w:rPr>
        <w:t>- w dziale 754 rozdziale 75412 o kwotę 73 130,00 zł na zakup materiałów i wyposażenia dla 6 jednostek OSP, w tym:</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OSP Chotynia - zakup radiotelefonu i rękawic – 1 290,00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OSP Godzisz  - zakup aparatu ODO i ubrania specjalnego – 18 590,00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OSP Gończyce – zakup rękawic, butów strażackich i lancy kominowej- 9 920,00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OSP Kaleń – zakup ubrania specjalnego 5 kompletów – 30 950,00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OSP Kownacica – zakup ubrania specjalnego 2 komplety - 12 380,00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w dziale 801 rozdziale 80113 o kwotę 99 133,00 zł na zakup usług pozostałych – dowożenie dzieci do szkół</w:t>
      </w:r>
    </w:p>
    <w:p w:rsidR="00DC2467" w:rsidRPr="00DC2467" w:rsidRDefault="00DC2467" w:rsidP="002906DA">
      <w:pPr>
        <w:tabs>
          <w:tab w:val="left" w:pos="9356"/>
          <w:tab w:val="left" w:pos="9781"/>
        </w:tabs>
        <w:spacing w:after="0"/>
        <w:rPr>
          <w:rFonts w:cstheme="minorHAnsi"/>
          <w:sz w:val="24"/>
          <w:szCs w:val="24"/>
        </w:rPr>
      </w:pPr>
    </w:p>
    <w:p w:rsidR="00DC2467" w:rsidRPr="00DC2467" w:rsidRDefault="00DC2467" w:rsidP="002906DA">
      <w:pPr>
        <w:pStyle w:val="Tekstpodstawowy"/>
        <w:spacing w:after="0" w:line="276" w:lineRule="auto"/>
        <w:rPr>
          <w:rFonts w:cstheme="minorHAnsi"/>
          <w:sz w:val="24"/>
          <w:szCs w:val="24"/>
        </w:rPr>
      </w:pPr>
      <w:r w:rsidRPr="00DC2467">
        <w:rPr>
          <w:rFonts w:cstheme="minorHAnsi"/>
          <w:sz w:val="24"/>
          <w:szCs w:val="24"/>
        </w:rPr>
        <w:lastRenderedPageBreak/>
        <w:t>- w dziale 801 rozdziale 80149 o kwotę  118 860,00 zł na wynagrodzenia osobowe nauczycieli</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dziale 900 rozdziale 90015 o kwotę 30 000,00 zł na zakup usług pozostałych - Wykonanie oświetlenia ulicznego w Gminie Sobolew - sołectwo Sokół i Kaleń Drugi</w:t>
      </w:r>
    </w:p>
    <w:p w:rsidR="00DC2467" w:rsidRPr="00DC2467" w:rsidRDefault="00DC2467" w:rsidP="002906DA">
      <w:pPr>
        <w:autoSpaceDE w:val="0"/>
        <w:autoSpaceDN w:val="0"/>
        <w:adjustRightInd w:val="0"/>
        <w:spacing w:after="0" w:line="240" w:lineRule="auto"/>
        <w:rPr>
          <w:rFonts w:cstheme="minorHAnsi"/>
          <w:sz w:val="24"/>
          <w:szCs w:val="24"/>
        </w:rPr>
      </w:pPr>
      <w:r w:rsidRPr="00DC2467">
        <w:rPr>
          <w:rFonts w:cstheme="minorHAnsi"/>
          <w:sz w:val="24"/>
          <w:szCs w:val="24"/>
        </w:rPr>
        <w:t>- w dziale 900 rozdziale 90095 o kwotę 10 000,00 zł na zakup usług pozostałych, w tym:</w:t>
      </w:r>
    </w:p>
    <w:p w:rsidR="00DC2467" w:rsidRPr="00DC2467" w:rsidRDefault="00DC2467" w:rsidP="002906DA">
      <w:pPr>
        <w:autoSpaceDE w:val="0"/>
        <w:autoSpaceDN w:val="0"/>
        <w:adjustRightInd w:val="0"/>
        <w:spacing w:after="0" w:line="240" w:lineRule="auto"/>
        <w:rPr>
          <w:rFonts w:cstheme="minorHAnsi"/>
          <w:sz w:val="24"/>
          <w:szCs w:val="24"/>
        </w:rPr>
      </w:pPr>
      <w:r w:rsidRPr="00DC2467">
        <w:rPr>
          <w:rFonts w:cstheme="minorHAnsi"/>
          <w:sz w:val="24"/>
          <w:szCs w:val="24"/>
        </w:rPr>
        <w:t xml:space="preserve"> a/ opracowanie planu miejscowego dla gminy Sobolew  - 5 000,00 zł </w:t>
      </w:r>
    </w:p>
    <w:p w:rsidR="00DC2467" w:rsidRPr="00DC2467" w:rsidRDefault="00DC2467" w:rsidP="002906DA">
      <w:pPr>
        <w:autoSpaceDE w:val="0"/>
        <w:autoSpaceDN w:val="0"/>
        <w:adjustRightInd w:val="0"/>
        <w:spacing w:after="0" w:line="240" w:lineRule="auto"/>
        <w:rPr>
          <w:rFonts w:cstheme="minorHAnsi"/>
          <w:sz w:val="24"/>
          <w:szCs w:val="24"/>
        </w:rPr>
      </w:pPr>
      <w:r w:rsidRPr="00DC2467">
        <w:rPr>
          <w:rFonts w:cstheme="minorHAnsi"/>
          <w:sz w:val="24"/>
          <w:szCs w:val="24"/>
        </w:rPr>
        <w:t>-b/ uchwalenie planu ogólnego dla gminy Sobolew  - 5 000,00 zł</w:t>
      </w:r>
    </w:p>
    <w:p w:rsidR="00DC2467" w:rsidRPr="00DC2467" w:rsidRDefault="00DC2467" w:rsidP="002906DA">
      <w:pPr>
        <w:tabs>
          <w:tab w:val="left" w:pos="9356"/>
          <w:tab w:val="left" w:pos="9781"/>
        </w:tabs>
        <w:spacing w:after="0"/>
        <w:rPr>
          <w:rFonts w:cstheme="minorHAnsi"/>
          <w:sz w:val="24"/>
          <w:szCs w:val="24"/>
        </w:rPr>
      </w:pPr>
      <w:r w:rsidRPr="00DC2467">
        <w:rPr>
          <w:rFonts w:cstheme="minorHAnsi"/>
          <w:sz w:val="24"/>
          <w:szCs w:val="24"/>
        </w:rPr>
        <w:t>- w dziale 926 rozdziale 92601 o kwotę 28 000,00 zł na zakup usług pozostałych – renowacja boiska gminnego w Sobolewie</w:t>
      </w:r>
    </w:p>
    <w:p w:rsidR="00DC2467" w:rsidRPr="00DC2467" w:rsidRDefault="00DC2467" w:rsidP="002906DA">
      <w:pPr>
        <w:pStyle w:val="Tekstpodstawowy"/>
        <w:spacing w:after="0" w:line="276" w:lineRule="auto"/>
        <w:rPr>
          <w:rFonts w:eastAsia="Arial Unicode MS" w:cstheme="minorHAnsi"/>
          <w:b/>
          <w:sz w:val="24"/>
          <w:szCs w:val="24"/>
        </w:rPr>
      </w:pPr>
      <w:r w:rsidRPr="00DC2467">
        <w:rPr>
          <w:rFonts w:eastAsia="Arial Unicode MS" w:cstheme="minorHAnsi"/>
          <w:b/>
          <w:sz w:val="24"/>
          <w:szCs w:val="24"/>
        </w:rPr>
        <w:t xml:space="preserve">- wydatki majątkowe o kwotę 3 517 474,29 zł </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eastAsia="Arial Unicode MS" w:cstheme="minorHAnsi"/>
          <w:bCs/>
          <w:sz w:val="24"/>
          <w:szCs w:val="24"/>
        </w:rPr>
        <w:t xml:space="preserve">Poz. 1  dział 010 rozdział 01044 </w:t>
      </w:r>
      <w:r w:rsidRPr="00DC2467">
        <w:rPr>
          <w:rFonts w:cstheme="minorHAnsi"/>
          <w:sz w:val="24"/>
          <w:szCs w:val="24"/>
        </w:rPr>
        <w:t xml:space="preserve"> –„Budowa oczyszczalni ścieków komunalnych w miejscowości Gończyce”   dotychczasową kwotę 1 300 000,00 zł </w:t>
      </w:r>
      <w:r w:rsidRPr="00DC2467">
        <w:rPr>
          <w:rFonts w:eastAsia="Arial Unicode MS" w:cstheme="minorHAnsi"/>
          <w:bCs/>
          <w:sz w:val="24"/>
          <w:szCs w:val="24"/>
        </w:rPr>
        <w:t xml:space="preserve">w kolumnie 6, 7 zmienia się na kwotę 1 615 000,00 zł, w kolumnie 12 wprowadza się kwotę 315 000,00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315 000,00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Poz.4  dział 010 rozdział 01044 – „Budowa kanalizacji w miejscowości Gończyce” </w:t>
      </w:r>
      <w:r w:rsidRPr="00DC2467">
        <w:rPr>
          <w:rFonts w:cstheme="minorHAnsi"/>
          <w:sz w:val="24"/>
          <w:szCs w:val="24"/>
        </w:rPr>
        <w:t>dotychczasową kwotę</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cstheme="minorHAnsi"/>
          <w:sz w:val="24"/>
          <w:szCs w:val="24"/>
        </w:rPr>
        <w:t xml:space="preserve"> 500 000,00 zł </w:t>
      </w:r>
      <w:r w:rsidRPr="00DC2467">
        <w:rPr>
          <w:rFonts w:eastAsia="Arial Unicode MS" w:cstheme="minorHAnsi"/>
          <w:bCs/>
          <w:sz w:val="24"/>
          <w:szCs w:val="24"/>
        </w:rPr>
        <w:t>w kolumnie 6, 7 zmienia się na kwotę 720 000,00 zł, w kolumnie 12 wprowadza się kwotę</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eastAsia="Arial Unicode MS" w:cstheme="minorHAnsi"/>
          <w:bCs/>
          <w:sz w:val="24"/>
          <w:szCs w:val="24"/>
        </w:rPr>
        <w:t xml:space="preserve"> 220 000,00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220 000,00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Poz.6 dział 010 rozdział 01044 – „Rozbudowa sieci kanalizacyjnej w gminie Sobolew” </w:t>
      </w:r>
      <w:r w:rsidRPr="00DC2467">
        <w:rPr>
          <w:rFonts w:cstheme="minorHAnsi"/>
          <w:sz w:val="24"/>
          <w:szCs w:val="24"/>
        </w:rPr>
        <w:t>dotychczasową kwotę</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cstheme="minorHAnsi"/>
          <w:sz w:val="24"/>
          <w:szCs w:val="24"/>
        </w:rPr>
        <w:t xml:space="preserve">255 000,00 zł </w:t>
      </w:r>
      <w:r w:rsidRPr="00DC2467">
        <w:rPr>
          <w:rFonts w:eastAsia="Arial Unicode MS" w:cstheme="minorHAnsi"/>
          <w:bCs/>
          <w:sz w:val="24"/>
          <w:szCs w:val="24"/>
        </w:rPr>
        <w:t>w kolumnie 6, 7 zmienia się na kwotę 335 000,00 zł, w kolumnie 12 wprowadza się kwotę</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eastAsia="Arial Unicode MS" w:cstheme="minorHAnsi"/>
          <w:bCs/>
          <w:sz w:val="24"/>
          <w:szCs w:val="24"/>
        </w:rPr>
        <w:t xml:space="preserve"> 80 000,00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80 000,00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Poz.35  dział 720 rozdział 72095– „</w:t>
      </w:r>
      <w:proofErr w:type="spellStart"/>
      <w:r w:rsidRPr="00DC2467">
        <w:rPr>
          <w:rFonts w:eastAsia="Arial Unicode MS" w:cstheme="minorHAnsi"/>
          <w:bCs/>
          <w:sz w:val="24"/>
          <w:szCs w:val="24"/>
        </w:rPr>
        <w:t>Cyberbezpieczny</w:t>
      </w:r>
      <w:proofErr w:type="spellEnd"/>
      <w:r w:rsidRPr="00DC2467">
        <w:rPr>
          <w:rFonts w:eastAsia="Arial Unicode MS" w:cstheme="minorHAnsi"/>
          <w:bCs/>
          <w:sz w:val="24"/>
          <w:szCs w:val="24"/>
        </w:rPr>
        <w:t xml:space="preserve"> Samorząd”</w:t>
      </w:r>
      <w:r w:rsidRPr="00DC2467">
        <w:rPr>
          <w:rFonts w:cstheme="minorHAnsi"/>
          <w:sz w:val="24"/>
          <w:szCs w:val="24"/>
        </w:rPr>
        <w:t xml:space="preserve"> dotychczasową kwotę 369 656,00 zł </w:t>
      </w:r>
      <w:r w:rsidRPr="00DC2467">
        <w:rPr>
          <w:rFonts w:eastAsia="Arial Unicode MS" w:cstheme="minorHAnsi"/>
          <w:bCs/>
          <w:sz w:val="24"/>
          <w:szCs w:val="24"/>
        </w:rPr>
        <w:t xml:space="preserve">w kolumnie 6, 7 zmienia się na kwotę 528 080,00 zł, </w:t>
      </w:r>
      <w:r w:rsidRPr="00DC2467">
        <w:rPr>
          <w:rFonts w:cstheme="minorHAnsi"/>
          <w:sz w:val="24"/>
          <w:szCs w:val="24"/>
        </w:rPr>
        <w:t xml:space="preserve">dotychczasową kwotę 369 656,00 zł </w:t>
      </w:r>
      <w:r w:rsidRPr="00DC2467">
        <w:rPr>
          <w:rFonts w:eastAsia="Arial Unicode MS" w:cstheme="minorHAnsi"/>
          <w:bCs/>
          <w:sz w:val="24"/>
          <w:szCs w:val="24"/>
        </w:rPr>
        <w:t xml:space="preserve">w kolumnie 11 zmienia się na kwotę 0,00 zł w kolumnie 13 wprowadza się kwotę 528 080,00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158 424,00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Poz.36  dział 720 rozdział 72095– „</w:t>
      </w:r>
      <w:proofErr w:type="spellStart"/>
      <w:r w:rsidRPr="00DC2467">
        <w:rPr>
          <w:rFonts w:eastAsia="Arial Unicode MS" w:cstheme="minorHAnsi"/>
          <w:bCs/>
          <w:sz w:val="24"/>
          <w:szCs w:val="24"/>
        </w:rPr>
        <w:t>Cyberbezpieczny</w:t>
      </w:r>
      <w:proofErr w:type="spellEnd"/>
      <w:r w:rsidRPr="00DC2467">
        <w:rPr>
          <w:rFonts w:eastAsia="Arial Unicode MS" w:cstheme="minorHAnsi"/>
          <w:bCs/>
          <w:sz w:val="24"/>
          <w:szCs w:val="24"/>
        </w:rPr>
        <w:t xml:space="preserve"> Samorząd”</w:t>
      </w:r>
      <w:r w:rsidRPr="00DC2467">
        <w:rPr>
          <w:rFonts w:cstheme="minorHAnsi"/>
          <w:sz w:val="24"/>
          <w:szCs w:val="24"/>
        </w:rPr>
        <w:t xml:space="preserve"> dotychczasową kwotę 81 144,00 zł </w:t>
      </w:r>
      <w:r w:rsidRPr="00DC2467">
        <w:rPr>
          <w:rFonts w:eastAsia="Arial Unicode MS" w:cstheme="minorHAnsi"/>
          <w:bCs/>
          <w:sz w:val="24"/>
          <w:szCs w:val="24"/>
        </w:rPr>
        <w:t xml:space="preserve">w kolumnie 6, 7 zmienia się na kwotę 115 920,00 zł, </w:t>
      </w:r>
      <w:r w:rsidRPr="00DC2467">
        <w:rPr>
          <w:rFonts w:cstheme="minorHAnsi"/>
          <w:sz w:val="24"/>
          <w:szCs w:val="24"/>
        </w:rPr>
        <w:t xml:space="preserve">dotychczasową kwotę 81 144,00 zł </w:t>
      </w:r>
      <w:r w:rsidRPr="00DC2467">
        <w:rPr>
          <w:rFonts w:eastAsia="Arial Unicode MS" w:cstheme="minorHAnsi"/>
          <w:bCs/>
          <w:sz w:val="24"/>
          <w:szCs w:val="24"/>
        </w:rPr>
        <w:t xml:space="preserve">w kolumnie 11 zmienia się na kwotę 0,00 zł w kolumnie 13 wprowadza się kwotę 115 920,00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34 776,00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Poz.46 dział 900 rozdział 90095 – „Zagospodarowanie terenu wokół stawu na działce nr 261 w miejscowości Kaleń Drugi” </w:t>
      </w:r>
      <w:r w:rsidRPr="00DC2467">
        <w:rPr>
          <w:rFonts w:cstheme="minorHAnsi"/>
          <w:sz w:val="24"/>
          <w:szCs w:val="24"/>
        </w:rPr>
        <w:t xml:space="preserve">dotychczasową kwotę 40 000,00 zł </w:t>
      </w:r>
      <w:r w:rsidRPr="00DC2467">
        <w:rPr>
          <w:rFonts w:eastAsia="Arial Unicode MS" w:cstheme="minorHAnsi"/>
          <w:bCs/>
          <w:sz w:val="24"/>
          <w:szCs w:val="24"/>
        </w:rPr>
        <w:t xml:space="preserve">w kolumnie 6, 7 i 8 zmienia się na kwotę 90 000,00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50 000,00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Poz.56 dział 010 rozdział 01044 – „Zakup kompensatora mocy biernej na oczyszczalnię ścieków w Sobolewie” </w:t>
      </w:r>
      <w:r w:rsidRPr="00DC2467">
        <w:rPr>
          <w:rFonts w:cstheme="minorHAnsi"/>
          <w:sz w:val="24"/>
          <w:szCs w:val="24"/>
        </w:rPr>
        <w:t xml:space="preserve">dotychczasową kwotę 15 000,00 zł </w:t>
      </w:r>
      <w:r w:rsidRPr="00DC2467">
        <w:rPr>
          <w:rFonts w:eastAsia="Arial Unicode MS" w:cstheme="minorHAnsi"/>
          <w:bCs/>
          <w:sz w:val="24"/>
          <w:szCs w:val="24"/>
        </w:rPr>
        <w:t xml:space="preserve">w kolumnie 6, 7 i 8 zmienia się na kwotę 16 000,00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1 000,00 zł</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eastAsia="Arial Unicode MS" w:cstheme="minorHAnsi"/>
          <w:bCs/>
          <w:sz w:val="24"/>
          <w:szCs w:val="24"/>
        </w:rPr>
        <w:t>Poz.60 dział 010 rozdział 01044– „Budowa wiaty garażowej na terenie oczyszczalni ścieków w Sobolewie” w kolumnie 6, 7 i 12 wprowadza się kwotę 55 000,00 zł określając okres realizacji zadania w roku 2025</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55 000,00 zł</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cstheme="minorHAnsi"/>
          <w:sz w:val="24"/>
          <w:szCs w:val="24"/>
        </w:rPr>
        <w:t xml:space="preserve">Poz. 61 dział 010 rozdział 01044 –„Modernizacja stacji </w:t>
      </w:r>
      <w:proofErr w:type="spellStart"/>
      <w:r w:rsidRPr="00DC2467">
        <w:rPr>
          <w:rFonts w:cstheme="minorHAnsi"/>
          <w:sz w:val="24"/>
          <w:szCs w:val="24"/>
        </w:rPr>
        <w:t>zlewczej</w:t>
      </w:r>
      <w:proofErr w:type="spellEnd"/>
      <w:r w:rsidRPr="00DC2467">
        <w:rPr>
          <w:rFonts w:cstheme="minorHAnsi"/>
          <w:sz w:val="24"/>
          <w:szCs w:val="24"/>
        </w:rPr>
        <w:t xml:space="preserve"> na terenie oczyszczalni ścieków w Sobolewie”   </w:t>
      </w:r>
      <w:r w:rsidRPr="00DC2467">
        <w:rPr>
          <w:rFonts w:eastAsia="Arial Unicode MS" w:cstheme="minorHAnsi"/>
          <w:bCs/>
          <w:sz w:val="24"/>
          <w:szCs w:val="24"/>
        </w:rPr>
        <w:t>w kolumnie 6, 7 i 12 wprowadza się kwotę 90 000,00 zł określając okres realizacji zadania w roku 2025</w:t>
      </w:r>
    </w:p>
    <w:p w:rsidR="00DC2467" w:rsidRPr="00DC2467" w:rsidRDefault="00DC2467" w:rsidP="002906DA">
      <w:pPr>
        <w:pStyle w:val="Tekstpodstawowy"/>
        <w:spacing w:after="0" w:line="276" w:lineRule="auto"/>
        <w:rPr>
          <w:rFonts w:cstheme="minorHAnsi"/>
          <w:i/>
          <w:iCs/>
          <w:color w:val="FF0000"/>
          <w:sz w:val="24"/>
          <w:szCs w:val="24"/>
        </w:rPr>
      </w:pPr>
      <w:r w:rsidRPr="00DC2467">
        <w:rPr>
          <w:rFonts w:cstheme="minorHAnsi"/>
          <w:i/>
          <w:iCs/>
          <w:sz w:val="24"/>
          <w:szCs w:val="24"/>
        </w:rPr>
        <w:t xml:space="preserve">Zwiększa się plan wydatków o kwotę 90 000,00 zł, </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cstheme="minorHAnsi"/>
          <w:sz w:val="24"/>
          <w:szCs w:val="24"/>
        </w:rPr>
        <w:t xml:space="preserve">Poz. 62 dział 010 rozdział 01044 –„ Wykonanie projektu kanalizacji w miejscowości Kownacica”   w kolumnie 6 ,7 i 12  wprowadza się kwotę 80 000,00 zł, </w:t>
      </w:r>
      <w:r w:rsidRPr="00DC2467">
        <w:rPr>
          <w:rFonts w:eastAsia="Arial Unicode MS" w:cstheme="minorHAnsi"/>
          <w:bCs/>
          <w:sz w:val="24"/>
          <w:szCs w:val="24"/>
        </w:rPr>
        <w:t>określając okres realizacji zadania w roku 2025</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lastRenderedPageBreak/>
        <w:t>Zwiększa się plan wydatków o kwotę 80 000,00 zł</w:t>
      </w:r>
    </w:p>
    <w:p w:rsidR="00DC2467" w:rsidRPr="00DC2467" w:rsidRDefault="00DC2467" w:rsidP="002906DA">
      <w:pPr>
        <w:pStyle w:val="Tekstpodstawowy"/>
        <w:spacing w:after="0" w:line="276" w:lineRule="auto"/>
        <w:rPr>
          <w:rFonts w:cstheme="minorHAnsi"/>
          <w:i/>
          <w:iCs/>
          <w:sz w:val="24"/>
          <w:szCs w:val="24"/>
          <w:highlight w:val="yellow"/>
        </w:rPr>
      </w:pPr>
      <w:r w:rsidRPr="00DC2467">
        <w:rPr>
          <w:rFonts w:cstheme="minorHAnsi"/>
          <w:sz w:val="24"/>
          <w:szCs w:val="24"/>
        </w:rPr>
        <w:t>Poz. 63 dział 600 rozdział 60016 –„ Modernizacja sieci dróg gminnych na terenie gminy Sobolew”   w kolumnie 6 ,7 i 12 wprowadza się kwotę 700 000,00 zł, określając okres  realizacji zadania w roku 2025.</w:t>
      </w:r>
      <w:r w:rsidRPr="00DC2467">
        <w:rPr>
          <w:rFonts w:cstheme="minorHAnsi"/>
          <w:i/>
          <w:iCs/>
          <w:sz w:val="24"/>
          <w:szCs w:val="24"/>
          <w:highlight w:val="yellow"/>
        </w:rPr>
        <w:t xml:space="preserve">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Zwiększa się plan wydatków o kwotę 700 000,00 zł</w:t>
      </w:r>
    </w:p>
    <w:p w:rsidR="00DC2467" w:rsidRPr="00DC2467" w:rsidRDefault="00DC2467" w:rsidP="002906DA">
      <w:pPr>
        <w:pStyle w:val="Default"/>
        <w:spacing w:line="276" w:lineRule="auto"/>
        <w:rPr>
          <w:rFonts w:asciiTheme="minorHAnsi" w:hAnsiTheme="minorHAnsi" w:cstheme="minorHAnsi"/>
          <w:i/>
          <w:iCs/>
          <w:color w:val="auto"/>
        </w:rPr>
      </w:pPr>
      <w:r w:rsidRPr="00DC2467">
        <w:rPr>
          <w:rFonts w:asciiTheme="minorHAnsi" w:hAnsiTheme="minorHAnsi" w:cstheme="minorHAnsi"/>
          <w:i/>
          <w:iCs/>
          <w:color w:val="auto"/>
        </w:rPr>
        <w:t>W ramach tego zadania realizowane będą inwestycje :</w:t>
      </w:r>
    </w:p>
    <w:p w:rsidR="00DC2467" w:rsidRPr="00DC2467" w:rsidRDefault="00DC2467" w:rsidP="002906DA">
      <w:pPr>
        <w:pStyle w:val="Default"/>
        <w:spacing w:after="87" w:line="276" w:lineRule="auto"/>
        <w:rPr>
          <w:rFonts w:asciiTheme="minorHAnsi" w:hAnsiTheme="minorHAnsi" w:cstheme="minorHAnsi"/>
          <w:i/>
          <w:iCs/>
          <w:color w:val="auto"/>
        </w:rPr>
      </w:pPr>
      <w:r w:rsidRPr="00DC2467">
        <w:rPr>
          <w:rFonts w:asciiTheme="minorHAnsi" w:hAnsiTheme="minorHAnsi" w:cstheme="minorHAnsi"/>
          <w:i/>
          <w:iCs/>
          <w:color w:val="auto"/>
        </w:rPr>
        <w:t xml:space="preserve">•  Ostrożeń Drugi – modernizacja drogi gminnej na działce nr 428; </w:t>
      </w:r>
    </w:p>
    <w:p w:rsidR="00DC2467" w:rsidRPr="00DC2467" w:rsidRDefault="00DC2467" w:rsidP="002906DA">
      <w:pPr>
        <w:pStyle w:val="Default"/>
        <w:spacing w:after="87"/>
        <w:rPr>
          <w:rFonts w:asciiTheme="minorHAnsi" w:hAnsiTheme="minorHAnsi" w:cstheme="minorHAnsi"/>
          <w:i/>
          <w:iCs/>
        </w:rPr>
      </w:pPr>
      <w:r w:rsidRPr="00DC2467">
        <w:rPr>
          <w:rFonts w:asciiTheme="minorHAnsi" w:hAnsiTheme="minorHAnsi" w:cstheme="minorHAnsi"/>
          <w:i/>
          <w:iCs/>
          <w:color w:val="auto"/>
        </w:rPr>
        <w:t xml:space="preserve">•  Chotynia – </w:t>
      </w:r>
      <w:r w:rsidRPr="00DC2467">
        <w:rPr>
          <w:rFonts w:asciiTheme="minorHAnsi" w:hAnsiTheme="minorHAnsi" w:cstheme="minorHAnsi"/>
          <w:i/>
          <w:iCs/>
        </w:rPr>
        <w:t xml:space="preserve">Modernizacja drogi gminnej na działce nr 502 w miejscowości Chotynia oraz nr 475,536 </w:t>
      </w:r>
    </w:p>
    <w:p w:rsidR="00DC2467" w:rsidRPr="00DC2467" w:rsidRDefault="00DC2467" w:rsidP="002906DA">
      <w:pPr>
        <w:pStyle w:val="Default"/>
        <w:spacing w:after="87"/>
        <w:rPr>
          <w:rFonts w:asciiTheme="minorHAnsi" w:hAnsiTheme="minorHAnsi" w:cstheme="minorHAnsi"/>
          <w:i/>
          <w:iCs/>
        </w:rPr>
      </w:pPr>
      <w:r w:rsidRPr="00DC2467">
        <w:rPr>
          <w:rFonts w:asciiTheme="minorHAnsi" w:hAnsiTheme="minorHAnsi" w:cstheme="minorHAnsi"/>
          <w:i/>
          <w:iCs/>
        </w:rPr>
        <w:t xml:space="preserve"> w miejscowości Kownacica;</w:t>
      </w:r>
    </w:p>
    <w:p w:rsidR="00DC2467" w:rsidRPr="00DC2467" w:rsidRDefault="00DC2467" w:rsidP="002906DA">
      <w:pPr>
        <w:pStyle w:val="Default"/>
        <w:spacing w:line="276" w:lineRule="auto"/>
        <w:rPr>
          <w:rFonts w:asciiTheme="minorHAnsi" w:hAnsiTheme="minorHAnsi" w:cstheme="minorHAnsi"/>
          <w:i/>
          <w:iCs/>
          <w:color w:val="auto"/>
        </w:rPr>
      </w:pPr>
      <w:r w:rsidRPr="00DC2467">
        <w:rPr>
          <w:rFonts w:asciiTheme="minorHAnsi" w:hAnsiTheme="minorHAnsi" w:cstheme="minorHAnsi"/>
          <w:i/>
          <w:iCs/>
          <w:color w:val="auto"/>
        </w:rPr>
        <w:t>• Kaleń Pierwszy-Sokół – modernizacja drogi gminnej na działce nr 707 w Sokole i drogi gminnej na działce nr 369 w miejscowości Kaleń Pierwszy</w:t>
      </w:r>
    </w:p>
    <w:p w:rsidR="00DC2467" w:rsidRPr="00DC2467" w:rsidRDefault="00DC2467" w:rsidP="002906DA">
      <w:pPr>
        <w:pStyle w:val="Default"/>
        <w:spacing w:after="87" w:line="276" w:lineRule="auto"/>
        <w:rPr>
          <w:rFonts w:asciiTheme="minorHAnsi" w:hAnsiTheme="minorHAnsi" w:cstheme="minorHAnsi"/>
          <w:i/>
          <w:iCs/>
          <w:color w:val="auto"/>
        </w:rPr>
      </w:pPr>
      <w:r w:rsidRPr="00DC2467">
        <w:rPr>
          <w:rFonts w:asciiTheme="minorHAnsi" w:hAnsiTheme="minorHAnsi" w:cstheme="minorHAnsi"/>
          <w:i/>
          <w:iCs/>
          <w:color w:val="auto"/>
        </w:rPr>
        <w:t>• Sobolew– modernizacja ulicy Działkowej;</w:t>
      </w:r>
    </w:p>
    <w:p w:rsidR="00DC2467" w:rsidRPr="00DC2467" w:rsidRDefault="00DC2467" w:rsidP="002906DA">
      <w:pPr>
        <w:pStyle w:val="Default"/>
        <w:spacing w:line="276" w:lineRule="auto"/>
        <w:rPr>
          <w:rFonts w:asciiTheme="minorHAnsi" w:hAnsiTheme="minorHAnsi" w:cstheme="minorHAnsi"/>
          <w:i/>
          <w:iCs/>
          <w:color w:val="auto"/>
        </w:rPr>
      </w:pPr>
      <w:r w:rsidRPr="00DC2467">
        <w:rPr>
          <w:rFonts w:asciiTheme="minorHAnsi" w:hAnsiTheme="minorHAnsi" w:cstheme="minorHAnsi"/>
          <w:i/>
          <w:iCs/>
          <w:color w:val="auto"/>
        </w:rPr>
        <w:t xml:space="preserve">• Godzisz – modernizacja drogi gminnej na działce nr 1326. </w:t>
      </w:r>
    </w:p>
    <w:p w:rsidR="00DC2467" w:rsidRPr="00DC2467" w:rsidRDefault="00DC2467" w:rsidP="002906DA">
      <w:pPr>
        <w:tabs>
          <w:tab w:val="left" w:pos="9356"/>
          <w:tab w:val="left" w:pos="9781"/>
        </w:tabs>
        <w:spacing w:after="0"/>
        <w:rPr>
          <w:rFonts w:cstheme="minorHAnsi"/>
          <w:i/>
          <w:iCs/>
          <w:sz w:val="24"/>
          <w:szCs w:val="24"/>
        </w:rPr>
      </w:pPr>
      <w:r w:rsidRPr="00DC2467">
        <w:rPr>
          <w:rFonts w:cstheme="minorHAnsi"/>
          <w:i/>
          <w:iCs/>
          <w:sz w:val="24"/>
          <w:szCs w:val="24"/>
        </w:rPr>
        <w:t>• Sobolew – modernizacja ulicy Pagórkowatej</w:t>
      </w:r>
    </w:p>
    <w:p w:rsidR="00DC2467" w:rsidRPr="00DC2467" w:rsidRDefault="00DC2467" w:rsidP="002906DA">
      <w:pPr>
        <w:tabs>
          <w:tab w:val="left" w:pos="9356"/>
          <w:tab w:val="left" w:pos="9781"/>
        </w:tabs>
        <w:spacing w:after="0"/>
        <w:rPr>
          <w:rFonts w:cstheme="minorHAnsi"/>
          <w:i/>
          <w:iCs/>
          <w:sz w:val="24"/>
          <w:szCs w:val="24"/>
        </w:rPr>
      </w:pPr>
      <w:r w:rsidRPr="00DC2467">
        <w:rPr>
          <w:rFonts w:cstheme="minorHAnsi"/>
          <w:i/>
          <w:iCs/>
          <w:sz w:val="24"/>
          <w:szCs w:val="24"/>
        </w:rPr>
        <w:t>• Sobolew – modernizacja ulicy Leszowej</w:t>
      </w:r>
    </w:p>
    <w:p w:rsidR="00DC2467" w:rsidRPr="00DC2467" w:rsidRDefault="00DC2467" w:rsidP="002906DA">
      <w:pPr>
        <w:pStyle w:val="Tekstpodstawowy"/>
        <w:spacing w:after="0" w:line="276" w:lineRule="auto"/>
        <w:rPr>
          <w:rFonts w:cstheme="minorHAnsi"/>
          <w:sz w:val="24"/>
          <w:szCs w:val="24"/>
        </w:rPr>
      </w:pPr>
      <w:r w:rsidRPr="00DC2467">
        <w:rPr>
          <w:rFonts w:cstheme="minorHAnsi"/>
          <w:sz w:val="24"/>
          <w:szCs w:val="24"/>
        </w:rPr>
        <w:t>Poz. 64 dział 600 rozdział 60016 – „Modernizacja ul. Milanowskiej w Sobolewie wraz z budową chodnika”   w kolumnie 6 ,7 wprowadza się kwotę 393 000,00 zł, w kolumnie 8 wprowadza się kwotę 280 000,00 zł, w kolumnie 12 wprowadza się kwotę 113 000,00 zł,  określając okres  realizacji zadania w roku 2025</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 </w:t>
      </w:r>
      <w:r w:rsidRPr="00DC2467">
        <w:rPr>
          <w:rFonts w:cstheme="minorHAnsi"/>
          <w:i/>
          <w:iCs/>
          <w:sz w:val="24"/>
          <w:szCs w:val="24"/>
        </w:rPr>
        <w:t>Zwiększa się plan wydatków o kwotę 393 000,00 zł</w:t>
      </w:r>
    </w:p>
    <w:p w:rsidR="00DC2467" w:rsidRPr="00DC2467" w:rsidRDefault="00DC2467" w:rsidP="002906DA">
      <w:pPr>
        <w:pStyle w:val="Tekstpodstawowy"/>
        <w:spacing w:after="0" w:line="276" w:lineRule="auto"/>
        <w:rPr>
          <w:rFonts w:cstheme="minorHAnsi"/>
          <w:sz w:val="24"/>
          <w:szCs w:val="24"/>
        </w:rPr>
      </w:pPr>
      <w:r w:rsidRPr="00DC2467">
        <w:rPr>
          <w:rFonts w:cstheme="minorHAnsi"/>
          <w:sz w:val="24"/>
          <w:szCs w:val="24"/>
        </w:rPr>
        <w:t>Poz. 65 dział 600 rozdział 60016 – „FS - Modernizacja ul. Milanowskiej w Sobolewie wraz z budową chodnika - sołectwo Sobolew III”   w kolumnie 6 ,7 i 8 wprowadza się kwotę 52 928,90 zł, określając okres  realizacji zadania w roku 2025</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 </w:t>
      </w:r>
      <w:r w:rsidRPr="00DC2467">
        <w:rPr>
          <w:rFonts w:cstheme="minorHAnsi"/>
          <w:i/>
          <w:iCs/>
          <w:sz w:val="24"/>
          <w:szCs w:val="24"/>
        </w:rPr>
        <w:t>Zwiększa się plan wydatków o kwotę 52 928,90 zł</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Poz. 66 dział 754 rozdział 75412 –„ Modernizacja strażnicy OSP w </w:t>
      </w:r>
      <w:proofErr w:type="spellStart"/>
      <w:r w:rsidRPr="00DC2467">
        <w:rPr>
          <w:rFonts w:cstheme="minorHAnsi"/>
          <w:sz w:val="24"/>
          <w:szCs w:val="24"/>
        </w:rPr>
        <w:t>Ostrożeniu</w:t>
      </w:r>
      <w:proofErr w:type="spellEnd"/>
      <w:r w:rsidRPr="00DC2467">
        <w:rPr>
          <w:rFonts w:cstheme="minorHAnsi"/>
          <w:sz w:val="24"/>
          <w:szCs w:val="24"/>
        </w:rPr>
        <w:t xml:space="preserve"> Drugim”   w kolumnie 6 ,7 i 10 wprowadza się kwotę 30 000,00 zł, określając okres  realizacji zadania w roku 2025.  </w:t>
      </w:r>
      <w:r w:rsidRPr="00DC2467">
        <w:rPr>
          <w:rFonts w:cstheme="minorHAnsi"/>
          <w:i/>
          <w:iCs/>
          <w:sz w:val="24"/>
          <w:szCs w:val="24"/>
        </w:rPr>
        <w:t>Zwiększa się plan wydatków o kwotę 30 000,00 zł. Zadanie realizowanie jest w całości z dotacji z Programu Mazowieckie Strażnice OSP 2025</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Poz. 67 dział 754 rozdział 75412 –„ Zakup samochodu dla OSP Sobolew”   w kolumnie 6 ,7 wprowadza się kwotę 800 000,00 zł, w kolumnie 8 wprowadza się kwotę 584 000,00 zł, w kolumnie 12 wprowadza się kwotę 216 000 00 zł określając okres  realizacji zadania w roku 2025.  </w:t>
      </w:r>
      <w:r w:rsidRPr="00DC2467">
        <w:rPr>
          <w:rFonts w:cstheme="minorHAnsi"/>
          <w:i/>
          <w:iCs/>
          <w:sz w:val="24"/>
          <w:szCs w:val="24"/>
        </w:rPr>
        <w:t xml:space="preserve">Zwiększa się plan wydatków o kwotę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 xml:space="preserve">800 000,00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Poz. 68 dział 754 rozdział 75412 –„ Zakup pralko-suszarki dla OSP Sobolew”   w kolumnie 6 ,7 wprowadza się kwotę 28 500,00 zł, w kolumnie 8 wprowadza się kwotę 15 065,00 zł, w kolumnie 10 wprowadza się kwotę 13 435,00 zł określając okres  realizacji zadania w roku 2025.  </w:t>
      </w:r>
      <w:r w:rsidRPr="00DC2467">
        <w:rPr>
          <w:rFonts w:cstheme="minorHAnsi"/>
          <w:i/>
          <w:iCs/>
          <w:sz w:val="24"/>
          <w:szCs w:val="24"/>
        </w:rPr>
        <w:t xml:space="preserve">Zwiększa się plan wydatków o kwotę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 xml:space="preserve">28 500,00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Poz. 69 dział 801 rozdział 80101 –„ Wykonanie dodatkowego wjazdu przy Zespole Szkolno-Przedszkolnym w Gończycach”   w kolumnie 6 ,7 i 8 wprowadza się kwotę 75 000,00 zł, określając okres  realizacji zadania w roku 2025.  </w:t>
      </w:r>
      <w:r w:rsidRPr="00DC2467">
        <w:rPr>
          <w:rFonts w:cstheme="minorHAnsi"/>
          <w:i/>
          <w:iCs/>
          <w:sz w:val="24"/>
          <w:szCs w:val="24"/>
        </w:rPr>
        <w:t xml:space="preserve">Zwiększa się plan wydatków o kwotę 75 000,00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t xml:space="preserve">Poz. 70 dział 926 rozdział 92601 –„ Budowa kortu wraz z zadaszeniem”   w kolumnie 6 ,7 i 8 wprowadza się kwotę 280 000,00 zł, określając okres  realizacji zadania w roku 2025.  </w:t>
      </w:r>
      <w:r w:rsidRPr="00DC2467">
        <w:rPr>
          <w:rFonts w:cstheme="minorHAnsi"/>
          <w:i/>
          <w:iCs/>
          <w:sz w:val="24"/>
          <w:szCs w:val="24"/>
        </w:rPr>
        <w:t xml:space="preserve">Zwiększa się plan wydatków o kwotę 280 000,00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sz w:val="24"/>
          <w:szCs w:val="24"/>
        </w:rPr>
        <w:lastRenderedPageBreak/>
        <w:t xml:space="preserve">Poz. 71 dział 926 rozdział 92601 –„ Wyposażenie placu zabaw dla Publicznego Żłobka w Sobolewie - program Aktywne place zabaw 2025”   w kolumnie 6 ,7 i 10 wprowadza się kwotę 73 845,39 zł, określając okres  realizacji zadania w roku 2025.  </w:t>
      </w:r>
      <w:r w:rsidRPr="00DC2467">
        <w:rPr>
          <w:rFonts w:cstheme="minorHAnsi"/>
          <w:i/>
          <w:iCs/>
          <w:sz w:val="24"/>
          <w:szCs w:val="24"/>
        </w:rPr>
        <w:t xml:space="preserve">Zwiększa się plan wydatków o kwotę 73 845,39 zł </w:t>
      </w:r>
    </w:p>
    <w:p w:rsidR="00DC2467" w:rsidRPr="00DC2467" w:rsidRDefault="00DC2467" w:rsidP="002906DA">
      <w:pPr>
        <w:tabs>
          <w:tab w:val="left" w:pos="9356"/>
          <w:tab w:val="left" w:pos="9781"/>
        </w:tabs>
        <w:spacing w:line="360" w:lineRule="auto"/>
        <w:rPr>
          <w:rFonts w:cstheme="minorHAnsi"/>
          <w:sz w:val="24"/>
          <w:szCs w:val="24"/>
        </w:rPr>
      </w:pPr>
      <w:r w:rsidRPr="00DC2467">
        <w:rPr>
          <w:rFonts w:cstheme="minorHAnsi"/>
          <w:b/>
          <w:bCs/>
          <w:sz w:val="24"/>
          <w:szCs w:val="24"/>
        </w:rPr>
        <w:t>2. Zmniejsza się plan wydatków ogółem o kwotę  531 788,90 zł</w:t>
      </w:r>
      <w:r w:rsidRPr="00DC2467">
        <w:rPr>
          <w:rFonts w:cstheme="minorHAnsi"/>
          <w:sz w:val="24"/>
          <w:szCs w:val="24"/>
        </w:rPr>
        <w:t>, w tym:</w:t>
      </w:r>
    </w:p>
    <w:p w:rsidR="00DC2467" w:rsidRPr="00DC2467" w:rsidRDefault="00DC2467" w:rsidP="002906DA">
      <w:pPr>
        <w:tabs>
          <w:tab w:val="left" w:pos="9356"/>
          <w:tab w:val="left" w:pos="9781"/>
        </w:tabs>
        <w:rPr>
          <w:rFonts w:cstheme="minorHAnsi"/>
          <w:b/>
          <w:bCs/>
          <w:sz w:val="24"/>
          <w:szCs w:val="24"/>
        </w:rPr>
      </w:pPr>
      <w:r w:rsidRPr="00DC2467">
        <w:rPr>
          <w:rFonts w:cstheme="minorHAnsi"/>
          <w:b/>
          <w:bCs/>
          <w:sz w:val="24"/>
          <w:szCs w:val="24"/>
        </w:rPr>
        <w:t xml:space="preserve">   wydatki bieżące o kwotę 118 860,00  zł</w:t>
      </w:r>
    </w:p>
    <w:p w:rsidR="00DC2467" w:rsidRPr="00DC2467" w:rsidRDefault="00DC2467" w:rsidP="002906DA">
      <w:pPr>
        <w:pStyle w:val="Tekstpodstawowy"/>
        <w:spacing w:after="0" w:line="276" w:lineRule="auto"/>
        <w:rPr>
          <w:rFonts w:cstheme="minorHAnsi"/>
          <w:sz w:val="24"/>
          <w:szCs w:val="24"/>
        </w:rPr>
      </w:pPr>
      <w:r w:rsidRPr="00DC2467">
        <w:rPr>
          <w:rFonts w:cstheme="minorHAnsi"/>
          <w:sz w:val="24"/>
          <w:szCs w:val="24"/>
        </w:rPr>
        <w:t>- w dziale 801 rozdziale 80149 o kwotę  118 860,00 zł na składki na ubezpieczenia społeczne</w:t>
      </w:r>
    </w:p>
    <w:p w:rsidR="00DC2467" w:rsidRPr="00DC2467" w:rsidRDefault="00DC2467" w:rsidP="002906DA">
      <w:pPr>
        <w:pStyle w:val="Tekstpodstawowy"/>
        <w:spacing w:after="0" w:line="276" w:lineRule="auto"/>
        <w:rPr>
          <w:rFonts w:eastAsia="Arial Unicode MS" w:cstheme="minorHAnsi"/>
          <w:b/>
          <w:sz w:val="24"/>
          <w:szCs w:val="24"/>
        </w:rPr>
      </w:pPr>
      <w:r w:rsidRPr="00DC2467">
        <w:rPr>
          <w:rFonts w:eastAsia="Arial Unicode MS" w:cstheme="minorHAnsi"/>
          <w:b/>
          <w:sz w:val="24"/>
          <w:szCs w:val="24"/>
        </w:rPr>
        <w:t xml:space="preserve">- wydatki majątkowe o kwotę 412 928,90 zł </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 15  dział 600 rozdział 60016 </w:t>
      </w:r>
      <w:r w:rsidRPr="00DC2467">
        <w:rPr>
          <w:rFonts w:cstheme="minorHAnsi"/>
          <w:sz w:val="24"/>
          <w:szCs w:val="24"/>
        </w:rPr>
        <w:t xml:space="preserve"> –„Modernizacja ul. Milanowskiej w Sobolewie”   dotychczasową kwotę </w:t>
      </w:r>
    </w:p>
    <w:p w:rsidR="00DC2467" w:rsidRPr="00DC2467" w:rsidRDefault="00DC2467" w:rsidP="002906DA">
      <w:pPr>
        <w:pStyle w:val="Tekstpodstawowy"/>
        <w:spacing w:after="0" w:line="276" w:lineRule="auto"/>
        <w:rPr>
          <w:rFonts w:eastAsia="Arial Unicode MS" w:cstheme="minorHAnsi"/>
          <w:bCs/>
          <w:sz w:val="24"/>
          <w:szCs w:val="24"/>
        </w:rPr>
      </w:pPr>
      <w:r w:rsidRPr="00DC2467">
        <w:rPr>
          <w:rFonts w:cstheme="minorHAnsi"/>
          <w:sz w:val="24"/>
          <w:szCs w:val="24"/>
        </w:rPr>
        <w:t xml:space="preserve">280 000,00 zł </w:t>
      </w:r>
      <w:r w:rsidRPr="00DC2467">
        <w:rPr>
          <w:rFonts w:eastAsia="Arial Unicode MS" w:cstheme="minorHAnsi"/>
          <w:bCs/>
          <w:sz w:val="24"/>
          <w:szCs w:val="24"/>
        </w:rPr>
        <w:t xml:space="preserve">w kolumnie 6, 7 i 8 zmienia się na kwotę 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Zmniejsza się plan wydatków o kwotę 280 000,00 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 28  dział 600 rozdział 60016 </w:t>
      </w:r>
      <w:r w:rsidRPr="00DC2467">
        <w:rPr>
          <w:rFonts w:cstheme="minorHAnsi"/>
          <w:sz w:val="24"/>
          <w:szCs w:val="24"/>
        </w:rPr>
        <w:t xml:space="preserve"> –„ FS - Budowa chodnika na ulicy Milanowskiej - sołectwo Sobolew III”   dotychczasową kwotę 52 928,90 zł </w:t>
      </w:r>
      <w:r w:rsidRPr="00DC2467">
        <w:rPr>
          <w:rFonts w:eastAsia="Arial Unicode MS" w:cstheme="minorHAnsi"/>
          <w:bCs/>
          <w:sz w:val="24"/>
          <w:szCs w:val="24"/>
        </w:rPr>
        <w:t xml:space="preserve">w kolumnie 6, 7 i 8 zmienia się na kwotę 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 xml:space="preserve">Zmniejsza się plan wydatków o kwotę </w:t>
      </w:r>
      <w:r w:rsidRPr="00DC2467">
        <w:rPr>
          <w:rFonts w:cstheme="minorHAnsi"/>
          <w:sz w:val="24"/>
          <w:szCs w:val="24"/>
        </w:rPr>
        <w:t xml:space="preserve">52 928,90 </w:t>
      </w:r>
      <w:r w:rsidRPr="00DC2467">
        <w:rPr>
          <w:rFonts w:cstheme="minorHAnsi"/>
          <w:i/>
          <w:iCs/>
          <w:sz w:val="24"/>
          <w:szCs w:val="24"/>
        </w:rPr>
        <w:t>zł</w:t>
      </w:r>
    </w:p>
    <w:p w:rsidR="00DC2467" w:rsidRPr="00DC2467" w:rsidRDefault="00DC2467" w:rsidP="002906DA">
      <w:pPr>
        <w:pStyle w:val="Tekstpodstawowy"/>
        <w:spacing w:after="0" w:line="276" w:lineRule="auto"/>
        <w:rPr>
          <w:rFonts w:cstheme="minorHAnsi"/>
          <w:sz w:val="24"/>
          <w:szCs w:val="24"/>
        </w:rPr>
      </w:pPr>
      <w:r w:rsidRPr="00DC2467">
        <w:rPr>
          <w:rFonts w:eastAsia="Arial Unicode MS" w:cstheme="minorHAnsi"/>
          <w:bCs/>
          <w:sz w:val="24"/>
          <w:szCs w:val="24"/>
        </w:rPr>
        <w:t xml:space="preserve">Poz. 54  dział 926 rozdział 92601 </w:t>
      </w:r>
      <w:r w:rsidRPr="00DC2467">
        <w:rPr>
          <w:rFonts w:cstheme="minorHAnsi"/>
          <w:sz w:val="24"/>
          <w:szCs w:val="24"/>
        </w:rPr>
        <w:t xml:space="preserve"> –„ Zakup i montaż zadaszenia kortu tenisowego w Sobolewie”   dotychczasową kwotę 80 000,00 zł </w:t>
      </w:r>
      <w:r w:rsidRPr="00DC2467">
        <w:rPr>
          <w:rFonts w:eastAsia="Arial Unicode MS" w:cstheme="minorHAnsi"/>
          <w:bCs/>
          <w:sz w:val="24"/>
          <w:szCs w:val="24"/>
        </w:rPr>
        <w:t xml:space="preserve">w kolumnie 6, 7 i 8 zmienia się na kwotę 0,00 zł, </w:t>
      </w:r>
    </w:p>
    <w:p w:rsidR="00DC2467" w:rsidRPr="00DC2467" w:rsidRDefault="00DC2467" w:rsidP="002906DA">
      <w:pPr>
        <w:pStyle w:val="Tekstpodstawowy"/>
        <w:spacing w:after="0" w:line="276" w:lineRule="auto"/>
        <w:rPr>
          <w:rFonts w:cstheme="minorHAnsi"/>
          <w:i/>
          <w:iCs/>
          <w:sz w:val="24"/>
          <w:szCs w:val="24"/>
        </w:rPr>
      </w:pPr>
      <w:r w:rsidRPr="00DC2467">
        <w:rPr>
          <w:rFonts w:cstheme="minorHAnsi"/>
          <w:i/>
          <w:iCs/>
          <w:sz w:val="24"/>
          <w:szCs w:val="24"/>
        </w:rPr>
        <w:t>Zmniejsza się plan wydatków o kwotę 80 000,00 zł</w:t>
      </w:r>
    </w:p>
    <w:p w:rsidR="00DC2467" w:rsidRPr="00DC2467" w:rsidRDefault="00DC2467" w:rsidP="002906DA">
      <w:pPr>
        <w:tabs>
          <w:tab w:val="left" w:pos="9356"/>
          <w:tab w:val="left" w:pos="9781"/>
        </w:tabs>
        <w:spacing w:line="360" w:lineRule="auto"/>
        <w:rPr>
          <w:rFonts w:cstheme="minorHAnsi"/>
          <w:b/>
          <w:bCs/>
          <w:sz w:val="24"/>
          <w:szCs w:val="24"/>
        </w:rPr>
      </w:pPr>
      <w:r w:rsidRPr="00DC2467">
        <w:rPr>
          <w:rFonts w:cstheme="minorHAnsi"/>
          <w:b/>
          <w:bCs/>
          <w:sz w:val="24"/>
          <w:szCs w:val="24"/>
        </w:rPr>
        <w:t>W wyniku powyższych zmian ulega zmianie wynik  budżetu – budżet nadwyżkowy w kwocie 761 000,00 zł zmienia się na budżet deficytowy w kwocie 2 513 000,00 zł</w:t>
      </w:r>
    </w:p>
    <w:p w:rsidR="00DC2467" w:rsidRPr="00DC2467" w:rsidRDefault="00DC2467" w:rsidP="002906DA">
      <w:pPr>
        <w:tabs>
          <w:tab w:val="left" w:pos="9356"/>
          <w:tab w:val="left" w:pos="9781"/>
        </w:tabs>
        <w:spacing w:line="360" w:lineRule="auto"/>
        <w:rPr>
          <w:rFonts w:cstheme="minorHAnsi"/>
          <w:sz w:val="24"/>
          <w:szCs w:val="24"/>
        </w:rPr>
      </w:pPr>
      <w:r w:rsidRPr="00DC2467">
        <w:rPr>
          <w:rFonts w:cstheme="minorHAnsi"/>
          <w:sz w:val="24"/>
          <w:szCs w:val="24"/>
        </w:rPr>
        <w:t xml:space="preserve">Deficyt w kwocie  </w:t>
      </w:r>
      <w:r w:rsidRPr="00DC2467">
        <w:rPr>
          <w:rFonts w:cstheme="minorHAnsi"/>
          <w:b/>
          <w:bCs/>
          <w:sz w:val="24"/>
          <w:szCs w:val="24"/>
        </w:rPr>
        <w:t>2 513 000,00</w:t>
      </w:r>
      <w:r w:rsidRPr="00DC2467">
        <w:rPr>
          <w:rFonts w:cstheme="minorHAnsi"/>
          <w:sz w:val="24"/>
          <w:szCs w:val="24"/>
        </w:rPr>
        <w:t xml:space="preserve"> zł zostanie pokryty:</w:t>
      </w:r>
    </w:p>
    <w:p w:rsidR="00DC2467" w:rsidRPr="00DC2467" w:rsidRDefault="00DC2467" w:rsidP="00EF09C4">
      <w:pPr>
        <w:pStyle w:val="Akapitzlist"/>
        <w:numPr>
          <w:ilvl w:val="0"/>
          <w:numId w:val="122"/>
        </w:numPr>
        <w:spacing w:after="0" w:line="276" w:lineRule="auto"/>
        <w:ind w:left="783"/>
        <w:contextualSpacing/>
        <w:rPr>
          <w:rFonts w:asciiTheme="minorHAnsi" w:hAnsiTheme="minorHAnsi" w:cstheme="minorHAnsi"/>
          <w:bCs/>
          <w:color w:val="000000" w:themeColor="text1"/>
        </w:rPr>
      </w:pPr>
      <w:r w:rsidRPr="00DC2467">
        <w:rPr>
          <w:rFonts w:asciiTheme="minorHAnsi" w:hAnsiTheme="minorHAnsi" w:cstheme="minorHAnsi"/>
          <w:bCs/>
          <w:color w:val="000000" w:themeColor="text1"/>
        </w:rPr>
        <w:t xml:space="preserve"> przychodami jednostek samorządu terytorialnego z niewykorzystanych środków pieniężnych na rachunku bieżącym budżetu, wynikających z rozliczenia dochodów i wydatków nimi finansowanych związanych ze szczególnymi zasadami wykonywania budżetu określonymi w odrębnych ustawach –  w kwocie 644 000,00 zł, w tym: </w:t>
      </w:r>
    </w:p>
    <w:p w:rsidR="00DC2467" w:rsidRPr="00DC2467" w:rsidRDefault="00DC2467" w:rsidP="002906DA">
      <w:pPr>
        <w:pStyle w:val="Akapitzlist"/>
        <w:spacing w:after="0"/>
        <w:ind w:left="783"/>
        <w:rPr>
          <w:rFonts w:asciiTheme="minorHAnsi" w:hAnsiTheme="minorHAnsi" w:cstheme="minorHAnsi"/>
          <w:bCs/>
          <w:i/>
          <w:iCs/>
          <w:color w:val="000000" w:themeColor="text1"/>
        </w:rPr>
      </w:pPr>
      <w:r w:rsidRPr="00DC2467">
        <w:rPr>
          <w:rFonts w:asciiTheme="minorHAnsi" w:hAnsiTheme="minorHAnsi" w:cstheme="minorHAnsi"/>
          <w:bCs/>
          <w:i/>
          <w:iCs/>
          <w:color w:val="000000" w:themeColor="text1"/>
        </w:rPr>
        <w:t xml:space="preserve">a/  644 000,00  zł- niewykorzystane </w:t>
      </w:r>
      <w:r w:rsidRPr="00DC2467">
        <w:rPr>
          <w:rFonts w:asciiTheme="minorHAnsi" w:hAnsiTheme="minorHAnsi" w:cstheme="minorHAnsi"/>
          <w:bCs/>
          <w:color w:val="000000" w:themeColor="text1"/>
        </w:rPr>
        <w:t>środki</w:t>
      </w:r>
      <w:r w:rsidRPr="00DC2467">
        <w:rPr>
          <w:rFonts w:asciiTheme="minorHAnsi" w:hAnsiTheme="minorHAnsi" w:cstheme="minorHAnsi"/>
          <w:bCs/>
          <w:i/>
          <w:iCs/>
          <w:color w:val="000000" w:themeColor="text1"/>
        </w:rPr>
        <w:t xml:space="preserve"> </w:t>
      </w:r>
      <w:r w:rsidRPr="00DC2467">
        <w:rPr>
          <w:rFonts w:asciiTheme="minorHAnsi" w:hAnsiTheme="minorHAnsi" w:cstheme="minorHAnsi"/>
          <w:i/>
          <w:iCs/>
        </w:rPr>
        <w:t xml:space="preserve">na zaawansowane usługi cyfrowe na realizację zadania – </w:t>
      </w:r>
      <w:proofErr w:type="spellStart"/>
      <w:r w:rsidRPr="00DC2467">
        <w:rPr>
          <w:rFonts w:asciiTheme="minorHAnsi" w:hAnsiTheme="minorHAnsi" w:cstheme="minorHAnsi"/>
          <w:i/>
          <w:iCs/>
        </w:rPr>
        <w:t>Cyberbezpieczny</w:t>
      </w:r>
      <w:proofErr w:type="spellEnd"/>
      <w:r w:rsidRPr="00DC2467">
        <w:rPr>
          <w:rFonts w:asciiTheme="minorHAnsi" w:hAnsiTheme="minorHAnsi" w:cstheme="minorHAnsi"/>
          <w:i/>
          <w:iCs/>
        </w:rPr>
        <w:t xml:space="preserve"> Samorząd</w:t>
      </w:r>
    </w:p>
    <w:p w:rsidR="00DC2467" w:rsidRPr="00DC2467" w:rsidRDefault="00DC2467" w:rsidP="002906DA">
      <w:pPr>
        <w:spacing w:after="0"/>
        <w:jc w:val="both"/>
        <w:rPr>
          <w:rFonts w:eastAsia="Times New Roman" w:cstheme="minorHAnsi"/>
          <w:bCs/>
          <w:color w:val="000000" w:themeColor="text1"/>
          <w:sz w:val="24"/>
          <w:szCs w:val="24"/>
          <w:lang w:eastAsia="pl-PL"/>
        </w:rPr>
      </w:pPr>
      <w:r w:rsidRPr="00DC2467">
        <w:rPr>
          <w:rFonts w:eastAsia="Times New Roman" w:cstheme="minorHAnsi"/>
          <w:bCs/>
          <w:color w:val="000000" w:themeColor="text1"/>
          <w:sz w:val="24"/>
          <w:szCs w:val="24"/>
          <w:lang w:eastAsia="pl-PL"/>
        </w:rPr>
        <w:t xml:space="preserve">    -       wolnymi środkami w kwocie 1 869 000,00 zł</w:t>
      </w:r>
    </w:p>
    <w:p w:rsidR="00DC2467" w:rsidRPr="00DC2467" w:rsidRDefault="00DC2467" w:rsidP="002906DA">
      <w:pPr>
        <w:tabs>
          <w:tab w:val="left" w:pos="9356"/>
          <w:tab w:val="left" w:pos="9781"/>
        </w:tabs>
        <w:spacing w:line="240" w:lineRule="auto"/>
        <w:rPr>
          <w:rFonts w:cstheme="minorHAnsi"/>
          <w:sz w:val="24"/>
          <w:szCs w:val="24"/>
        </w:rPr>
      </w:pPr>
      <w:r w:rsidRPr="00DC2467">
        <w:rPr>
          <w:rFonts w:cstheme="minorHAnsi"/>
          <w:sz w:val="24"/>
          <w:szCs w:val="24"/>
        </w:rPr>
        <w:t>Dokonuje się zmian w planie przychodów. Zwiększa się przychody o kwotę 3 274 000,00 zł</w:t>
      </w:r>
    </w:p>
    <w:p w:rsidR="00DC2467" w:rsidRPr="00DC2467" w:rsidRDefault="00DC2467" w:rsidP="002906DA">
      <w:pPr>
        <w:tabs>
          <w:tab w:val="left" w:pos="9356"/>
          <w:tab w:val="left" w:pos="9781"/>
        </w:tabs>
        <w:spacing w:line="360" w:lineRule="auto"/>
        <w:rPr>
          <w:rFonts w:cstheme="minorHAnsi"/>
          <w:b/>
          <w:bCs/>
          <w:sz w:val="24"/>
          <w:szCs w:val="24"/>
        </w:rPr>
      </w:pPr>
      <w:r w:rsidRPr="00DC2467">
        <w:rPr>
          <w:rFonts w:cstheme="minorHAnsi"/>
          <w:b/>
          <w:bCs/>
          <w:sz w:val="24"/>
          <w:szCs w:val="24"/>
        </w:rPr>
        <w:t>Przychody po zmianach wynoszą  3 274 000,00  zł i są to:</w:t>
      </w:r>
    </w:p>
    <w:p w:rsidR="00DC2467" w:rsidRPr="00DC2467" w:rsidRDefault="00DC2467" w:rsidP="002906DA">
      <w:pPr>
        <w:spacing w:line="360" w:lineRule="auto"/>
        <w:rPr>
          <w:rFonts w:cstheme="minorHAnsi"/>
          <w:i/>
          <w:iCs/>
          <w:sz w:val="24"/>
          <w:szCs w:val="24"/>
        </w:rPr>
      </w:pPr>
      <w:r w:rsidRPr="00DC2467">
        <w:rPr>
          <w:rFonts w:cstheme="minorHAnsi"/>
          <w:sz w:val="24"/>
          <w:szCs w:val="24"/>
        </w:rPr>
        <w:t xml:space="preserve">- </w:t>
      </w:r>
      <w:r w:rsidRPr="00DC2467">
        <w:rPr>
          <w:rFonts w:cstheme="minorHAnsi"/>
          <w:i/>
          <w:iCs/>
          <w:sz w:val="24"/>
          <w:szCs w:val="24"/>
        </w:rPr>
        <w:t xml:space="preserve">wolne środki w kwocie  </w:t>
      </w:r>
      <w:r w:rsidRPr="00DC2467">
        <w:rPr>
          <w:rFonts w:cstheme="minorHAnsi"/>
          <w:b/>
          <w:bCs/>
          <w:i/>
          <w:iCs/>
          <w:sz w:val="24"/>
          <w:szCs w:val="24"/>
        </w:rPr>
        <w:t>2 630 000,00 zł</w:t>
      </w:r>
    </w:p>
    <w:p w:rsidR="00DC2467" w:rsidRPr="00DC2467" w:rsidRDefault="00DC2467" w:rsidP="002906DA">
      <w:pPr>
        <w:pStyle w:val="Akapitzlist"/>
        <w:spacing w:after="0"/>
        <w:ind w:left="783"/>
        <w:rPr>
          <w:rFonts w:asciiTheme="minorHAnsi" w:hAnsiTheme="minorHAnsi" w:cstheme="minorHAnsi"/>
          <w:bCs/>
          <w:i/>
          <w:iCs/>
          <w:color w:val="000000" w:themeColor="text1"/>
        </w:rPr>
      </w:pPr>
      <w:r w:rsidRPr="00DC2467">
        <w:rPr>
          <w:rFonts w:asciiTheme="minorHAnsi" w:hAnsiTheme="minorHAnsi" w:cstheme="minorHAnsi"/>
          <w:i/>
          <w:iCs/>
          <w:color w:val="000000" w:themeColor="text1"/>
          <w:shd w:val="clear" w:color="auto" w:fill="FFFFFF"/>
        </w:rPr>
        <w:t>-przychody jednostek samorządu terytorialnego z niewykorzystanych środków pieniężnych na rachunku bieżącym budżetu, wynikających z rozliczenia dochodów i wydatków nimi finansowanych związanych ze szczególnymi zasadami wykonywania budżetu określonymi w odrębnych ustawach –</w:t>
      </w:r>
      <w:r w:rsidRPr="00DC2467">
        <w:rPr>
          <w:rFonts w:asciiTheme="minorHAnsi" w:hAnsiTheme="minorHAnsi" w:cstheme="minorHAnsi"/>
          <w:b/>
          <w:bCs/>
          <w:i/>
          <w:iCs/>
          <w:color w:val="000000" w:themeColor="text1"/>
          <w:shd w:val="clear" w:color="auto" w:fill="FFFFFF"/>
        </w:rPr>
        <w:t>644 000,00 zł:</w:t>
      </w:r>
      <w:r w:rsidRPr="00DC2467">
        <w:rPr>
          <w:rFonts w:asciiTheme="minorHAnsi" w:hAnsiTheme="minorHAnsi" w:cstheme="minorHAnsi"/>
          <w:i/>
          <w:iCs/>
          <w:color w:val="000000" w:themeColor="text1"/>
          <w:shd w:val="clear" w:color="auto" w:fill="FFFFFF"/>
        </w:rPr>
        <w:t xml:space="preserve"> są to niewykorzystane środki z 2024 roku </w:t>
      </w:r>
      <w:r w:rsidRPr="00DC2467">
        <w:rPr>
          <w:rFonts w:asciiTheme="minorHAnsi" w:hAnsiTheme="minorHAnsi" w:cstheme="minorHAnsi"/>
          <w:bCs/>
          <w:i/>
          <w:iCs/>
          <w:color w:val="000000" w:themeColor="text1"/>
        </w:rPr>
        <w:t>z wpływów na</w:t>
      </w:r>
      <w:r w:rsidRPr="00DC2467">
        <w:rPr>
          <w:rFonts w:asciiTheme="minorHAnsi" w:hAnsiTheme="minorHAnsi" w:cstheme="minorHAnsi"/>
          <w:bCs/>
          <w:color w:val="000000" w:themeColor="text1"/>
        </w:rPr>
        <w:t xml:space="preserve"> </w:t>
      </w:r>
      <w:r w:rsidRPr="00DC2467">
        <w:rPr>
          <w:rFonts w:asciiTheme="minorHAnsi" w:hAnsiTheme="minorHAnsi" w:cstheme="minorHAnsi"/>
          <w:i/>
          <w:iCs/>
        </w:rPr>
        <w:t xml:space="preserve">zaawansowane usługi cyfrowe na realizację zadania – </w:t>
      </w:r>
      <w:proofErr w:type="spellStart"/>
      <w:r w:rsidRPr="00DC2467">
        <w:rPr>
          <w:rFonts w:asciiTheme="minorHAnsi" w:hAnsiTheme="minorHAnsi" w:cstheme="minorHAnsi"/>
          <w:i/>
          <w:iCs/>
        </w:rPr>
        <w:t>Cyberbezpieczny</w:t>
      </w:r>
      <w:proofErr w:type="spellEnd"/>
      <w:r w:rsidRPr="00DC2467">
        <w:rPr>
          <w:rFonts w:asciiTheme="minorHAnsi" w:hAnsiTheme="minorHAnsi" w:cstheme="minorHAnsi"/>
          <w:i/>
          <w:iCs/>
        </w:rPr>
        <w:t xml:space="preserve"> Samorząd</w:t>
      </w:r>
    </w:p>
    <w:p w:rsidR="00DC2467" w:rsidRPr="00DC2467" w:rsidRDefault="00DC2467" w:rsidP="002906DA">
      <w:pPr>
        <w:spacing w:after="0"/>
        <w:jc w:val="both"/>
        <w:rPr>
          <w:rFonts w:cstheme="minorHAnsi"/>
          <w:i/>
          <w:iCs/>
          <w:sz w:val="24"/>
          <w:szCs w:val="24"/>
        </w:rPr>
      </w:pPr>
      <w:r w:rsidRPr="00DC2467">
        <w:rPr>
          <w:rFonts w:cstheme="minorHAnsi"/>
          <w:i/>
          <w:iCs/>
          <w:sz w:val="24"/>
          <w:szCs w:val="24"/>
        </w:rPr>
        <w:t>Wolne środki w  kwocie 2 630 000,00 zł przeznaczone są na:</w:t>
      </w:r>
    </w:p>
    <w:p w:rsidR="00DC2467" w:rsidRPr="00DC2467" w:rsidRDefault="00DC2467" w:rsidP="002906DA">
      <w:pPr>
        <w:spacing w:after="0"/>
        <w:rPr>
          <w:rFonts w:cstheme="minorHAnsi"/>
          <w:i/>
          <w:iCs/>
          <w:sz w:val="24"/>
          <w:szCs w:val="24"/>
        </w:rPr>
      </w:pPr>
      <w:r w:rsidRPr="00DC2467">
        <w:rPr>
          <w:rFonts w:cstheme="minorHAnsi"/>
          <w:i/>
          <w:iCs/>
          <w:sz w:val="24"/>
          <w:szCs w:val="24"/>
        </w:rPr>
        <w:t>Pokrycie deficytu budżetowego – 1 869 000,00</w:t>
      </w:r>
    </w:p>
    <w:p w:rsidR="00DC2467" w:rsidRPr="00DC2467" w:rsidRDefault="00DC2467" w:rsidP="002906DA">
      <w:pPr>
        <w:spacing w:line="360" w:lineRule="auto"/>
        <w:rPr>
          <w:rFonts w:cstheme="minorHAnsi"/>
          <w:i/>
          <w:iCs/>
          <w:sz w:val="24"/>
          <w:szCs w:val="24"/>
        </w:rPr>
      </w:pPr>
      <w:r w:rsidRPr="00DC2467">
        <w:rPr>
          <w:rFonts w:cstheme="minorHAnsi"/>
          <w:i/>
          <w:iCs/>
          <w:sz w:val="24"/>
          <w:szCs w:val="24"/>
        </w:rPr>
        <w:t xml:space="preserve"> Spłatę wcześniej zaciągniętych zobowiązań z tytułu kredytów i pożyczek -  761 000,000</w:t>
      </w:r>
    </w:p>
    <w:p w:rsidR="00C33575" w:rsidRPr="00DC2467" w:rsidRDefault="00DC2467" w:rsidP="00DC2467">
      <w:pPr>
        <w:tabs>
          <w:tab w:val="left" w:pos="9356"/>
          <w:tab w:val="left" w:pos="9781"/>
        </w:tabs>
        <w:spacing w:line="360" w:lineRule="auto"/>
        <w:rPr>
          <w:rFonts w:cstheme="minorHAnsi"/>
          <w:sz w:val="24"/>
          <w:szCs w:val="24"/>
        </w:rPr>
      </w:pPr>
      <w:r w:rsidRPr="00DC2467">
        <w:rPr>
          <w:rFonts w:cstheme="minorHAnsi"/>
          <w:b/>
          <w:bCs/>
          <w:sz w:val="24"/>
          <w:szCs w:val="24"/>
        </w:rPr>
        <w:lastRenderedPageBreak/>
        <w:t xml:space="preserve">Kwota rozchodów nie ulega zmianie i wynosi  761 000,00 zł. </w:t>
      </w:r>
    </w:p>
    <w:sectPr w:rsidR="00C33575" w:rsidRPr="00DC2467" w:rsidSect="0032560B">
      <w:pgSz w:w="11907" w:h="16840" w:code="9"/>
      <w:pgMar w:top="567" w:right="567" w:bottom="567" w:left="567"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9C4" w:rsidRDefault="00EF09C4" w:rsidP="00B01D09">
      <w:pPr>
        <w:spacing w:after="0" w:line="240" w:lineRule="auto"/>
      </w:pPr>
      <w:r>
        <w:separator/>
      </w:r>
    </w:p>
  </w:endnote>
  <w:endnote w:type="continuationSeparator" w:id="0">
    <w:p w:rsidR="00EF09C4" w:rsidRDefault="00EF09C4" w:rsidP="00B0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Yu Gothic"/>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F61E15" w:rsidRDefault="002906DA" w:rsidP="00BD31BE">
    <w:pPr>
      <w:pStyle w:val="Stopka"/>
      <w:tabs>
        <w:tab w:val="center" w:pos="4486"/>
        <w:tab w:val="left" w:pos="7243"/>
      </w:tabs>
      <w:rPr>
        <w:color w:val="808080" w:themeColor="background1" w:themeShade="80"/>
      </w:rPr>
    </w:pPr>
  </w:p>
  <w:p w:rsidR="002906DA" w:rsidRPr="00F61E15" w:rsidRDefault="002906DA" w:rsidP="00BD31BE">
    <w:pPr>
      <w:pStyle w:val="Stopka"/>
      <w:jc w:val="center"/>
      <w:rPr>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F61E15" w:rsidRDefault="002906DA" w:rsidP="00BD31BE">
    <w:pPr>
      <w:pStyle w:val="Stopka"/>
      <w:rPr>
        <w:color w:val="808080" w:themeColor="background1" w:themeShade="80"/>
      </w:rPr>
    </w:pPr>
  </w:p>
  <w:p w:rsidR="002906DA" w:rsidRPr="00F61E15" w:rsidRDefault="002906DA" w:rsidP="00BD31BE">
    <w:pPr>
      <w:pStyle w:val="Stopka"/>
      <w:jc w:val="center"/>
      <w:rPr>
        <w:color w:val="808080" w:themeColor="background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F61E15" w:rsidRDefault="002906DA" w:rsidP="00BD31BE">
    <w:pPr>
      <w:pStyle w:val="Stopka"/>
      <w:pBdr>
        <w:top w:val="single" w:sz="4" w:space="1" w:color="BFBFBF" w:themeColor="background1" w:themeShade="BF"/>
      </w:pBdr>
      <w:tabs>
        <w:tab w:val="clear" w:pos="4536"/>
        <w:tab w:val="center" w:pos="4535"/>
      </w:tabs>
      <w:jc w:val="center"/>
      <w:rPr>
        <w:color w:val="808080" w:themeColor="background1" w:themeShade="80"/>
      </w:rPr>
    </w:pPr>
    <w:r w:rsidRPr="00F61E15">
      <w:rPr>
        <w:color w:val="808080" w:themeColor="background1" w:themeShade="80"/>
      </w:rPr>
      <w:t xml:space="preserve">P&amp;B Energy </w:t>
    </w:r>
    <w:r>
      <w:rPr>
        <w:color w:val="808080" w:themeColor="background1" w:themeShade="80"/>
      </w:rPr>
      <w:t>– opracowania środowiskowe i energetyczne</w:t>
    </w:r>
  </w:p>
  <w:p w:rsidR="002906DA" w:rsidRPr="00E05C17" w:rsidRDefault="002906DA" w:rsidP="00BD31B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F61E15" w:rsidRDefault="002906DA" w:rsidP="00B01D09">
    <w:pPr>
      <w:pStyle w:val="Stopka"/>
      <w:rPr>
        <w:color w:val="808080" w:themeColor="background1" w:themeShade="8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Default="002906D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9C4" w:rsidRDefault="00EF09C4" w:rsidP="00B01D09">
      <w:pPr>
        <w:spacing w:after="0" w:line="240" w:lineRule="auto"/>
      </w:pPr>
      <w:r>
        <w:separator/>
      </w:r>
    </w:p>
  </w:footnote>
  <w:footnote w:type="continuationSeparator" w:id="0">
    <w:p w:rsidR="00EF09C4" w:rsidRDefault="00EF09C4" w:rsidP="00B01D09">
      <w:pPr>
        <w:spacing w:after="0" w:line="240" w:lineRule="auto"/>
      </w:pPr>
      <w:r>
        <w:continuationSeparator/>
      </w:r>
    </w:p>
  </w:footnote>
  <w:footnote w:id="1">
    <w:p w:rsidR="002906DA" w:rsidRDefault="002906DA" w:rsidP="00BD31BE">
      <w:pPr>
        <w:pStyle w:val="Tekstprzypisudolnego"/>
      </w:pPr>
      <w:r>
        <w:rPr>
          <w:rStyle w:val="Odwoanieprzypisudolnego"/>
          <w:rFonts w:eastAsia="MS Mincho"/>
        </w:rPr>
        <w:footnoteRef/>
      </w:r>
      <w:r>
        <w:t xml:space="preserve"> </w:t>
      </w:r>
      <w:r w:rsidRPr="000B3886">
        <w:t>ETS (</w:t>
      </w:r>
      <w:proofErr w:type="spellStart"/>
      <w:r w:rsidRPr="000B3886">
        <w:t>European</w:t>
      </w:r>
      <w:proofErr w:type="spellEnd"/>
      <w:r w:rsidRPr="000B3886">
        <w:t xml:space="preserve"> Union </w:t>
      </w:r>
      <w:proofErr w:type="spellStart"/>
      <w:r w:rsidRPr="000B3886">
        <w:t>Emissions</w:t>
      </w:r>
      <w:proofErr w:type="spellEnd"/>
      <w:r w:rsidRPr="000B3886">
        <w:t xml:space="preserve"> Trading System) to unijny system handlu emisjami, będący głównym narzędziem polityki klimatycznej UE, mającym na celu redukcję emisji gazów cieplarnianych w sposób opłacalny</w:t>
      </w:r>
    </w:p>
  </w:footnote>
  <w:footnote w:id="2">
    <w:p w:rsidR="002906DA" w:rsidRDefault="002906DA" w:rsidP="00BD31BE">
      <w:pPr>
        <w:pStyle w:val="Tekstprzypisudolnego"/>
      </w:pPr>
      <w:r>
        <w:rPr>
          <w:rStyle w:val="Odwoanieprzypisudolnego"/>
          <w:rFonts w:eastAsia="MS Mincho"/>
        </w:rPr>
        <w:footnoteRef/>
      </w:r>
      <w:r>
        <w:t xml:space="preserve"> PRIMES2007 to model prognostyczny opracowany przez Uniwersytet Ateński, który służy do symulacji i analizy długoterminowego zapotrzebowania na energię, produkcji energii oraz emisji gazów cieplarnianych w krajach Unii Europejskiej. Model PRIMES umożliwia ocenę wpływu różnych polityk energetycznych i klimatycznych na rynek energii, uwzględniając czynniki ekonomiczne, technologiczne i regulacyjne</w:t>
      </w:r>
    </w:p>
  </w:footnote>
  <w:footnote w:id="3">
    <w:p w:rsidR="002906DA" w:rsidRPr="006A1129" w:rsidRDefault="002906DA" w:rsidP="00BD31BE">
      <w:pPr>
        <w:pStyle w:val="Tekstprzypisudolnego"/>
        <w:rPr>
          <w:rFonts w:cstheme="minorHAnsi"/>
        </w:rPr>
      </w:pPr>
      <w:r w:rsidRPr="006A1129">
        <w:rPr>
          <w:rStyle w:val="Odwoanieprzypisudolnego"/>
          <w:rFonts w:eastAsia="MS Mincho" w:cstheme="minorHAnsi"/>
        </w:rPr>
        <w:footnoteRef/>
      </w:r>
      <w:r w:rsidRPr="006A1129">
        <w:rPr>
          <w:rFonts w:cstheme="minorHAnsi"/>
        </w:rPr>
        <w:t>Bank Danych Lokalnych, GUS</w:t>
      </w:r>
    </w:p>
  </w:footnote>
  <w:footnote w:id="4">
    <w:p w:rsidR="002906DA" w:rsidRPr="006A1129" w:rsidRDefault="002906DA" w:rsidP="00BD31BE">
      <w:pPr>
        <w:pStyle w:val="Tekstprzypisudolnego"/>
        <w:rPr>
          <w:rFonts w:cstheme="minorHAnsi"/>
        </w:rPr>
      </w:pPr>
      <w:r w:rsidRPr="006A1129">
        <w:rPr>
          <w:rStyle w:val="Odwoanieprzypisudolnego"/>
          <w:rFonts w:eastAsia="MS Mincho" w:cstheme="minorHAnsi"/>
        </w:rPr>
        <w:footnoteRef/>
      </w:r>
      <w:r>
        <w:t>Średnia powierzchnia gmin miejsko-wiejskich w Polsce wynosi 125 km</w:t>
      </w:r>
      <w:r w:rsidRPr="000464FF">
        <w:rPr>
          <w:vertAlign w:val="superscript"/>
        </w:rPr>
        <w:t>2</w:t>
      </w:r>
      <w:r>
        <w:t>, a w województwie mazowieckim 119 km</w:t>
      </w:r>
      <w:r>
        <w:rPr>
          <w:vertAlign w:val="superscript"/>
        </w:rPr>
        <w:t>2</w:t>
      </w:r>
      <w:r>
        <w:t xml:space="preserve">, </w:t>
      </w:r>
      <w:r w:rsidRPr="000464FF">
        <w:rPr>
          <w:i/>
        </w:rPr>
        <w:t>Powierzchnia i ludność w przekroju terytorialnym</w:t>
      </w:r>
      <w:r>
        <w:t xml:space="preserve"> w 2023</w:t>
      </w:r>
      <w:r w:rsidRPr="008E0D8B">
        <w:t xml:space="preserve"> r.</w:t>
      </w:r>
      <w:r>
        <w:t>, GUS</w:t>
      </w:r>
    </w:p>
  </w:footnote>
  <w:footnote w:id="5">
    <w:p w:rsidR="002906DA" w:rsidRDefault="002906DA">
      <w:pPr>
        <w:pStyle w:val="Tekstprzypisudolnego"/>
      </w:pPr>
      <w:r>
        <w:rPr>
          <w:rStyle w:val="Odwoanieprzypisudolnego"/>
          <w:rFonts w:eastAsia="MS Mincho"/>
        </w:rPr>
        <w:footnoteRef/>
      </w:r>
      <w:r>
        <w:t xml:space="preserve"> </w:t>
      </w:r>
      <w:r w:rsidRPr="00F069FD">
        <w:t>Studium uwarunkowań i kierunków zagospodarowania przestrzennego gminy Sobolew</w:t>
      </w:r>
      <w:r>
        <w:t>, 2022</w:t>
      </w:r>
    </w:p>
  </w:footnote>
  <w:footnote w:id="6">
    <w:p w:rsidR="002906DA" w:rsidRDefault="002906DA" w:rsidP="00BD31BE">
      <w:pPr>
        <w:pStyle w:val="Tekstprzypisudolnego"/>
      </w:pPr>
      <w:r>
        <w:rPr>
          <w:rStyle w:val="Odwoanieprzypisudolnego"/>
          <w:rFonts w:eastAsiaTheme="majorEastAsia"/>
        </w:rPr>
        <w:footnoteRef/>
      </w:r>
      <w:r>
        <w:t xml:space="preserve"> </w:t>
      </w:r>
      <w:r w:rsidRPr="002640B6">
        <w:t xml:space="preserve">Wykaz zabytków nieruchomych wpisanych do rejestru zabytków - stan na </w:t>
      </w:r>
      <w:r>
        <w:t>30</w:t>
      </w:r>
      <w:r w:rsidRPr="002640B6">
        <w:t xml:space="preserve"> </w:t>
      </w:r>
      <w:r>
        <w:t>września</w:t>
      </w:r>
      <w:r w:rsidRPr="002640B6">
        <w:t xml:space="preserve"> 202</w:t>
      </w:r>
      <w:r>
        <w:t>4</w:t>
      </w:r>
      <w:r w:rsidRPr="002640B6">
        <w:t xml:space="preserve"> r.</w:t>
      </w:r>
    </w:p>
  </w:footnote>
  <w:footnote w:id="7">
    <w:p w:rsidR="002906DA" w:rsidRDefault="002906DA" w:rsidP="00BD31BE">
      <w:pPr>
        <w:pStyle w:val="Tekstprzypisudolnego"/>
      </w:pPr>
      <w:r>
        <w:rPr>
          <w:rStyle w:val="Odwoanieprzypisudolnego"/>
          <w:rFonts w:eastAsia="MS Mincho"/>
        </w:rPr>
        <w:footnoteRef/>
      </w:r>
      <w:r>
        <w:t xml:space="preserve"> </w:t>
      </w:r>
      <w:r w:rsidRPr="00221F56">
        <w:t>Program Ochrony Środowiska dla Powiatu Garwolińskiego do roku 2030</w:t>
      </w:r>
    </w:p>
  </w:footnote>
  <w:footnote w:id="8">
    <w:p w:rsidR="002906DA" w:rsidRDefault="002906DA" w:rsidP="00BD31BE">
      <w:pPr>
        <w:pStyle w:val="Tekstprzypisudolnego"/>
      </w:pPr>
      <w:r>
        <w:rPr>
          <w:rStyle w:val="Odwoanieprzypisudolnego"/>
          <w:rFonts w:eastAsia="MS Mincho"/>
        </w:rPr>
        <w:footnoteRef/>
      </w:r>
      <w:r>
        <w:t xml:space="preserve"> </w:t>
      </w:r>
      <w:r w:rsidRPr="00503043">
        <w:t>Strategiczny plan adaptacji dla sektorów i obszarów wrażliwych na zmiany klimatu do roku 2020 z perspektywą do roku 2030</w:t>
      </w:r>
      <w:r>
        <w:t xml:space="preserve">, </w:t>
      </w:r>
      <w:r w:rsidRPr="00503043">
        <w:t>Ministerstwo Środowiska</w:t>
      </w:r>
    </w:p>
  </w:footnote>
  <w:footnote w:id="9">
    <w:p w:rsidR="002906DA" w:rsidRPr="00A40D89" w:rsidRDefault="002906DA" w:rsidP="00BD31BE">
      <w:pPr>
        <w:pStyle w:val="Tekstprzypisudolnego"/>
      </w:pPr>
      <w:r w:rsidRPr="00A40D89">
        <w:rPr>
          <w:rStyle w:val="Odwoanieprzypisudolnego"/>
          <w:rFonts w:eastAsia="MS Mincho"/>
        </w:rPr>
        <w:footnoteRef/>
      </w:r>
      <w:r w:rsidRPr="00A40D89">
        <w:t xml:space="preserve"> Oznaczenie klas przyjęto wg. instrukcji GIOŚ i kodowania stosowanego w raportowaniu wyników do</w:t>
      </w:r>
      <w:r>
        <w:t> </w:t>
      </w:r>
      <w:r w:rsidRPr="00A40D89">
        <w:t>Europejskiej Agencji Środowiska</w:t>
      </w:r>
    </w:p>
  </w:footnote>
  <w:footnote w:id="10">
    <w:p w:rsidR="002906DA" w:rsidRPr="0064404E" w:rsidRDefault="002906DA">
      <w:pPr>
        <w:pStyle w:val="Tekstprzypisudolnego"/>
        <w:rPr>
          <w:lang w:val="en-GB"/>
        </w:rPr>
      </w:pPr>
      <w:r>
        <w:rPr>
          <w:rStyle w:val="Odwoanieprzypisudolnego"/>
          <w:rFonts w:eastAsia="MS Mincho"/>
        </w:rPr>
        <w:footnoteRef/>
      </w:r>
      <w:r w:rsidRPr="0064404E">
        <w:rPr>
          <w:lang w:val="en-GB"/>
        </w:rPr>
        <w:t xml:space="preserve"> WHO global air quality guidelines. Particulate matter (PM2.5 and PM10), ozone, nitrogen dioxide, sulfur dioxide and carbon monoxide, 2021</w:t>
      </w:r>
    </w:p>
  </w:footnote>
  <w:footnote w:id="11">
    <w:p w:rsidR="002906DA" w:rsidRDefault="002906DA">
      <w:pPr>
        <w:pStyle w:val="Tekstprzypisudolnego"/>
      </w:pPr>
      <w:r w:rsidRPr="001F7779">
        <w:rPr>
          <w:rStyle w:val="Odwoanieprzypisudolnego"/>
          <w:rFonts w:eastAsia="MS Mincho"/>
        </w:rPr>
        <w:footnoteRef/>
      </w:r>
      <w:r w:rsidRPr="001F7779">
        <w:t xml:space="preserve"> Dyrektywa EPBD rozdziela technologię kotłów grzewczych od paliw kopalnych, zachęcając Państwa członkowskie do eliminacji tych ostatnich na rzecz paliw odnawialnych, takich jak biometan czy biopropan. Pierwszym krokiem w tym procesie będzie zaprzestanie dopłat od 2025 r. dla samodzielnych kotłów grzewczych, które są zasilane wyłącznie paliwami kopalnymi. Nadal możliwe będzie jednak oferowanie zachęt finansowych dla systemów hybrydowych, w których istotną rolę odgrywają odnawialne źródła energii (OZE), jak na przykład kombinacje kotła gazowego z kolektorem słonecznym lub z pompą ciepła.</w:t>
      </w:r>
    </w:p>
  </w:footnote>
  <w:footnote w:id="12">
    <w:p w:rsidR="002906DA" w:rsidRPr="003F4A13" w:rsidRDefault="002906DA" w:rsidP="00BD31BE">
      <w:pPr>
        <w:pStyle w:val="Tekstprzypisudolnego"/>
      </w:pPr>
      <w:r w:rsidRPr="00E05644">
        <w:rPr>
          <w:rStyle w:val="Odwoanieprzypisudolnego"/>
          <w:rFonts w:eastAsia="MS Mincho"/>
        </w:rPr>
        <w:footnoteRef/>
      </w:r>
      <w:r w:rsidRPr="003F4A13">
        <w:t xml:space="preserve"> Generalny Pomiar Ruchu, GDDKiA</w:t>
      </w:r>
    </w:p>
  </w:footnote>
  <w:footnote w:id="13">
    <w:p w:rsidR="002906DA" w:rsidRPr="00C43841" w:rsidRDefault="002906DA" w:rsidP="00BD31BE">
      <w:pPr>
        <w:pStyle w:val="Tekstprzypisudolnego"/>
      </w:pPr>
      <w:r w:rsidRPr="00C43841">
        <w:rPr>
          <w:rStyle w:val="Odwoanieprzypisudolnego"/>
          <w:rFonts w:eastAsia="MS Mincho"/>
        </w:rPr>
        <w:footnoteRef/>
      </w:r>
      <w:r w:rsidRPr="00C43841">
        <w:t xml:space="preserve"> </w:t>
      </w:r>
      <w:r>
        <w:t>R</w:t>
      </w:r>
      <w:r w:rsidRPr="00C43841">
        <w:t>ozporządzeni</w:t>
      </w:r>
      <w:r>
        <w:t>e</w:t>
      </w:r>
      <w:r w:rsidRPr="00C43841">
        <w:t xml:space="preserve"> Ministra Środowiska z </w:t>
      </w:r>
      <w:r w:rsidRPr="00AA0E7C">
        <w:t xml:space="preserve">dnia </w:t>
      </w:r>
      <w:r w:rsidRPr="00AA0E7C">
        <w:rPr>
          <w:rFonts w:cstheme="minorHAnsi"/>
          <w:szCs w:val="23"/>
        </w:rPr>
        <w:t>14 czerwca</w:t>
      </w:r>
      <w:r w:rsidRPr="00AA0E7C">
        <w:t xml:space="preserve"> 2007</w:t>
      </w:r>
      <w:r w:rsidRPr="00C43841">
        <w:t xml:space="preserve"> r. </w:t>
      </w:r>
      <w:r w:rsidRPr="00C43841">
        <w:rPr>
          <w:i/>
        </w:rPr>
        <w:t>w sprawie d</w:t>
      </w:r>
      <w:r>
        <w:rPr>
          <w:i/>
        </w:rPr>
        <w:t>opuszczalnych poziomów hałasu w </w:t>
      </w:r>
      <w:r w:rsidRPr="00C43841">
        <w:rPr>
          <w:i/>
        </w:rPr>
        <w:t>środowisku</w:t>
      </w:r>
      <w:r w:rsidRPr="00C43841">
        <w:t xml:space="preserve"> (Dz.U. z 2014 r., poz. 112)</w:t>
      </w:r>
    </w:p>
  </w:footnote>
  <w:footnote w:id="14">
    <w:p w:rsidR="002906DA" w:rsidRDefault="002906DA" w:rsidP="00BD31BE">
      <w:pPr>
        <w:pStyle w:val="Tekstprzypisudolnego"/>
      </w:pPr>
      <w:r>
        <w:rPr>
          <w:rStyle w:val="Odwoanieprzypisudolnego"/>
          <w:rFonts w:eastAsia="MS Mincho"/>
        </w:rPr>
        <w:footnoteRef/>
      </w:r>
      <w:r>
        <w:t xml:space="preserve"> L</w:t>
      </w:r>
      <w:r w:rsidRPr="00616AEF">
        <w:rPr>
          <w:vertAlign w:val="subscript"/>
        </w:rPr>
        <w:t>DWN</w:t>
      </w:r>
      <w:r>
        <w:rPr>
          <w:vertAlign w:val="subscript"/>
        </w:rPr>
        <w:t xml:space="preserve"> - </w:t>
      </w:r>
      <w:r>
        <w:t>oznacza długookresowy średni poziom dźwięku A wyrażony w decybelach (dB), wyznaczony w ciągu wszystkich dób w roku, z uwzględnieniem pory dnia (rozumianej jako przedział czasu od godz. 6:00 do godz. 18:00), pory wieczoru (rozumianej jako przedział czasu od godz. 18:00 do godz. 22:00) oraz pory nocy (rozumianej jako przedział czasu od godz. 22:00 do godz. 6:00)</w:t>
      </w:r>
    </w:p>
  </w:footnote>
  <w:footnote w:id="15">
    <w:p w:rsidR="002906DA" w:rsidRDefault="002906DA" w:rsidP="00BD31BE">
      <w:pPr>
        <w:pStyle w:val="Tekstprzypisudolnego"/>
      </w:pPr>
      <w:r>
        <w:rPr>
          <w:rStyle w:val="Odwoanieprzypisudolnego"/>
          <w:rFonts w:eastAsia="MS Mincho"/>
        </w:rPr>
        <w:footnoteRef/>
      </w:r>
      <w:r>
        <w:t xml:space="preserve"> </w:t>
      </w:r>
      <w:r w:rsidRPr="00616AEF">
        <w:t>L</w:t>
      </w:r>
      <w:r w:rsidRPr="00616AEF">
        <w:rPr>
          <w:vertAlign w:val="subscript"/>
        </w:rPr>
        <w:t>N</w:t>
      </w:r>
      <w:r w:rsidRPr="00616AEF">
        <w:t xml:space="preserve"> - oznacza długookresowy średni poziom dźwięku A wyrażony w decybelach (dB), wyznaczony w ciągu wszystkich pór nocy w roku (rozumianych jako przedział cza</w:t>
      </w:r>
      <w:r>
        <w:t>su od godz. 22:00 do godz. 6:00).</w:t>
      </w:r>
    </w:p>
  </w:footnote>
  <w:footnote w:id="16">
    <w:p w:rsidR="002906DA" w:rsidRDefault="002906DA" w:rsidP="00BD31BE">
      <w:pPr>
        <w:pStyle w:val="Tekstprzypisudolnego"/>
      </w:pPr>
      <w:r>
        <w:rPr>
          <w:rStyle w:val="Odwoanieprzypisudolnego"/>
          <w:rFonts w:eastAsia="MS Mincho"/>
        </w:rPr>
        <w:footnoteRef/>
      </w:r>
      <w:r>
        <w:t xml:space="preserve"> Ocena poziomu pól elektromagnetycznych w środowisku w roku 2020, GIOŚ wrzesień 2021</w:t>
      </w:r>
    </w:p>
  </w:footnote>
  <w:footnote w:id="17">
    <w:p w:rsidR="002906DA" w:rsidRDefault="002906DA" w:rsidP="00BD31BE">
      <w:pPr>
        <w:pStyle w:val="Tekstprzypisudolnego"/>
      </w:pPr>
      <w:r>
        <w:rPr>
          <w:rStyle w:val="Odwoanieprzypisudolnego"/>
          <w:rFonts w:eastAsia="MS Mincho"/>
        </w:rPr>
        <w:footnoteRef/>
      </w:r>
      <w:r>
        <w:t xml:space="preserve"> Ibidem</w:t>
      </w:r>
    </w:p>
  </w:footnote>
  <w:footnote w:id="18">
    <w:p w:rsidR="002906DA" w:rsidRDefault="002906DA" w:rsidP="00BD31BE">
      <w:pPr>
        <w:pStyle w:val="Tekstprzypisudolnego"/>
      </w:pPr>
      <w:r>
        <w:rPr>
          <w:rStyle w:val="Odwoanieprzypisudolnego"/>
          <w:rFonts w:eastAsia="MS Mincho"/>
        </w:rPr>
        <w:footnoteRef/>
      </w:r>
      <w:r>
        <w:t xml:space="preserve"> Ocena poziomu pól elektromagnetycznych w środowisku w roku 2020, GIOŚ wrzesień 2021</w:t>
      </w:r>
    </w:p>
  </w:footnote>
  <w:footnote w:id="19">
    <w:p w:rsidR="002906DA" w:rsidRDefault="002906DA">
      <w:pPr>
        <w:pStyle w:val="Tekstprzypisudolnego"/>
      </w:pPr>
      <w:r>
        <w:rPr>
          <w:rStyle w:val="Odwoanieprzypisudolnego"/>
          <w:rFonts w:eastAsia="MS Mincho"/>
        </w:rPr>
        <w:footnoteRef/>
      </w:r>
      <w:r>
        <w:t xml:space="preserve"> </w:t>
      </w:r>
      <w:r w:rsidRPr="00F069FD">
        <w:t>Studium uwarunkowań i kierunków zagospodarowania przestrzennego gminy Sobolew</w:t>
      </w:r>
      <w:r>
        <w:t>, 2022</w:t>
      </w:r>
    </w:p>
  </w:footnote>
  <w:footnote w:id="20">
    <w:p w:rsidR="002906DA" w:rsidRDefault="002906DA">
      <w:pPr>
        <w:pStyle w:val="Tekstprzypisudolnego"/>
      </w:pPr>
      <w:r>
        <w:rPr>
          <w:rStyle w:val="Odwoanieprzypisudolnego"/>
          <w:rFonts w:eastAsia="MS Mincho"/>
        </w:rPr>
        <w:footnoteRef/>
      </w:r>
      <w:r>
        <w:t xml:space="preserve"> </w:t>
      </w:r>
      <w:r w:rsidRPr="009F4BA1">
        <w:t>Zgodnie z obowiązującym rozporządzeniem Ministra Zdrowia z dnia 17 grudnia 2019 r. w sprawie dopuszczalnych poziomów pól elektromagnetycznych w środowisku (Dz. U. 2019, poz. 2448) wartość dopuszczalna dla zakresu częstotliwości objętej monitoringiem wynosi 28 V/m.</w:t>
      </w:r>
    </w:p>
  </w:footnote>
  <w:footnote w:id="21">
    <w:p w:rsidR="002906DA" w:rsidRDefault="002906DA" w:rsidP="00BD31BE">
      <w:pPr>
        <w:pStyle w:val="Tekstprzypisudolnego"/>
      </w:pPr>
      <w:r>
        <w:rPr>
          <w:rStyle w:val="Odwoanieprzypisudolnego"/>
          <w:rFonts w:eastAsia="MS Mincho"/>
        </w:rPr>
        <w:footnoteRef/>
      </w:r>
      <w:r>
        <w:t xml:space="preserve"> </w:t>
      </w:r>
      <w:r w:rsidRPr="00F069FD">
        <w:t>Studium uwarunkowań i kierunków zagospodarowania przestrzennego gminy Sobolew</w:t>
      </w:r>
      <w:r>
        <w:t>, 2022</w:t>
      </w:r>
    </w:p>
  </w:footnote>
  <w:footnote w:id="22">
    <w:p w:rsidR="002906DA" w:rsidRDefault="002906DA">
      <w:pPr>
        <w:pStyle w:val="Tekstprzypisudolnego"/>
      </w:pPr>
      <w:r>
        <w:rPr>
          <w:rStyle w:val="Odwoanieprzypisudolnego"/>
          <w:rFonts w:eastAsia="MS Mincho"/>
        </w:rPr>
        <w:footnoteRef/>
      </w:r>
      <w:r>
        <w:t xml:space="preserve"> Ibidem</w:t>
      </w:r>
    </w:p>
  </w:footnote>
  <w:footnote w:id="23">
    <w:p w:rsidR="002906DA" w:rsidRDefault="002906DA">
      <w:pPr>
        <w:pStyle w:val="Tekstprzypisudolnego"/>
      </w:pPr>
      <w:r>
        <w:rPr>
          <w:rStyle w:val="Odwoanieprzypisudolnego"/>
          <w:rFonts w:eastAsia="MS Mincho"/>
        </w:rPr>
        <w:footnoteRef/>
      </w:r>
      <w:r>
        <w:t xml:space="preserve"> </w:t>
      </w:r>
      <w:r w:rsidRPr="00F069FD">
        <w:t>Studium uwarunkowań i kierunków zagospodarowania przestrzennego gminy Sobolew</w:t>
      </w:r>
      <w:r>
        <w:t>, 2022</w:t>
      </w:r>
    </w:p>
  </w:footnote>
  <w:footnote w:id="24">
    <w:p w:rsidR="002906DA" w:rsidRDefault="002906DA">
      <w:pPr>
        <w:pStyle w:val="Tekstprzypisudolnego"/>
      </w:pPr>
      <w:r>
        <w:rPr>
          <w:rStyle w:val="Odwoanieprzypisudolnego"/>
          <w:rFonts w:eastAsia="MS Mincho"/>
        </w:rPr>
        <w:footnoteRef/>
      </w:r>
      <w:r>
        <w:t xml:space="preserve"> Ibidem</w:t>
      </w:r>
    </w:p>
  </w:footnote>
  <w:footnote w:id="25">
    <w:p w:rsidR="002906DA" w:rsidRDefault="002906DA">
      <w:pPr>
        <w:pStyle w:val="Tekstprzypisudolnego"/>
      </w:pPr>
      <w:r>
        <w:rPr>
          <w:rStyle w:val="Odwoanieprzypisudolnego"/>
          <w:rFonts w:eastAsia="MS Mincho"/>
        </w:rPr>
        <w:footnoteRef/>
      </w:r>
      <w:r>
        <w:t xml:space="preserve"> Ibidem</w:t>
      </w:r>
    </w:p>
  </w:footnote>
  <w:footnote w:id="26">
    <w:p w:rsidR="002906DA" w:rsidRDefault="002906DA" w:rsidP="00BD31BE">
      <w:pPr>
        <w:pStyle w:val="Tekstprzypisudolnego"/>
      </w:pPr>
      <w:r>
        <w:rPr>
          <w:rStyle w:val="Odwoanieprzypisudolnego"/>
          <w:rFonts w:eastAsia="MS Mincho"/>
        </w:rPr>
        <w:footnoteRef/>
      </w:r>
      <w:r>
        <w:t xml:space="preserve"> Na podstawie strony internetowej: www.posucha.imgw.pl</w:t>
      </w:r>
    </w:p>
  </w:footnote>
  <w:footnote w:id="27">
    <w:p w:rsidR="002906DA" w:rsidRDefault="002906DA" w:rsidP="00BD31BE">
      <w:pPr>
        <w:pStyle w:val="Tekstprzypisudolnego"/>
      </w:pPr>
      <w:r>
        <w:rPr>
          <w:rStyle w:val="Odwoanieprzypisudolnego"/>
          <w:rFonts w:eastAsia="MS Mincho"/>
        </w:rPr>
        <w:footnoteRef/>
      </w:r>
      <w:r>
        <w:t xml:space="preserve"> Na podstawie hydroportalu, </w:t>
      </w:r>
      <w:r w:rsidRPr="000432E5">
        <w:t>Informatyczny System Osłony Kraju</w:t>
      </w:r>
      <w:r>
        <w:t>, PGWWP [dostęp dnia 15.01.2025 r.]</w:t>
      </w:r>
    </w:p>
  </w:footnote>
  <w:footnote w:id="28">
    <w:p w:rsidR="002906DA" w:rsidRDefault="002906DA">
      <w:pPr>
        <w:pStyle w:val="Tekstprzypisudolnego"/>
      </w:pPr>
      <w:r>
        <w:rPr>
          <w:rStyle w:val="Odwoanieprzypisudolnego"/>
          <w:rFonts w:eastAsia="MS Mincho"/>
        </w:rPr>
        <w:footnoteRef/>
      </w:r>
      <w:r>
        <w:t xml:space="preserve"> Bank Danych Lokalnych, GUS </w:t>
      </w:r>
    </w:p>
  </w:footnote>
  <w:footnote w:id="29">
    <w:p w:rsidR="002906DA" w:rsidRDefault="002906DA" w:rsidP="00BD31BE">
      <w:pPr>
        <w:pStyle w:val="Tekstprzypisudolnego"/>
      </w:pPr>
      <w:r>
        <w:rPr>
          <w:rStyle w:val="Odwoanieprzypisudolnego"/>
          <w:rFonts w:eastAsia="MS Mincho"/>
        </w:rPr>
        <w:footnoteRef/>
      </w:r>
      <w:r>
        <w:t xml:space="preserve"> Bank Danych Lokalnych, GUS </w:t>
      </w:r>
    </w:p>
  </w:footnote>
  <w:footnote w:id="30">
    <w:p w:rsidR="002906DA" w:rsidRDefault="002906DA">
      <w:pPr>
        <w:pStyle w:val="Tekstprzypisudolnego"/>
      </w:pPr>
      <w:r>
        <w:rPr>
          <w:rStyle w:val="Odwoanieprzypisudolnego"/>
          <w:rFonts w:eastAsia="MS Mincho"/>
        </w:rPr>
        <w:footnoteRef/>
      </w:r>
      <w:r>
        <w:t xml:space="preserve"> Bank Danych Lokalnych, GUS oraz </w:t>
      </w:r>
      <w:r w:rsidRPr="001C1B0B">
        <w:t>Studium uwarunkowań i kierunków zagospodarowania przestrzennego gminy Sobolew, 2022</w:t>
      </w:r>
      <w:r>
        <w:t xml:space="preserve"> </w:t>
      </w:r>
    </w:p>
  </w:footnote>
  <w:footnote w:id="31">
    <w:p w:rsidR="002906DA" w:rsidRDefault="002906DA" w:rsidP="00BD31BE">
      <w:pPr>
        <w:pStyle w:val="Tekstprzypisudolnego"/>
      </w:pPr>
      <w:r>
        <w:rPr>
          <w:rStyle w:val="Odwoanieprzypisudolnego"/>
          <w:rFonts w:eastAsia="MS Mincho"/>
        </w:rPr>
        <w:footnoteRef/>
      </w:r>
      <w:r>
        <w:t xml:space="preserve"> Strona internetowa Ministerstwa Klimatu i Środowiska</w:t>
      </w:r>
      <w:r w:rsidRPr="00CA475D">
        <w:t>:</w:t>
      </w:r>
      <w:r>
        <w:t xml:space="preserve"> </w:t>
      </w:r>
      <w:r w:rsidRPr="00CA475D">
        <w:t>gov.pl/web/klimat/osuwiska</w:t>
      </w:r>
    </w:p>
  </w:footnote>
  <w:footnote w:id="32">
    <w:p w:rsidR="002906DA" w:rsidRDefault="002906DA">
      <w:pPr>
        <w:pStyle w:val="Tekstprzypisudolnego"/>
      </w:pPr>
      <w:r>
        <w:rPr>
          <w:rStyle w:val="Odwoanieprzypisudolnego"/>
          <w:rFonts w:eastAsia="MS Mincho"/>
        </w:rPr>
        <w:footnoteRef/>
      </w:r>
      <w:r>
        <w:t xml:space="preserve"> Dane Starostwa Powiatowego w Garwolinie, stan na 7 listopada 2024 r.</w:t>
      </w:r>
    </w:p>
  </w:footnote>
  <w:footnote w:id="33">
    <w:p w:rsidR="002906DA" w:rsidRDefault="002906DA" w:rsidP="00BD31BE">
      <w:pPr>
        <w:pStyle w:val="Tekstprzypisudolnego"/>
      </w:pPr>
      <w:r>
        <w:rPr>
          <w:rStyle w:val="Odwoanieprzypisudolnego"/>
          <w:rFonts w:eastAsia="MS Mincho"/>
        </w:rPr>
        <w:footnoteRef/>
      </w:r>
      <w:r>
        <w:t xml:space="preserve"> Program Ochrony Środowiska dla gminy Sobolew na lata 2021-2024 z perspektywą do roku 2028</w:t>
      </w:r>
    </w:p>
  </w:footnote>
  <w:footnote w:id="34">
    <w:p w:rsidR="002906DA" w:rsidRDefault="002906DA">
      <w:pPr>
        <w:pStyle w:val="Tekstprzypisudolnego"/>
      </w:pPr>
      <w:r>
        <w:rPr>
          <w:rStyle w:val="Odwoanieprzypisudolnego"/>
          <w:rFonts w:eastAsia="MS Mincho"/>
        </w:rPr>
        <w:footnoteRef/>
      </w:r>
      <w:r>
        <w:t xml:space="preserve"> </w:t>
      </w:r>
      <w:r w:rsidRPr="001C1B0B">
        <w:t>Studium uwarunkowań i kierunków zagospodarowania przestrzennego gminy Sobolew, 2022</w:t>
      </w:r>
    </w:p>
  </w:footnote>
  <w:footnote w:id="35">
    <w:p w:rsidR="002906DA" w:rsidRDefault="002906DA">
      <w:pPr>
        <w:pStyle w:val="Tekstprzypisudolnego"/>
      </w:pPr>
      <w:r>
        <w:rPr>
          <w:rStyle w:val="Odwoanieprzypisudolnego"/>
          <w:rFonts w:eastAsia="MS Mincho"/>
        </w:rPr>
        <w:footnoteRef/>
      </w:r>
      <w:r>
        <w:t xml:space="preserve"> Ibidem</w:t>
      </w:r>
    </w:p>
  </w:footnote>
  <w:footnote w:id="36">
    <w:p w:rsidR="002906DA" w:rsidRPr="00BA409F" w:rsidRDefault="002906DA" w:rsidP="00BD31BE">
      <w:pPr>
        <w:pStyle w:val="Tekstprzypisudolnego"/>
      </w:pPr>
      <w:r w:rsidRPr="00BA409F">
        <w:rPr>
          <w:rStyle w:val="Odwoanieprzypisudolnego"/>
          <w:rFonts w:eastAsia="MS Mincho"/>
        </w:rPr>
        <w:footnoteRef/>
      </w:r>
      <w:r w:rsidRPr="00BA409F">
        <w:t xml:space="preserve"> K. Węglarzy, Metale ciężkie – źródła zanieczyszczeń i wpływ na środowisko, Instytut Zootechniki - PIB</w:t>
      </w:r>
    </w:p>
  </w:footnote>
  <w:footnote w:id="37">
    <w:p w:rsidR="002906DA" w:rsidRDefault="002906DA" w:rsidP="00BD31BE">
      <w:pPr>
        <w:pStyle w:val="Tekstprzypisudolnego"/>
      </w:pPr>
      <w:r>
        <w:rPr>
          <w:rStyle w:val="Odwoanieprzypisudolnego"/>
          <w:rFonts w:eastAsia="MS Mincho"/>
        </w:rPr>
        <w:footnoteRef/>
      </w:r>
      <w:r>
        <w:t xml:space="preserve"> Strona internetowa </w:t>
      </w:r>
      <w:r w:rsidRPr="00B42C7D">
        <w:t>biznes.gov.pl/pl/opisy-procedur/-/proc/283</w:t>
      </w:r>
      <w:r>
        <w:t xml:space="preserve"> [dostęp dnia 30.07.2024 r.]</w:t>
      </w:r>
    </w:p>
  </w:footnote>
  <w:footnote w:id="38">
    <w:p w:rsidR="002906DA" w:rsidRDefault="002906DA" w:rsidP="00BD31BE">
      <w:pPr>
        <w:pStyle w:val="Tekstprzypisudolnego"/>
      </w:pPr>
      <w:r>
        <w:rPr>
          <w:rStyle w:val="Odwoanieprzypisudolnego"/>
          <w:rFonts w:eastAsia="MS Mincho"/>
        </w:rPr>
        <w:footnoteRef/>
      </w:r>
      <w:r>
        <w:t xml:space="preserve"> Wprowadzonymi zapisami ustawy z dnia 19 lipca 2019 r. </w:t>
      </w:r>
      <w:r w:rsidRPr="00154FFC">
        <w:rPr>
          <w:i/>
        </w:rPr>
        <w:t>o zmianie ustawy o ut</w:t>
      </w:r>
      <w:r>
        <w:rPr>
          <w:i/>
        </w:rPr>
        <w:t>rzymaniu czystości i porządku w </w:t>
      </w:r>
      <w:r w:rsidRPr="00154FFC">
        <w:rPr>
          <w:i/>
        </w:rPr>
        <w:t>gminach oraz niektórych innych ustaw</w:t>
      </w:r>
      <w:r>
        <w:t xml:space="preserve"> (Dz. U. z 2019 r., poz. 1579)</w:t>
      </w:r>
    </w:p>
  </w:footnote>
  <w:footnote w:id="39">
    <w:p w:rsidR="002906DA" w:rsidRDefault="002906DA">
      <w:pPr>
        <w:pStyle w:val="Tekstprzypisudolnego"/>
      </w:pPr>
      <w:r>
        <w:rPr>
          <w:rStyle w:val="Odwoanieprzypisudolnego"/>
          <w:rFonts w:eastAsia="MS Mincho"/>
        </w:rPr>
        <w:footnoteRef/>
      </w:r>
      <w:r>
        <w:t xml:space="preserve"> Analiza stanu gospodarki odpadami komunalnymi na terenie gminy Sobolew za rok 2023</w:t>
      </w:r>
    </w:p>
  </w:footnote>
  <w:footnote w:id="40">
    <w:p w:rsidR="002906DA" w:rsidRDefault="002906DA">
      <w:pPr>
        <w:pStyle w:val="Tekstprzypisudolnego"/>
      </w:pPr>
      <w:r>
        <w:rPr>
          <w:rStyle w:val="Odwoanieprzypisudolnego"/>
          <w:rFonts w:eastAsia="MS Mincho"/>
        </w:rPr>
        <w:footnoteRef/>
      </w:r>
      <w:r>
        <w:t xml:space="preserve"> Analiza stanu gospodarki odpadami komunalnymi na terenie gminy Sobolew za rok 2023</w:t>
      </w:r>
    </w:p>
  </w:footnote>
  <w:footnote w:id="41">
    <w:p w:rsidR="002906DA" w:rsidRDefault="002906DA" w:rsidP="00BD31BE">
      <w:pPr>
        <w:pStyle w:val="Tekstprzypisudolnego"/>
      </w:pPr>
      <w:r>
        <w:rPr>
          <w:rStyle w:val="Odwoanieprzypisudolnego"/>
          <w:rFonts w:eastAsia="MS Mincho"/>
        </w:rPr>
        <w:footnoteRef/>
      </w:r>
      <w:r>
        <w:t xml:space="preserve"> Art. 3c ust. 1</w:t>
      </w:r>
      <w:r w:rsidRPr="00662992">
        <w:t xml:space="preserve"> Ustaw</w:t>
      </w:r>
      <w:r>
        <w:t>y</w:t>
      </w:r>
      <w:r w:rsidRPr="00662992">
        <w:t xml:space="preserve"> z dnia 13 września 1996 r. o utrzymaniu</w:t>
      </w:r>
      <w:r>
        <w:t xml:space="preserve"> czystości i porządku w gminach (</w:t>
      </w:r>
      <w:r w:rsidRPr="00566C4B">
        <w:t>Dz.U. 2024 poz. 399</w:t>
      </w:r>
      <w:r>
        <w:t xml:space="preserve"> ze zm.)</w:t>
      </w:r>
    </w:p>
  </w:footnote>
  <w:footnote w:id="42">
    <w:p w:rsidR="002906DA" w:rsidRDefault="002906DA" w:rsidP="00BD31BE">
      <w:pPr>
        <w:pStyle w:val="Tekstprzypisudolnego"/>
      </w:pPr>
      <w:r>
        <w:rPr>
          <w:rStyle w:val="Odwoanieprzypisudolnego"/>
          <w:rFonts w:eastAsia="MS Mincho"/>
        </w:rPr>
        <w:footnoteRef/>
      </w:r>
      <w:r>
        <w:t xml:space="preserve"> Art. 3b ust. 2a</w:t>
      </w:r>
      <w:r w:rsidRPr="00662992">
        <w:t xml:space="preserve"> Ustaw</w:t>
      </w:r>
      <w:r>
        <w:t>y</w:t>
      </w:r>
      <w:r w:rsidRPr="00662992">
        <w:t xml:space="preserve"> z dnia 13 września 1996 r. o utrzymaniu</w:t>
      </w:r>
      <w:r>
        <w:t xml:space="preserve"> czystości i porządku w gminach (</w:t>
      </w:r>
      <w:r w:rsidRPr="00566C4B">
        <w:t>Dz.U. 2024 poz. 399</w:t>
      </w:r>
      <w:r w:rsidRPr="008A79DA">
        <w:t xml:space="preserve"> </w:t>
      </w:r>
      <w:r>
        <w:t>ze zm.)</w:t>
      </w:r>
    </w:p>
  </w:footnote>
  <w:footnote w:id="43">
    <w:p w:rsidR="002906DA" w:rsidRDefault="002906DA" w:rsidP="00BD31BE">
      <w:pPr>
        <w:pStyle w:val="Tekstprzypisudolnego"/>
      </w:pPr>
      <w:r>
        <w:rPr>
          <w:rStyle w:val="Odwoanieprzypisudolnego"/>
          <w:rFonts w:eastAsia="MS Mincho"/>
        </w:rPr>
        <w:footnoteRef/>
      </w:r>
      <w:r>
        <w:t xml:space="preserve"> Art. 3b ust. 1</w:t>
      </w:r>
      <w:r w:rsidRPr="00662992">
        <w:t xml:space="preserve"> Ustaw</w:t>
      </w:r>
      <w:r>
        <w:t>y</w:t>
      </w:r>
      <w:r w:rsidRPr="00662992">
        <w:t xml:space="preserve"> z dnia 13 września 1996 r. o utrzymaniu</w:t>
      </w:r>
      <w:r>
        <w:t xml:space="preserve"> czystości i porządku w gminach (</w:t>
      </w:r>
      <w:r w:rsidRPr="00566C4B">
        <w:t>Dz.U. 2024 poz. 399</w:t>
      </w:r>
      <w:r w:rsidRPr="008A79DA">
        <w:t xml:space="preserve"> </w:t>
      </w:r>
      <w:r>
        <w:t>ze zm.)</w:t>
      </w:r>
    </w:p>
  </w:footnote>
  <w:footnote w:id="44">
    <w:p w:rsidR="002906DA" w:rsidRDefault="002906DA" w:rsidP="00BD31BE">
      <w:pPr>
        <w:pStyle w:val="Tekstprzypisudolnego"/>
      </w:pPr>
      <w:r>
        <w:rPr>
          <w:rStyle w:val="Odwoanieprzypisudolnego"/>
          <w:rFonts w:eastAsia="MS Mincho"/>
        </w:rPr>
        <w:footnoteRef/>
      </w:r>
      <w:r>
        <w:t xml:space="preserve"> Bank danych lokalnych GUS, 2022 r,</w:t>
      </w:r>
    </w:p>
  </w:footnote>
  <w:footnote w:id="45">
    <w:p w:rsidR="002906DA" w:rsidRDefault="002906DA" w:rsidP="00BD31BE">
      <w:pPr>
        <w:pStyle w:val="Tekstprzypisudolnego"/>
      </w:pPr>
      <w:r>
        <w:rPr>
          <w:rStyle w:val="Odwoanieprzypisudolnego"/>
          <w:rFonts w:eastAsia="MS Mincho"/>
        </w:rPr>
        <w:footnoteRef/>
      </w:r>
      <w:r>
        <w:t xml:space="preserve"> Centralny Rejestr Form Ochrony Przyrody, GDOŚ [dostęp dnia 22.01.2025 r.]</w:t>
      </w:r>
    </w:p>
  </w:footnote>
  <w:footnote w:id="46">
    <w:p w:rsidR="002906DA" w:rsidRDefault="002906DA" w:rsidP="00BD31BE">
      <w:pPr>
        <w:pStyle w:val="Tekstprzypisudolnego"/>
      </w:pPr>
      <w:r>
        <w:rPr>
          <w:rStyle w:val="Odwoanieprzypisudolnego"/>
          <w:rFonts w:eastAsia="MS Mincho"/>
        </w:rPr>
        <w:footnoteRef/>
      </w:r>
      <w:r>
        <w:t xml:space="preserve"> Centralny Rejestr Form Ochrony Przyrody, GDOŚ [dostęp dnia 22.01.2025 r.] informacje uzupełnione o dane Urzędu Gminy Sobolew</w:t>
      </w:r>
    </w:p>
  </w:footnote>
  <w:footnote w:id="47">
    <w:p w:rsidR="002906DA" w:rsidRDefault="002906DA" w:rsidP="00BD31BE">
      <w:pPr>
        <w:pStyle w:val="Tekstprzypisudolnego"/>
      </w:pPr>
      <w:r>
        <w:rPr>
          <w:rStyle w:val="Odwoanieprzypisudolnego"/>
          <w:rFonts w:eastAsia="MS Mincho"/>
        </w:rPr>
        <w:footnoteRef/>
      </w:r>
      <w:r>
        <w:t xml:space="preserve"> Strona internetowa: </w:t>
      </w:r>
      <w:r w:rsidRPr="003E61B5">
        <w:rPr>
          <w:i/>
        </w:rPr>
        <w:t>mapa.korytarze.pl</w:t>
      </w:r>
      <w:r w:rsidRPr="00756B5B">
        <w:t xml:space="preserve"> </w:t>
      </w:r>
      <w:r>
        <w:t xml:space="preserve">[dostęp dnia 22.01.2025 r.] </w:t>
      </w:r>
    </w:p>
  </w:footnote>
  <w:footnote w:id="48">
    <w:p w:rsidR="002906DA" w:rsidRDefault="002906DA" w:rsidP="00BD31BE">
      <w:pPr>
        <w:pStyle w:val="Tekstprzypisudolnego"/>
      </w:pPr>
      <w:r>
        <w:rPr>
          <w:rStyle w:val="Odwoanieprzypisudolnego"/>
          <w:rFonts w:eastAsia="MS Mincho"/>
        </w:rPr>
        <w:footnoteRef/>
      </w:r>
      <w:r>
        <w:t xml:space="preserve"> </w:t>
      </w:r>
      <w:r w:rsidRPr="00BA4EED">
        <w:t xml:space="preserve">Ustawa z dnia 7 lipca 2023 r. o zmianie ustawy o planowaniu i zagospodarowaniu przestrzennym oraz niektórych innych ustaw </w:t>
      </w:r>
      <w:r>
        <w:t>(</w:t>
      </w:r>
      <w:r w:rsidRPr="00BA4EED">
        <w:t>Dz.U. 2023 poz. 1688</w:t>
      </w:r>
      <w:r>
        <w:t xml:space="preserve"> ze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F61E15" w:rsidRDefault="002906DA" w:rsidP="00BD31BE">
    <w:pPr>
      <w:pStyle w:val="Nagwek"/>
      <w:pBdr>
        <w:bottom w:val="single" w:sz="4" w:space="1" w:color="BFBFBF" w:themeColor="background1" w:themeShade="BF"/>
      </w:pBdr>
      <w:tabs>
        <w:tab w:val="left" w:pos="6319"/>
        <w:tab w:val="right" w:pos="8973"/>
      </w:tabs>
      <w:rPr>
        <w:color w:val="808080" w:themeColor="background1" w:themeShade="80"/>
      </w:rPr>
    </w:pPr>
    <w:r>
      <w:rPr>
        <w:color w:val="808080" w:themeColor="background1" w:themeShade="80"/>
      </w:rPr>
      <w:tab/>
    </w:r>
    <w:r>
      <w:rPr>
        <w:color w:val="808080" w:themeColor="background1" w:themeShade="8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38891544"/>
      <w:docPartObj>
        <w:docPartGallery w:val="Page Numbers (Top of Page)"/>
        <w:docPartUnique/>
      </w:docPartObj>
    </w:sdtPr>
    <w:sdtEndPr>
      <w:rPr>
        <w:b w:val="0"/>
        <w:bCs/>
        <w:color w:val="auto"/>
        <w:spacing w:val="0"/>
      </w:rPr>
    </w:sdtEndPr>
    <w:sdtContent>
      <w:p w:rsidR="002906DA" w:rsidRDefault="002906DA" w:rsidP="00BD31BE">
        <w:pPr>
          <w:pStyle w:val="Nagwek"/>
          <w:pBdr>
            <w:bottom w:val="single" w:sz="4" w:space="1" w:color="D9D9D9" w:themeColor="background1" w:themeShade="D9"/>
          </w:pBdr>
          <w:jc w:val="left"/>
          <w:rPr>
            <w:b w:val="0"/>
            <w:bCs/>
          </w:rPr>
        </w:pPr>
        <w:r>
          <w:rPr>
            <w:noProof/>
            <w:lang w:eastAsia="pl-PL"/>
          </w:rPr>
          <w:drawing>
            <wp:inline distT="0" distB="0" distL="0" distR="0" wp14:anchorId="579B534B" wp14:editId="2E1313CF">
              <wp:extent cx="419028" cy="485775"/>
              <wp:effectExtent l="0" t="0" r="635" b="0"/>
              <wp:docPr id="4" name="Obraz 4"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r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2853" cy="513395"/>
                      </a:xfrm>
                      <a:prstGeom prst="rect">
                        <a:avLst/>
                      </a:prstGeom>
                      <a:noFill/>
                      <a:ln>
                        <a:noFill/>
                      </a:ln>
                    </pic:spPr>
                  </pic:pic>
                </a:graphicData>
              </a:graphic>
            </wp:inline>
          </w:drawing>
        </w:r>
        <w:r>
          <w:rPr>
            <w:color w:val="7F7F7F" w:themeColor="background1" w:themeShade="7F"/>
            <w:spacing w:val="60"/>
          </w:rPr>
          <w:tab/>
        </w:r>
        <w:r>
          <w:rPr>
            <w:color w:val="7F7F7F" w:themeColor="background1" w:themeShade="7F"/>
            <w:spacing w:val="60"/>
          </w:rPr>
          <w:tab/>
          <w:t>Strona</w:t>
        </w:r>
        <w:r>
          <w:t xml:space="preserve"> | </w:t>
        </w:r>
        <w:r>
          <w:rPr>
            <w:b w:val="0"/>
          </w:rPr>
          <w:fldChar w:fldCharType="begin"/>
        </w:r>
        <w:r>
          <w:instrText>PAGE   \* MERGEFORMAT</w:instrText>
        </w:r>
        <w:r>
          <w:rPr>
            <w:b w:val="0"/>
          </w:rPr>
          <w:fldChar w:fldCharType="separate"/>
        </w:r>
        <w:r w:rsidRPr="00204657">
          <w:rPr>
            <w:bCs/>
            <w:noProof/>
          </w:rPr>
          <w:t>21</w:t>
        </w:r>
        <w:r>
          <w:rPr>
            <w:b w:val="0"/>
            <w:bCs/>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178196"/>
      <w:docPartObj>
        <w:docPartGallery w:val="Page Numbers (Top of Page)"/>
        <w:docPartUnique/>
      </w:docPartObj>
    </w:sdtPr>
    <w:sdtEndPr>
      <w:rPr>
        <w:color w:val="7F7F7F" w:themeColor="background1" w:themeShade="7F"/>
        <w:spacing w:val="60"/>
      </w:rPr>
    </w:sdtEndPr>
    <w:sdtContent>
      <w:p w:rsidR="002906DA" w:rsidRDefault="002906DA">
        <w:pPr>
          <w:pStyle w:val="Nagwek"/>
          <w:pBdr>
            <w:bottom w:val="single" w:sz="4" w:space="1" w:color="D9D9D9" w:themeColor="background1" w:themeShade="D9"/>
          </w:pBdr>
          <w:rPr>
            <w:b w:val="0"/>
            <w:bCs/>
          </w:rPr>
        </w:pPr>
        <w:r>
          <w:rPr>
            <w:b w:val="0"/>
          </w:rPr>
          <w:fldChar w:fldCharType="begin"/>
        </w:r>
        <w:r>
          <w:instrText>PAGE   \* MERGEFORMAT</w:instrText>
        </w:r>
        <w:r>
          <w:rPr>
            <w:b w:val="0"/>
          </w:rPr>
          <w:fldChar w:fldCharType="separate"/>
        </w:r>
        <w:r w:rsidRPr="00204657">
          <w:rPr>
            <w:bCs/>
            <w:noProof/>
          </w:rPr>
          <w:t>20</w:t>
        </w:r>
        <w:r>
          <w:rPr>
            <w:b w:val="0"/>
            <w:bCs/>
          </w:rPr>
          <w:fldChar w:fldCharType="end"/>
        </w:r>
        <w:r>
          <w:rPr>
            <w:bCs/>
          </w:rPr>
          <w:t xml:space="preserve"> | </w:t>
        </w:r>
        <w:r>
          <w:rPr>
            <w:color w:val="7F7F7F" w:themeColor="background1" w:themeShade="7F"/>
            <w:spacing w:val="60"/>
          </w:rPr>
          <w:t>Strona</w:t>
        </w:r>
        <w:r>
          <w:rPr>
            <w:color w:val="7F7F7F" w:themeColor="background1" w:themeShade="7F"/>
            <w:spacing w:val="60"/>
          </w:rPr>
          <w:tab/>
        </w:r>
        <w:r>
          <w:rPr>
            <w:color w:val="7F7F7F" w:themeColor="background1" w:themeShade="7F"/>
            <w:spacing w:val="60"/>
          </w:rPr>
          <w:tab/>
        </w:r>
        <w:r>
          <w:rPr>
            <w:noProof/>
            <w:lang w:eastAsia="pl-PL"/>
          </w:rPr>
          <w:drawing>
            <wp:inline distT="0" distB="0" distL="0" distR="0" wp14:anchorId="690DF97E" wp14:editId="582951BB">
              <wp:extent cx="419028" cy="485775"/>
              <wp:effectExtent l="0" t="0" r="635" b="0"/>
              <wp:docPr id="7" name="Obraz 7"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r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2853" cy="513395"/>
                      </a:xfrm>
                      <a:prstGeom prst="rect">
                        <a:avLst/>
                      </a:prstGeom>
                      <a:noFill/>
                      <a:ln>
                        <a:noFill/>
                      </a:ln>
                    </pic:spPr>
                  </pic:pic>
                </a:graphicData>
              </a:graphic>
            </wp:inline>
          </w:drawing>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pacing w:val="60"/>
      </w:rPr>
      <w:id w:val="-303004100"/>
      <w:docPartObj>
        <w:docPartGallery w:val="Page Numbers (Top of Page)"/>
        <w:docPartUnique/>
      </w:docPartObj>
    </w:sdtPr>
    <w:sdtEndPr>
      <w:rPr>
        <w:b w:val="0"/>
        <w:bCs/>
        <w:spacing w:val="0"/>
      </w:rPr>
    </w:sdtEndPr>
    <w:sdtContent>
      <w:p w:rsidR="002906DA" w:rsidRDefault="002906DA" w:rsidP="00BD31BE">
        <w:pPr>
          <w:pStyle w:val="Nagwek"/>
          <w:pBdr>
            <w:bottom w:val="single" w:sz="4" w:space="1" w:color="D9D9D9" w:themeColor="background1" w:themeShade="D9"/>
          </w:pBdr>
          <w:rPr>
            <w:b w:val="0"/>
            <w:bCs/>
            <w:color w:val="808080" w:themeColor="background1" w:themeShade="80"/>
          </w:rPr>
        </w:pPr>
        <w:r w:rsidRPr="00F61E15">
          <w:rPr>
            <w:color w:val="808080" w:themeColor="background1" w:themeShade="80"/>
            <w:spacing w:val="60"/>
          </w:rPr>
          <w:t>Strona</w:t>
        </w:r>
        <w:r w:rsidRPr="00F61E15">
          <w:rPr>
            <w:color w:val="808080" w:themeColor="background1" w:themeShade="80"/>
          </w:rPr>
          <w:t xml:space="preserve"> | </w:t>
        </w:r>
        <w:r w:rsidRPr="00F61E15">
          <w:rPr>
            <w:b w:val="0"/>
            <w:color w:val="808080" w:themeColor="background1" w:themeShade="80"/>
          </w:rPr>
          <w:fldChar w:fldCharType="begin"/>
        </w:r>
        <w:r w:rsidRPr="00F61E15">
          <w:rPr>
            <w:color w:val="808080" w:themeColor="background1" w:themeShade="80"/>
          </w:rPr>
          <w:instrText>PAGE   \* MERGEFORMAT</w:instrText>
        </w:r>
        <w:r w:rsidRPr="00F61E15">
          <w:rPr>
            <w:b w:val="0"/>
            <w:color w:val="808080" w:themeColor="background1" w:themeShade="80"/>
          </w:rPr>
          <w:fldChar w:fldCharType="separate"/>
        </w:r>
        <w:r w:rsidRPr="00204657">
          <w:rPr>
            <w:bCs/>
            <w:noProof/>
            <w:color w:val="808080" w:themeColor="background1" w:themeShade="80"/>
          </w:rPr>
          <w:t>100</w:t>
        </w:r>
        <w:r w:rsidRPr="00F61E15">
          <w:rPr>
            <w:b w:val="0"/>
            <w:bCs/>
            <w:color w:val="808080" w:themeColor="background1" w:themeShade="80"/>
          </w:rPr>
          <w:fldChar w:fldCharType="end"/>
        </w:r>
      </w:p>
      <w:p w:rsidR="002906DA" w:rsidRPr="00F61E15" w:rsidRDefault="002906DA" w:rsidP="00BD31BE">
        <w:pPr>
          <w:pStyle w:val="Nagwek"/>
          <w:pBdr>
            <w:bottom w:val="single" w:sz="4" w:space="1" w:color="D9D9D9" w:themeColor="background1" w:themeShade="D9"/>
          </w:pBdr>
          <w:rPr>
            <w:b w:val="0"/>
            <w:bCs/>
            <w:color w:val="808080" w:themeColor="background1" w:themeShade="80"/>
          </w:rP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DA" w:rsidRPr="00020FEC" w:rsidRDefault="002906DA" w:rsidP="00C33575">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786B"/>
    <w:multiLevelType w:val="hybridMultilevel"/>
    <w:tmpl w:val="67745144"/>
    <w:lvl w:ilvl="0" w:tplc="1F9AB40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2802059"/>
    <w:multiLevelType w:val="hybridMultilevel"/>
    <w:tmpl w:val="666C9DCA"/>
    <w:styleLink w:val="Zaimportowanystyl1"/>
    <w:lvl w:ilvl="0" w:tplc="BE44C372">
      <w:start w:val="1"/>
      <w:numFmt w:val="decimal"/>
      <w:lvlText w:val="%1)"/>
      <w:lvlJc w:val="left"/>
      <w:pPr>
        <w:ind w:left="70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EC251AE">
      <w:start w:val="1"/>
      <w:numFmt w:val="lowerLetter"/>
      <w:lvlText w:val="%2."/>
      <w:lvlJc w:val="left"/>
      <w:pPr>
        <w:ind w:left="14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512EAEA">
      <w:start w:val="1"/>
      <w:numFmt w:val="lowerRoman"/>
      <w:lvlText w:val="%3."/>
      <w:lvlJc w:val="left"/>
      <w:pPr>
        <w:ind w:left="2149" w:hanging="2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8AAF04E">
      <w:start w:val="1"/>
      <w:numFmt w:val="decimal"/>
      <w:lvlText w:val="%4."/>
      <w:lvlJc w:val="left"/>
      <w:pPr>
        <w:ind w:left="286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5C6E0A8">
      <w:start w:val="1"/>
      <w:numFmt w:val="lowerLetter"/>
      <w:lvlText w:val="%5."/>
      <w:lvlJc w:val="left"/>
      <w:pPr>
        <w:ind w:left="358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6F48C78">
      <w:start w:val="1"/>
      <w:numFmt w:val="lowerRoman"/>
      <w:lvlText w:val="%6."/>
      <w:lvlJc w:val="left"/>
      <w:pPr>
        <w:ind w:left="4309" w:hanging="2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E04DA96">
      <w:start w:val="1"/>
      <w:numFmt w:val="decimal"/>
      <w:lvlText w:val="%7."/>
      <w:lvlJc w:val="left"/>
      <w:pPr>
        <w:ind w:left="50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984B63E">
      <w:start w:val="1"/>
      <w:numFmt w:val="lowerLetter"/>
      <w:lvlText w:val="%8."/>
      <w:lvlJc w:val="left"/>
      <w:pPr>
        <w:ind w:left="574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74A71FC">
      <w:start w:val="1"/>
      <w:numFmt w:val="lowerRoman"/>
      <w:lvlText w:val="%9."/>
      <w:lvlJc w:val="left"/>
      <w:pPr>
        <w:ind w:left="6469" w:hanging="2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2B03998"/>
    <w:multiLevelType w:val="hybridMultilevel"/>
    <w:tmpl w:val="89807F60"/>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 w15:restartNumberingAfterBreak="0">
    <w:nsid w:val="057458D8"/>
    <w:multiLevelType w:val="hybridMultilevel"/>
    <w:tmpl w:val="62664F84"/>
    <w:lvl w:ilvl="0" w:tplc="383CA6E6">
      <w:start w:val="1"/>
      <w:numFmt w:val="bullet"/>
      <w:lvlText w:val="-"/>
      <w:lvlJc w:val="left"/>
      <w:pPr>
        <w:ind w:left="1157" w:hanging="360"/>
      </w:pPr>
      <w:rPr>
        <w:rFonts w:ascii="Courier New" w:hAnsi="Courier New" w:hint="default"/>
      </w:rPr>
    </w:lvl>
    <w:lvl w:ilvl="1" w:tplc="04150019" w:tentative="1">
      <w:start w:val="1"/>
      <w:numFmt w:val="lowerLetter"/>
      <w:lvlText w:val="%2."/>
      <w:lvlJc w:val="left"/>
      <w:pPr>
        <w:ind w:left="1877" w:hanging="360"/>
      </w:pPr>
    </w:lvl>
    <w:lvl w:ilvl="2" w:tplc="0415001B" w:tentative="1">
      <w:start w:val="1"/>
      <w:numFmt w:val="lowerRoman"/>
      <w:lvlText w:val="%3."/>
      <w:lvlJc w:val="right"/>
      <w:pPr>
        <w:ind w:left="2597" w:hanging="180"/>
      </w:pPr>
    </w:lvl>
    <w:lvl w:ilvl="3" w:tplc="0415000F" w:tentative="1">
      <w:start w:val="1"/>
      <w:numFmt w:val="decimal"/>
      <w:lvlText w:val="%4."/>
      <w:lvlJc w:val="left"/>
      <w:pPr>
        <w:ind w:left="3317" w:hanging="360"/>
      </w:pPr>
    </w:lvl>
    <w:lvl w:ilvl="4" w:tplc="04150019" w:tentative="1">
      <w:start w:val="1"/>
      <w:numFmt w:val="lowerLetter"/>
      <w:lvlText w:val="%5."/>
      <w:lvlJc w:val="left"/>
      <w:pPr>
        <w:ind w:left="4037" w:hanging="360"/>
      </w:pPr>
    </w:lvl>
    <w:lvl w:ilvl="5" w:tplc="0415001B" w:tentative="1">
      <w:start w:val="1"/>
      <w:numFmt w:val="lowerRoman"/>
      <w:lvlText w:val="%6."/>
      <w:lvlJc w:val="right"/>
      <w:pPr>
        <w:ind w:left="4757" w:hanging="180"/>
      </w:pPr>
    </w:lvl>
    <w:lvl w:ilvl="6" w:tplc="0415000F" w:tentative="1">
      <w:start w:val="1"/>
      <w:numFmt w:val="decimal"/>
      <w:lvlText w:val="%7."/>
      <w:lvlJc w:val="left"/>
      <w:pPr>
        <w:ind w:left="5477" w:hanging="360"/>
      </w:pPr>
    </w:lvl>
    <w:lvl w:ilvl="7" w:tplc="04150019" w:tentative="1">
      <w:start w:val="1"/>
      <w:numFmt w:val="lowerLetter"/>
      <w:lvlText w:val="%8."/>
      <w:lvlJc w:val="left"/>
      <w:pPr>
        <w:ind w:left="6197" w:hanging="360"/>
      </w:pPr>
    </w:lvl>
    <w:lvl w:ilvl="8" w:tplc="0415001B" w:tentative="1">
      <w:start w:val="1"/>
      <w:numFmt w:val="lowerRoman"/>
      <w:lvlText w:val="%9."/>
      <w:lvlJc w:val="right"/>
      <w:pPr>
        <w:ind w:left="6917" w:hanging="180"/>
      </w:pPr>
    </w:lvl>
  </w:abstractNum>
  <w:abstractNum w:abstractNumId="4" w15:restartNumberingAfterBreak="0">
    <w:nsid w:val="065A575C"/>
    <w:multiLevelType w:val="hybridMultilevel"/>
    <w:tmpl w:val="72F8F95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5" w15:restartNumberingAfterBreak="0">
    <w:nsid w:val="095D6DBB"/>
    <w:multiLevelType w:val="hybridMultilevel"/>
    <w:tmpl w:val="5B0E8256"/>
    <w:lvl w:ilvl="0" w:tplc="1F9AB40A">
      <w:start w:val="1"/>
      <w:numFmt w:val="bullet"/>
      <w:lvlText w:val=""/>
      <w:lvlJc w:val="left"/>
      <w:pPr>
        <w:ind w:left="1457" w:hanging="360"/>
      </w:pPr>
      <w:rPr>
        <w:rFonts w:ascii="Symbol" w:hAnsi="Symbol"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6" w15:restartNumberingAfterBreak="0">
    <w:nsid w:val="0A313658"/>
    <w:multiLevelType w:val="hybridMultilevel"/>
    <w:tmpl w:val="B720B858"/>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 w15:restartNumberingAfterBreak="0">
    <w:nsid w:val="0B266565"/>
    <w:multiLevelType w:val="hybridMultilevel"/>
    <w:tmpl w:val="2C4A8A2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 w15:restartNumberingAfterBreak="0">
    <w:nsid w:val="0B2778F3"/>
    <w:multiLevelType w:val="hybridMultilevel"/>
    <w:tmpl w:val="8D34A2C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 w15:restartNumberingAfterBreak="0">
    <w:nsid w:val="0CDB56BE"/>
    <w:multiLevelType w:val="hybridMultilevel"/>
    <w:tmpl w:val="EA38F38C"/>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 w15:restartNumberingAfterBreak="0">
    <w:nsid w:val="0DBC1C2B"/>
    <w:multiLevelType w:val="hybridMultilevel"/>
    <w:tmpl w:val="BC06B522"/>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 w15:restartNumberingAfterBreak="0">
    <w:nsid w:val="0FCF2ECF"/>
    <w:multiLevelType w:val="hybridMultilevel"/>
    <w:tmpl w:val="E0ACD94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 w15:restartNumberingAfterBreak="0">
    <w:nsid w:val="12074313"/>
    <w:multiLevelType w:val="hybridMultilevel"/>
    <w:tmpl w:val="FCA88670"/>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3" w15:restartNumberingAfterBreak="0">
    <w:nsid w:val="13027A88"/>
    <w:multiLevelType w:val="hybridMultilevel"/>
    <w:tmpl w:val="2518607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4" w15:restartNumberingAfterBreak="0">
    <w:nsid w:val="14176DE6"/>
    <w:multiLevelType w:val="hybridMultilevel"/>
    <w:tmpl w:val="63E6C7A6"/>
    <w:lvl w:ilvl="0" w:tplc="0415000F">
      <w:start w:val="1"/>
      <w:numFmt w:val="decimal"/>
      <w:lvlText w:val="%1."/>
      <w:lvlJc w:val="left"/>
      <w:pPr>
        <w:ind w:left="720" w:hanging="360"/>
      </w:pPr>
    </w:lvl>
    <w:lvl w:ilvl="1" w:tplc="383CA6E6">
      <w:start w:val="1"/>
      <w:numFmt w:val="bullet"/>
      <w:lvlText w:val="-"/>
      <w:lvlJc w:val="left"/>
      <w:pPr>
        <w:ind w:left="1440" w:hanging="360"/>
      </w:pPr>
      <w:rPr>
        <w:rFonts w:ascii="Courier New" w:hAnsi="Courier Ne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67B03"/>
    <w:multiLevelType w:val="hybridMultilevel"/>
    <w:tmpl w:val="9DBA99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6DA6EAD"/>
    <w:multiLevelType w:val="hybridMultilevel"/>
    <w:tmpl w:val="63E84EF6"/>
    <w:lvl w:ilvl="0" w:tplc="0415000F">
      <w:start w:val="1"/>
      <w:numFmt w:val="decimal"/>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17" w15:restartNumberingAfterBreak="0">
    <w:nsid w:val="17153764"/>
    <w:multiLevelType w:val="hybridMultilevel"/>
    <w:tmpl w:val="556A1ACA"/>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8" w15:restartNumberingAfterBreak="0">
    <w:nsid w:val="171A6E89"/>
    <w:multiLevelType w:val="hybridMultilevel"/>
    <w:tmpl w:val="9474C6C8"/>
    <w:styleLink w:val="Zaimportowanystyl2"/>
    <w:lvl w:ilvl="0" w:tplc="65DE577C">
      <w:start w:val="1"/>
      <w:numFmt w:val="decimal"/>
      <w:lvlText w:val="%1."/>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0E6EC8">
      <w:start w:val="1"/>
      <w:numFmt w:val="lowerLetter"/>
      <w:lvlText w:val="%2."/>
      <w:lvlJc w:val="left"/>
      <w:pPr>
        <w:ind w:left="13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94B00C">
      <w:start w:val="1"/>
      <w:numFmt w:val="lowerRoman"/>
      <w:lvlText w:val="%3."/>
      <w:lvlJc w:val="left"/>
      <w:pPr>
        <w:ind w:left="2084"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A6AFE2C">
      <w:start w:val="1"/>
      <w:numFmt w:val="decimal"/>
      <w:lvlText w:val="%4."/>
      <w:lvlJc w:val="left"/>
      <w:pPr>
        <w:ind w:left="28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90A0B34">
      <w:start w:val="1"/>
      <w:numFmt w:val="lowerLetter"/>
      <w:lvlText w:val="%5."/>
      <w:lvlJc w:val="left"/>
      <w:pPr>
        <w:ind w:left="352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A0C71CC">
      <w:start w:val="1"/>
      <w:numFmt w:val="lowerRoman"/>
      <w:lvlText w:val="%6."/>
      <w:lvlJc w:val="left"/>
      <w:pPr>
        <w:ind w:left="4244"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100E24CC">
      <w:start w:val="1"/>
      <w:numFmt w:val="decimal"/>
      <w:lvlText w:val="%7."/>
      <w:lvlJc w:val="left"/>
      <w:pPr>
        <w:ind w:left="49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8DCC79E">
      <w:start w:val="1"/>
      <w:numFmt w:val="lowerLetter"/>
      <w:lvlText w:val="%8."/>
      <w:lvlJc w:val="left"/>
      <w:pPr>
        <w:ind w:left="568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C6E22F0">
      <w:start w:val="1"/>
      <w:numFmt w:val="lowerRoman"/>
      <w:lvlText w:val="%9."/>
      <w:lvlJc w:val="left"/>
      <w:pPr>
        <w:ind w:left="6404"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7BF4128"/>
    <w:multiLevelType w:val="hybridMultilevel"/>
    <w:tmpl w:val="9474C6C8"/>
    <w:numStyleLink w:val="Zaimportowanystyl2"/>
  </w:abstractNum>
  <w:abstractNum w:abstractNumId="20" w15:restartNumberingAfterBreak="0">
    <w:nsid w:val="1BD61E92"/>
    <w:multiLevelType w:val="hybridMultilevel"/>
    <w:tmpl w:val="08FAD0AC"/>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1" w15:restartNumberingAfterBreak="0">
    <w:nsid w:val="1C6F7582"/>
    <w:multiLevelType w:val="hybridMultilevel"/>
    <w:tmpl w:val="33745FA8"/>
    <w:lvl w:ilvl="0" w:tplc="3AF88538">
      <w:start w:val="1"/>
      <w:numFmt w:val="bullet"/>
      <w:lvlText w:val=""/>
      <w:lvlJc w:val="left"/>
      <w:pPr>
        <w:ind w:left="1457" w:hanging="360"/>
      </w:pPr>
      <w:rPr>
        <w:rFonts w:ascii="Symbol" w:hAnsi="Symbol" w:hint="default"/>
        <w:sz w:val="24"/>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2" w15:restartNumberingAfterBreak="0">
    <w:nsid w:val="1D810A48"/>
    <w:multiLevelType w:val="hybridMultilevel"/>
    <w:tmpl w:val="C0088440"/>
    <w:lvl w:ilvl="0" w:tplc="9F0AF05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C542F9"/>
    <w:multiLevelType w:val="hybridMultilevel"/>
    <w:tmpl w:val="1A5E02B2"/>
    <w:styleLink w:val="Zaimportowanystyl5"/>
    <w:lvl w:ilvl="0" w:tplc="B0FE803C">
      <w:start w:val="1"/>
      <w:numFmt w:val="decimal"/>
      <w:lvlText w:val="%1."/>
      <w:lvlJc w:val="left"/>
      <w:pPr>
        <w:ind w:left="107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D473A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C43F7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D1461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56C2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CB12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36642F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6EC1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22EE2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E5012FF"/>
    <w:multiLevelType w:val="hybridMultilevel"/>
    <w:tmpl w:val="28A6BC28"/>
    <w:lvl w:ilvl="0" w:tplc="1F9AB40A">
      <w:start w:val="1"/>
      <w:numFmt w:val="bullet"/>
      <w:lvlText w:val=""/>
      <w:lvlJc w:val="left"/>
      <w:pPr>
        <w:ind w:left="1457" w:hanging="360"/>
      </w:pPr>
      <w:rPr>
        <w:rFonts w:ascii="Symbol" w:hAnsi="Symbol" w:hint="default"/>
      </w:r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25" w15:restartNumberingAfterBreak="0">
    <w:nsid w:val="1F593EBE"/>
    <w:multiLevelType w:val="hybridMultilevel"/>
    <w:tmpl w:val="66B6B60C"/>
    <w:lvl w:ilvl="0" w:tplc="BE34775C">
      <w:start w:val="1"/>
      <w:numFmt w:val="bullet"/>
      <w:lvlText w:val=""/>
      <w:lvlJc w:val="left"/>
      <w:pPr>
        <w:ind w:left="1429" w:hanging="360"/>
      </w:pPr>
      <w:rPr>
        <w:rFonts w:ascii="Symbol" w:hAnsi="Symbol" w:hint="default"/>
        <w:strike w:val="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20824DAA"/>
    <w:multiLevelType w:val="hybridMultilevel"/>
    <w:tmpl w:val="59903ECA"/>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7" w15:restartNumberingAfterBreak="0">
    <w:nsid w:val="20B913F3"/>
    <w:multiLevelType w:val="hybridMultilevel"/>
    <w:tmpl w:val="FC609302"/>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8" w15:restartNumberingAfterBreak="0">
    <w:nsid w:val="21514931"/>
    <w:multiLevelType w:val="hybridMultilevel"/>
    <w:tmpl w:val="45FAD70A"/>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29" w15:restartNumberingAfterBreak="0">
    <w:nsid w:val="21E15C57"/>
    <w:multiLevelType w:val="hybridMultilevel"/>
    <w:tmpl w:val="85CC4794"/>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0" w15:restartNumberingAfterBreak="0">
    <w:nsid w:val="22362F0A"/>
    <w:multiLevelType w:val="hybridMultilevel"/>
    <w:tmpl w:val="A232C6C8"/>
    <w:lvl w:ilvl="0" w:tplc="BE34775C">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1" w15:restartNumberingAfterBreak="0">
    <w:nsid w:val="22572EAF"/>
    <w:multiLevelType w:val="hybridMultilevel"/>
    <w:tmpl w:val="1C14A7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4406DB4"/>
    <w:multiLevelType w:val="hybridMultilevel"/>
    <w:tmpl w:val="A8987862"/>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3" w15:restartNumberingAfterBreak="0">
    <w:nsid w:val="2552006E"/>
    <w:multiLevelType w:val="hybridMultilevel"/>
    <w:tmpl w:val="F7A0655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4" w15:restartNumberingAfterBreak="0">
    <w:nsid w:val="25ED389B"/>
    <w:multiLevelType w:val="hybridMultilevel"/>
    <w:tmpl w:val="B97AFE0A"/>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5" w15:restartNumberingAfterBreak="0">
    <w:nsid w:val="28E81674"/>
    <w:multiLevelType w:val="hybridMultilevel"/>
    <w:tmpl w:val="C6842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923560C"/>
    <w:multiLevelType w:val="hybridMultilevel"/>
    <w:tmpl w:val="B8702A6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7" w15:restartNumberingAfterBreak="0">
    <w:nsid w:val="2AF073C1"/>
    <w:multiLevelType w:val="hybridMultilevel"/>
    <w:tmpl w:val="071E8230"/>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8" w15:restartNumberingAfterBreak="0">
    <w:nsid w:val="2C591644"/>
    <w:multiLevelType w:val="hybridMultilevel"/>
    <w:tmpl w:val="BEFC5EFC"/>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39" w15:restartNumberingAfterBreak="0">
    <w:nsid w:val="2DB37179"/>
    <w:multiLevelType w:val="hybridMultilevel"/>
    <w:tmpl w:val="F7E0D9DE"/>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0" w15:restartNumberingAfterBreak="0">
    <w:nsid w:val="2E6814EE"/>
    <w:multiLevelType w:val="hybridMultilevel"/>
    <w:tmpl w:val="27A2DC00"/>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1" w15:restartNumberingAfterBreak="0">
    <w:nsid w:val="2FE343E4"/>
    <w:multiLevelType w:val="hybridMultilevel"/>
    <w:tmpl w:val="53BA8612"/>
    <w:lvl w:ilvl="0" w:tplc="24C64600">
      <w:start w:val="1"/>
      <w:numFmt w:val="decimal"/>
      <w:lvlText w:val="%1."/>
      <w:lvlJc w:val="left"/>
      <w:pPr>
        <w:ind w:left="1457" w:hanging="360"/>
      </w:pPr>
      <w:rPr>
        <w:b/>
        <w:sz w:val="24"/>
      </w:rPr>
    </w:lvl>
    <w:lvl w:ilvl="1" w:tplc="985C6CC4">
      <w:start w:val="1"/>
      <w:numFmt w:val="lowerLetter"/>
      <w:lvlText w:val="%2."/>
      <w:lvlJc w:val="left"/>
      <w:pPr>
        <w:ind w:left="360" w:hanging="360"/>
      </w:pPr>
      <w:rPr>
        <w:b w:val="0"/>
      </w:rPr>
    </w:lvl>
    <w:lvl w:ilvl="2" w:tplc="BE34775C">
      <w:start w:val="1"/>
      <w:numFmt w:val="bullet"/>
      <w:lvlText w:val=""/>
      <w:lvlJc w:val="left"/>
      <w:pPr>
        <w:ind w:left="2897" w:hanging="180"/>
      </w:pPr>
      <w:rPr>
        <w:rFonts w:ascii="Symbol" w:hAnsi="Symbol" w:hint="default"/>
      </w:rPr>
    </w:lvl>
    <w:lvl w:ilvl="3" w:tplc="F3F0034E">
      <w:start w:val="1"/>
      <w:numFmt w:val="decimal"/>
      <w:lvlText w:val="%4)"/>
      <w:lvlJc w:val="left"/>
      <w:pPr>
        <w:ind w:left="3617" w:hanging="360"/>
      </w:pPr>
      <w:rPr>
        <w:rFonts w:hint="default"/>
      </w:rPr>
    </w:lvl>
    <w:lvl w:ilvl="4" w:tplc="4BD6C180">
      <w:start w:val="1"/>
      <w:numFmt w:val="lowerLetter"/>
      <w:lvlText w:val="%5)"/>
      <w:lvlJc w:val="left"/>
      <w:pPr>
        <w:ind w:left="4367" w:hanging="390"/>
      </w:pPr>
      <w:rPr>
        <w:rFonts w:hint="default"/>
      </w:r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42" w15:restartNumberingAfterBreak="0">
    <w:nsid w:val="30A26630"/>
    <w:multiLevelType w:val="hybridMultilevel"/>
    <w:tmpl w:val="FE38666C"/>
    <w:lvl w:ilvl="0" w:tplc="383CA6E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30E86E5D"/>
    <w:multiLevelType w:val="hybridMultilevel"/>
    <w:tmpl w:val="7C3A1D4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4" w15:restartNumberingAfterBreak="0">
    <w:nsid w:val="32D547D4"/>
    <w:multiLevelType w:val="hybridMultilevel"/>
    <w:tmpl w:val="AEB0082C"/>
    <w:lvl w:ilvl="0" w:tplc="1DE0826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5" w15:restartNumberingAfterBreak="0">
    <w:nsid w:val="33187021"/>
    <w:multiLevelType w:val="hybridMultilevel"/>
    <w:tmpl w:val="FEA008C2"/>
    <w:lvl w:ilvl="0" w:tplc="BE3477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4903B65"/>
    <w:multiLevelType w:val="hybridMultilevel"/>
    <w:tmpl w:val="8DC402F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7" w15:restartNumberingAfterBreak="0">
    <w:nsid w:val="349B69A2"/>
    <w:multiLevelType w:val="hybridMultilevel"/>
    <w:tmpl w:val="7CC615A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8" w15:restartNumberingAfterBreak="0">
    <w:nsid w:val="34DE6876"/>
    <w:multiLevelType w:val="hybridMultilevel"/>
    <w:tmpl w:val="756E979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9" w15:restartNumberingAfterBreak="0">
    <w:nsid w:val="352B671C"/>
    <w:multiLevelType w:val="hybridMultilevel"/>
    <w:tmpl w:val="E2FEC848"/>
    <w:lvl w:ilvl="0" w:tplc="383CA6E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0" w15:restartNumberingAfterBreak="0">
    <w:nsid w:val="35B221DB"/>
    <w:multiLevelType w:val="multilevel"/>
    <w:tmpl w:val="633EBBDE"/>
    <w:lvl w:ilvl="0">
      <w:start w:val="1"/>
      <w:numFmt w:val="decimal"/>
      <w:pStyle w:val="Nagwek1"/>
      <w:lvlText w:val="%1"/>
      <w:lvlJc w:val="left"/>
      <w:pPr>
        <w:ind w:left="432" w:hanging="432"/>
      </w:pPr>
    </w:lvl>
    <w:lvl w:ilvl="1">
      <w:start w:val="1"/>
      <w:numFmt w:val="decimal"/>
      <w:pStyle w:val="Nagwek2"/>
      <w:lvlText w:val="%1.%2"/>
      <w:lvlJc w:val="left"/>
      <w:pPr>
        <w:ind w:left="2987"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rPr>
        <w:b/>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1" w15:restartNumberingAfterBreak="0">
    <w:nsid w:val="369C3C91"/>
    <w:multiLevelType w:val="hybridMultilevel"/>
    <w:tmpl w:val="86B2D1B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52" w15:restartNumberingAfterBreak="0">
    <w:nsid w:val="377708E8"/>
    <w:multiLevelType w:val="hybridMultilevel"/>
    <w:tmpl w:val="B27CF08A"/>
    <w:lvl w:ilvl="0" w:tplc="04150011">
      <w:start w:val="1"/>
      <w:numFmt w:val="decimal"/>
      <w:lvlText w:val="%1)"/>
      <w:lvlJc w:val="left"/>
      <w:pPr>
        <w:ind w:left="644" w:hanging="360"/>
      </w:pPr>
      <w:rPr>
        <w:caps w:val="0"/>
        <w:smallCaps w:val="0"/>
        <w:strike w:val="0"/>
        <w:dstrike w:val="0"/>
        <w:outline w:val="0"/>
        <w:emboss w:val="0"/>
        <w:imprint w:val="0"/>
        <w:spacing w:val="0"/>
        <w:w w:val="100"/>
        <w:kern w:val="0"/>
        <w:position w:val="0"/>
        <w:highlight w:val="none"/>
        <w:vertAlign w:val="baseline"/>
      </w:rPr>
    </w:lvl>
    <w:lvl w:ilvl="1" w:tplc="33FA595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36A74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13AEFC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D84B3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20180">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2A2DE6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CA1ED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44D924">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7E80D72"/>
    <w:multiLevelType w:val="hybridMultilevel"/>
    <w:tmpl w:val="E14CA4A4"/>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54" w15:restartNumberingAfterBreak="0">
    <w:nsid w:val="389E4E6C"/>
    <w:multiLevelType w:val="hybridMultilevel"/>
    <w:tmpl w:val="7EA89A76"/>
    <w:lvl w:ilvl="0" w:tplc="BE34775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5" w15:restartNumberingAfterBreak="0">
    <w:nsid w:val="38CF1DF7"/>
    <w:multiLevelType w:val="hybridMultilevel"/>
    <w:tmpl w:val="80C0A9B0"/>
    <w:lvl w:ilvl="0" w:tplc="DAF463EE">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9BB6F11"/>
    <w:multiLevelType w:val="hybridMultilevel"/>
    <w:tmpl w:val="52FC1998"/>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57" w15:restartNumberingAfterBreak="0">
    <w:nsid w:val="3AC54F1E"/>
    <w:multiLevelType w:val="hybridMultilevel"/>
    <w:tmpl w:val="EE2825C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3BC94967"/>
    <w:multiLevelType w:val="hybridMultilevel"/>
    <w:tmpl w:val="33C6BD9A"/>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59" w15:restartNumberingAfterBreak="0">
    <w:nsid w:val="3BEE596E"/>
    <w:multiLevelType w:val="hybridMultilevel"/>
    <w:tmpl w:val="BE3A536A"/>
    <w:lvl w:ilvl="0" w:tplc="8C62341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3C9721AA"/>
    <w:multiLevelType w:val="hybridMultilevel"/>
    <w:tmpl w:val="FA88DCDE"/>
    <w:lvl w:ilvl="0" w:tplc="383CA6E6">
      <w:start w:val="1"/>
      <w:numFmt w:val="bullet"/>
      <w:lvlText w:val="-"/>
      <w:lvlJc w:val="left"/>
      <w:pPr>
        <w:ind w:left="1457" w:hanging="360"/>
      </w:pPr>
      <w:rPr>
        <w:rFonts w:ascii="Courier New" w:hAnsi="Courier New" w:hint="default"/>
      </w:rPr>
    </w:lvl>
    <w:lvl w:ilvl="1" w:tplc="04150003">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61" w15:restartNumberingAfterBreak="0">
    <w:nsid w:val="3E5A4CB4"/>
    <w:multiLevelType w:val="hybridMultilevel"/>
    <w:tmpl w:val="6678937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62" w15:restartNumberingAfterBreak="0">
    <w:nsid w:val="3F992479"/>
    <w:multiLevelType w:val="hybridMultilevel"/>
    <w:tmpl w:val="E82A1264"/>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63" w15:restartNumberingAfterBreak="0">
    <w:nsid w:val="40D72FB4"/>
    <w:multiLevelType w:val="hybridMultilevel"/>
    <w:tmpl w:val="C9F8DDB2"/>
    <w:lvl w:ilvl="0" w:tplc="9D6CB300">
      <w:start w:val="1"/>
      <w:numFmt w:val="decimal"/>
      <w:lvlText w:val="%1"/>
      <w:lvlJc w:val="left"/>
      <w:pPr>
        <w:ind w:left="1457" w:hanging="360"/>
      </w:pPr>
      <w:rPr>
        <w:rFonts w:hint="default"/>
      </w:rPr>
    </w:lvl>
    <w:lvl w:ilvl="1" w:tplc="383CA6E6">
      <w:start w:val="1"/>
      <w:numFmt w:val="bullet"/>
      <w:lvlText w:val="-"/>
      <w:lvlJc w:val="left"/>
      <w:pPr>
        <w:ind w:left="2177" w:hanging="360"/>
      </w:pPr>
      <w:rPr>
        <w:rFonts w:ascii="Courier New" w:hAnsi="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64" w15:restartNumberingAfterBreak="0">
    <w:nsid w:val="4105255C"/>
    <w:multiLevelType w:val="hybridMultilevel"/>
    <w:tmpl w:val="D24E7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7B1718"/>
    <w:multiLevelType w:val="hybridMultilevel"/>
    <w:tmpl w:val="65F60A1E"/>
    <w:lvl w:ilvl="0" w:tplc="0415000F">
      <w:start w:val="1"/>
      <w:numFmt w:val="decimal"/>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66" w15:restartNumberingAfterBreak="0">
    <w:nsid w:val="43B4178B"/>
    <w:multiLevelType w:val="hybridMultilevel"/>
    <w:tmpl w:val="FA96D212"/>
    <w:lvl w:ilvl="0" w:tplc="0415000F">
      <w:start w:val="1"/>
      <w:numFmt w:val="decimal"/>
      <w:lvlText w:val="%1."/>
      <w:lvlJc w:val="left"/>
      <w:pPr>
        <w:ind w:left="720" w:hanging="360"/>
      </w:pPr>
    </w:lvl>
    <w:lvl w:ilvl="1" w:tplc="4BD6C180">
      <w:start w:val="1"/>
      <w:numFmt w:val="lowerLetter"/>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4BD6C180">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46C2000"/>
    <w:multiLevelType w:val="hybridMultilevel"/>
    <w:tmpl w:val="92A405F2"/>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68" w15:restartNumberingAfterBreak="0">
    <w:nsid w:val="448E415A"/>
    <w:multiLevelType w:val="hybridMultilevel"/>
    <w:tmpl w:val="B094B422"/>
    <w:lvl w:ilvl="0" w:tplc="04150011">
      <w:start w:val="1"/>
      <w:numFmt w:val="decimal"/>
      <w:lvlText w:val="%1)"/>
      <w:lvlJc w:val="left"/>
      <w:pPr>
        <w:ind w:left="1080" w:hanging="360"/>
      </w:pPr>
      <w:rPr>
        <w:caps w:val="0"/>
        <w:smallCaps w:val="0"/>
        <w:strike w:val="0"/>
        <w:dstrike w:val="0"/>
        <w:outline w:val="0"/>
        <w:emboss w:val="0"/>
        <w:imprint w:val="0"/>
        <w:spacing w:val="0"/>
        <w:w w:val="100"/>
        <w:kern w:val="0"/>
        <w:position w:val="0"/>
        <w:highlight w:val="none"/>
        <w:vertAlign w:val="baseline"/>
      </w:rPr>
    </w:lvl>
    <w:lvl w:ilvl="1" w:tplc="8CD68E3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40A48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9A0106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4C3EF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18647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8462AD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EB89E9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5ECA5A">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4AF260E"/>
    <w:multiLevelType w:val="hybridMultilevel"/>
    <w:tmpl w:val="6060D098"/>
    <w:lvl w:ilvl="0" w:tplc="BE34775C">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0" w15:restartNumberingAfterBreak="0">
    <w:nsid w:val="44D15322"/>
    <w:multiLevelType w:val="hybridMultilevel"/>
    <w:tmpl w:val="069285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4F6663B"/>
    <w:multiLevelType w:val="hybridMultilevel"/>
    <w:tmpl w:val="7CB6D2E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2" w15:restartNumberingAfterBreak="0">
    <w:nsid w:val="46CC3537"/>
    <w:multiLevelType w:val="hybridMultilevel"/>
    <w:tmpl w:val="FFFFFFFF"/>
    <w:lvl w:ilvl="0" w:tplc="2DE2AAAE">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77E6D3F"/>
    <w:multiLevelType w:val="hybridMultilevel"/>
    <w:tmpl w:val="B7327B7A"/>
    <w:lvl w:ilvl="0" w:tplc="1F9AB40A">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74" w15:restartNumberingAfterBreak="0">
    <w:nsid w:val="4A584F76"/>
    <w:multiLevelType w:val="hybridMultilevel"/>
    <w:tmpl w:val="5CF0FBB0"/>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5" w15:restartNumberingAfterBreak="0">
    <w:nsid w:val="4C1B785C"/>
    <w:multiLevelType w:val="hybridMultilevel"/>
    <w:tmpl w:val="7A2A0AEA"/>
    <w:lvl w:ilvl="0" w:tplc="BE34775C">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6" w15:restartNumberingAfterBreak="0">
    <w:nsid w:val="4C8A1FF9"/>
    <w:multiLevelType w:val="hybridMultilevel"/>
    <w:tmpl w:val="7D28D048"/>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7" w15:restartNumberingAfterBreak="0">
    <w:nsid w:val="4E13644E"/>
    <w:multiLevelType w:val="hybridMultilevel"/>
    <w:tmpl w:val="A404C50C"/>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78" w15:restartNumberingAfterBreak="0">
    <w:nsid w:val="4E2A780D"/>
    <w:multiLevelType w:val="hybridMultilevel"/>
    <w:tmpl w:val="C62074AC"/>
    <w:lvl w:ilvl="0" w:tplc="0415000F">
      <w:start w:val="1"/>
      <w:numFmt w:val="decimal"/>
      <w:lvlText w:val="%1."/>
      <w:lvlJc w:val="left"/>
      <w:pPr>
        <w:ind w:left="1457" w:hanging="360"/>
      </w:pPr>
      <w:rPr>
        <w:rFonts w:hint="default"/>
      </w:r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79" w15:restartNumberingAfterBreak="0">
    <w:nsid w:val="4FDF6901"/>
    <w:multiLevelType w:val="hybridMultilevel"/>
    <w:tmpl w:val="829E88E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0" w15:restartNumberingAfterBreak="0">
    <w:nsid w:val="509C3FB8"/>
    <w:multiLevelType w:val="hybridMultilevel"/>
    <w:tmpl w:val="FF8AEFA0"/>
    <w:lvl w:ilvl="0" w:tplc="5DE0CFBA">
      <w:start w:val="1"/>
      <w:numFmt w:val="decimal"/>
      <w:lvlText w:val="§ %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13476E8"/>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1A853EE"/>
    <w:multiLevelType w:val="hybridMultilevel"/>
    <w:tmpl w:val="E67CAC4C"/>
    <w:lvl w:ilvl="0" w:tplc="383CA6E6">
      <w:start w:val="1"/>
      <w:numFmt w:val="bullet"/>
      <w:lvlText w:val="-"/>
      <w:lvlJc w:val="left"/>
      <w:pPr>
        <w:ind w:left="1457" w:hanging="360"/>
      </w:pPr>
      <w:rPr>
        <w:rFonts w:ascii="Courier New" w:hAnsi="Courier New" w:hint="default"/>
      </w:rPr>
    </w:lvl>
    <w:lvl w:ilvl="1" w:tplc="383CA6E6">
      <w:start w:val="1"/>
      <w:numFmt w:val="bullet"/>
      <w:lvlText w:val="-"/>
      <w:lvlJc w:val="left"/>
      <w:pPr>
        <w:ind w:left="2177" w:hanging="360"/>
      </w:pPr>
      <w:rPr>
        <w:rFonts w:ascii="Courier New" w:hAnsi="Courier New" w:hint="default"/>
      </w:rPr>
    </w:lvl>
    <w:lvl w:ilvl="2" w:tplc="04150005">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3" w15:restartNumberingAfterBreak="0">
    <w:nsid w:val="540A436A"/>
    <w:multiLevelType w:val="hybridMultilevel"/>
    <w:tmpl w:val="9C8668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49B74C4"/>
    <w:multiLevelType w:val="hybridMultilevel"/>
    <w:tmpl w:val="B9F47EB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5" w15:restartNumberingAfterBreak="0">
    <w:nsid w:val="570226F6"/>
    <w:multiLevelType w:val="hybridMultilevel"/>
    <w:tmpl w:val="294215C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6" w15:restartNumberingAfterBreak="0">
    <w:nsid w:val="57AC3168"/>
    <w:multiLevelType w:val="hybridMultilevel"/>
    <w:tmpl w:val="59E66936"/>
    <w:lvl w:ilvl="0" w:tplc="383CA6E6">
      <w:start w:val="1"/>
      <w:numFmt w:val="bullet"/>
      <w:lvlText w:val="-"/>
      <w:lvlJc w:val="left"/>
      <w:pPr>
        <w:ind w:left="1457" w:hanging="360"/>
      </w:pPr>
      <w:rPr>
        <w:rFonts w:ascii="Courier New" w:hAnsi="Courier New" w:hint="default"/>
      </w:rPr>
    </w:lvl>
    <w:lvl w:ilvl="1" w:tplc="383CA6E6">
      <w:start w:val="1"/>
      <w:numFmt w:val="bullet"/>
      <w:lvlText w:val="-"/>
      <w:lvlJc w:val="left"/>
      <w:pPr>
        <w:ind w:left="2177" w:hanging="360"/>
      </w:pPr>
      <w:rPr>
        <w:rFonts w:ascii="Courier New" w:hAnsi="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7" w15:restartNumberingAfterBreak="0">
    <w:nsid w:val="587306CF"/>
    <w:multiLevelType w:val="hybridMultilevel"/>
    <w:tmpl w:val="B992D01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8" w15:restartNumberingAfterBreak="0">
    <w:nsid w:val="58AF7592"/>
    <w:multiLevelType w:val="hybridMultilevel"/>
    <w:tmpl w:val="5F163AC0"/>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89" w15:restartNumberingAfterBreak="0">
    <w:nsid w:val="5932167A"/>
    <w:multiLevelType w:val="hybridMultilevel"/>
    <w:tmpl w:val="18861400"/>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0" w15:restartNumberingAfterBreak="0">
    <w:nsid w:val="5CCC38D5"/>
    <w:multiLevelType w:val="hybridMultilevel"/>
    <w:tmpl w:val="13BEBF6C"/>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1" w15:restartNumberingAfterBreak="0">
    <w:nsid w:val="5D1E17B8"/>
    <w:multiLevelType w:val="hybridMultilevel"/>
    <w:tmpl w:val="307AFDE4"/>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2" w15:restartNumberingAfterBreak="0">
    <w:nsid w:val="5D4B45CC"/>
    <w:multiLevelType w:val="hybridMultilevel"/>
    <w:tmpl w:val="D1F08C54"/>
    <w:lvl w:ilvl="0" w:tplc="DAF463EE">
      <w:numFmt w:val="bullet"/>
      <w:lvlText w:val="-"/>
      <w:lvlJc w:val="left"/>
      <w:pPr>
        <w:ind w:left="720" w:hanging="360"/>
      </w:pPr>
      <w:rPr>
        <w:rFonts w:ascii="Times New Roman" w:eastAsia="Times New Roman" w:hAnsi="Times New Roman" w:cs="Times New Roman" w:hint="default"/>
      </w:rPr>
    </w:lvl>
    <w:lvl w:ilvl="1" w:tplc="DAF463EE">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0B66C33"/>
    <w:multiLevelType w:val="hybridMultilevel"/>
    <w:tmpl w:val="10D4F19A"/>
    <w:lvl w:ilvl="0" w:tplc="BE34775C">
      <w:start w:val="1"/>
      <w:numFmt w:val="bullet"/>
      <w:lvlText w:val=""/>
      <w:lvlJc w:val="left"/>
      <w:pPr>
        <w:ind w:left="1429" w:hanging="360"/>
      </w:pPr>
      <w:rPr>
        <w:rFonts w:ascii="Symbol" w:hAnsi="Symbol" w:hint="default"/>
      </w:rPr>
    </w:lvl>
    <w:lvl w:ilvl="1" w:tplc="87625154">
      <w:start w:val="1"/>
      <w:numFmt w:val="bullet"/>
      <w:lvlText w:val="o"/>
      <w:lvlJc w:val="left"/>
      <w:pPr>
        <w:ind w:left="2149" w:hanging="360"/>
      </w:pPr>
      <w:rPr>
        <w:rFonts w:ascii="Courier New" w:hAnsi="Courier New" w:cs="Courier New" w:hint="default"/>
        <w:color w:val="000000" w:themeColor="text1"/>
        <w:sz w:val="24"/>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4" w15:restartNumberingAfterBreak="0">
    <w:nsid w:val="61973A3F"/>
    <w:multiLevelType w:val="hybridMultilevel"/>
    <w:tmpl w:val="965CACB2"/>
    <w:lvl w:ilvl="0" w:tplc="0415000F">
      <w:start w:val="1"/>
      <w:numFmt w:val="decimal"/>
      <w:lvlText w:val="%1."/>
      <w:lvlJc w:val="left"/>
      <w:pPr>
        <w:ind w:left="720" w:hanging="360"/>
      </w:pPr>
    </w:lvl>
    <w:lvl w:ilvl="1" w:tplc="48E8466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31039B7"/>
    <w:multiLevelType w:val="hybridMultilevel"/>
    <w:tmpl w:val="A5C4DEC4"/>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6" w15:restartNumberingAfterBreak="0">
    <w:nsid w:val="63D83059"/>
    <w:multiLevelType w:val="hybridMultilevel"/>
    <w:tmpl w:val="2440ED58"/>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7" w15:restartNumberingAfterBreak="0">
    <w:nsid w:val="64C228F9"/>
    <w:multiLevelType w:val="hybridMultilevel"/>
    <w:tmpl w:val="2E583B5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8" w15:restartNumberingAfterBreak="0">
    <w:nsid w:val="653C71F8"/>
    <w:multiLevelType w:val="hybridMultilevel"/>
    <w:tmpl w:val="6A7211CE"/>
    <w:lvl w:ilvl="0" w:tplc="0415000F">
      <w:start w:val="1"/>
      <w:numFmt w:val="decimal"/>
      <w:lvlText w:val="%1."/>
      <w:lvlJc w:val="left"/>
      <w:pPr>
        <w:ind w:left="720" w:hanging="360"/>
      </w:pPr>
    </w:lvl>
    <w:lvl w:ilvl="1" w:tplc="48E84662">
      <w:start w:val="1"/>
      <w:numFmt w:val="lowerRoman"/>
      <w:lvlText w:val="%2)"/>
      <w:lvlJc w:val="left"/>
      <w:pPr>
        <w:ind w:left="1800" w:hanging="720"/>
      </w:pPr>
      <w:rPr>
        <w:rFonts w:hint="default"/>
      </w:rPr>
    </w:lvl>
    <w:lvl w:ilvl="2" w:tplc="0B7E4B7C">
      <w:numFmt w:val="bullet"/>
      <w:lvlText w:val=""/>
      <w:lvlJc w:val="left"/>
      <w:pPr>
        <w:ind w:left="2415" w:hanging="435"/>
      </w:pPr>
      <w:rPr>
        <w:rFonts w:ascii="Symbol" w:eastAsia="Calibri" w:hAnsi="Symbol"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5791FD7"/>
    <w:multiLevelType w:val="hybridMultilevel"/>
    <w:tmpl w:val="68388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8486331"/>
    <w:multiLevelType w:val="hybridMultilevel"/>
    <w:tmpl w:val="D78CC36C"/>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1" w15:restartNumberingAfterBreak="0">
    <w:nsid w:val="68D73FDA"/>
    <w:multiLevelType w:val="hybridMultilevel"/>
    <w:tmpl w:val="1A5E02B2"/>
    <w:numStyleLink w:val="Zaimportowanystyl5"/>
  </w:abstractNum>
  <w:abstractNum w:abstractNumId="102" w15:restartNumberingAfterBreak="0">
    <w:nsid w:val="696F1766"/>
    <w:multiLevelType w:val="hybridMultilevel"/>
    <w:tmpl w:val="99D6395C"/>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3" w15:restartNumberingAfterBreak="0">
    <w:nsid w:val="698200F9"/>
    <w:multiLevelType w:val="hybridMultilevel"/>
    <w:tmpl w:val="156C531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4" w15:restartNumberingAfterBreak="0">
    <w:nsid w:val="69E36BE9"/>
    <w:multiLevelType w:val="hybridMultilevel"/>
    <w:tmpl w:val="0D0842E0"/>
    <w:lvl w:ilvl="0" w:tplc="DAF463E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A620FBC"/>
    <w:multiLevelType w:val="hybridMultilevel"/>
    <w:tmpl w:val="F588EB78"/>
    <w:lvl w:ilvl="0" w:tplc="FFFFFFFF">
      <w:start w:val="1"/>
      <w:numFmt w:val="decimal"/>
      <w:lvlText w:val="%1."/>
      <w:lvlJc w:val="left"/>
      <w:pPr>
        <w:ind w:left="1457" w:hanging="360"/>
      </w:pPr>
      <w:rPr>
        <w:b/>
        <w:sz w:val="24"/>
      </w:rPr>
    </w:lvl>
    <w:lvl w:ilvl="1" w:tplc="FFFFFFFF">
      <w:start w:val="1"/>
      <w:numFmt w:val="lowerLetter"/>
      <w:lvlText w:val="%2."/>
      <w:lvlJc w:val="left"/>
      <w:pPr>
        <w:ind w:left="360" w:hanging="360"/>
      </w:pPr>
      <w:rPr>
        <w:b w:val="0"/>
      </w:rPr>
    </w:lvl>
    <w:lvl w:ilvl="2" w:tplc="0415001B">
      <w:start w:val="1"/>
      <w:numFmt w:val="lowerRoman"/>
      <w:lvlText w:val="%3."/>
      <w:lvlJc w:val="right"/>
      <w:pPr>
        <w:ind w:left="3077" w:hanging="360"/>
      </w:pPr>
    </w:lvl>
    <w:lvl w:ilvl="3" w:tplc="FFFFFFFF">
      <w:start w:val="1"/>
      <w:numFmt w:val="decimal"/>
      <w:lvlText w:val="%4)"/>
      <w:lvlJc w:val="left"/>
      <w:pPr>
        <w:ind w:left="3617" w:hanging="360"/>
      </w:pPr>
      <w:rPr>
        <w:rFonts w:hint="default"/>
      </w:rPr>
    </w:lvl>
    <w:lvl w:ilvl="4" w:tplc="FFFFFFFF">
      <w:start w:val="1"/>
      <w:numFmt w:val="lowerLetter"/>
      <w:lvlText w:val="%5)"/>
      <w:lvlJc w:val="left"/>
      <w:pPr>
        <w:ind w:left="4367" w:hanging="390"/>
      </w:pPr>
      <w:rPr>
        <w:rFonts w:hint="default"/>
      </w:r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06" w15:restartNumberingAfterBreak="0">
    <w:nsid w:val="6B0B43DE"/>
    <w:multiLevelType w:val="hybridMultilevel"/>
    <w:tmpl w:val="9138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E67473E"/>
    <w:multiLevelType w:val="hybridMultilevel"/>
    <w:tmpl w:val="A30EC828"/>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05D6AA0"/>
    <w:multiLevelType w:val="hybridMultilevel"/>
    <w:tmpl w:val="8E664F3A"/>
    <w:lvl w:ilvl="0" w:tplc="1F9AB40A">
      <w:start w:val="1"/>
      <w:numFmt w:val="bullet"/>
      <w:lvlText w:val=""/>
      <w:lvlJc w:val="left"/>
      <w:pPr>
        <w:ind w:left="1457" w:hanging="360"/>
      </w:pPr>
      <w:rPr>
        <w:rFonts w:ascii="Symbol" w:hAnsi="Symbol"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09" w15:restartNumberingAfterBreak="0">
    <w:nsid w:val="73195E5B"/>
    <w:multiLevelType w:val="hybridMultilevel"/>
    <w:tmpl w:val="666C9DCA"/>
    <w:numStyleLink w:val="Zaimportowanystyl1"/>
  </w:abstractNum>
  <w:abstractNum w:abstractNumId="110" w15:restartNumberingAfterBreak="0">
    <w:nsid w:val="74A64AA4"/>
    <w:multiLevelType w:val="hybridMultilevel"/>
    <w:tmpl w:val="9522BC58"/>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52608A3"/>
    <w:multiLevelType w:val="hybridMultilevel"/>
    <w:tmpl w:val="1DDE56B0"/>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571497D"/>
    <w:multiLevelType w:val="hybridMultilevel"/>
    <w:tmpl w:val="02D617A6"/>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3" w15:restartNumberingAfterBreak="0">
    <w:nsid w:val="759A5DA3"/>
    <w:multiLevelType w:val="hybridMultilevel"/>
    <w:tmpl w:val="119AB71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4" w15:restartNumberingAfterBreak="0">
    <w:nsid w:val="7831336D"/>
    <w:multiLevelType w:val="hybridMultilevel"/>
    <w:tmpl w:val="17BCE6D4"/>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5" w15:restartNumberingAfterBreak="0">
    <w:nsid w:val="784123CC"/>
    <w:multiLevelType w:val="hybridMultilevel"/>
    <w:tmpl w:val="2676C39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6" w15:restartNumberingAfterBreak="0">
    <w:nsid w:val="78657B91"/>
    <w:multiLevelType w:val="hybridMultilevel"/>
    <w:tmpl w:val="77A8C9F6"/>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7" w15:restartNumberingAfterBreak="0">
    <w:nsid w:val="786E67DD"/>
    <w:multiLevelType w:val="hybridMultilevel"/>
    <w:tmpl w:val="CCDE1D44"/>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8" w15:restartNumberingAfterBreak="0">
    <w:nsid w:val="78A6594C"/>
    <w:multiLevelType w:val="hybridMultilevel"/>
    <w:tmpl w:val="064613E0"/>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9" w15:restartNumberingAfterBreak="0">
    <w:nsid w:val="7AD465C3"/>
    <w:multiLevelType w:val="hybridMultilevel"/>
    <w:tmpl w:val="69BA7BB2"/>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0" w15:restartNumberingAfterBreak="0">
    <w:nsid w:val="7BC450E8"/>
    <w:multiLevelType w:val="hybridMultilevel"/>
    <w:tmpl w:val="4152782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EFD110A"/>
    <w:multiLevelType w:val="hybridMultilevel"/>
    <w:tmpl w:val="A0DCC03E"/>
    <w:lvl w:ilvl="0" w:tplc="383CA6E6">
      <w:start w:val="1"/>
      <w:numFmt w:val="bullet"/>
      <w:lvlText w:val="-"/>
      <w:lvlJc w:val="left"/>
      <w:pPr>
        <w:ind w:left="1457" w:hanging="360"/>
      </w:pPr>
      <w:rPr>
        <w:rFonts w:ascii="Courier New" w:hAnsi="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2" w15:restartNumberingAfterBreak="0">
    <w:nsid w:val="7FA93959"/>
    <w:multiLevelType w:val="hybridMultilevel"/>
    <w:tmpl w:val="7E18E0C6"/>
    <w:lvl w:ilvl="0" w:tplc="383CA6E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3" w15:restartNumberingAfterBreak="0">
    <w:nsid w:val="7FD0327C"/>
    <w:multiLevelType w:val="hybridMultilevel"/>
    <w:tmpl w:val="123E51F0"/>
    <w:lvl w:ilvl="0" w:tplc="1F9AB40A">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num w:numId="1">
    <w:abstractNumId w:val="50"/>
  </w:num>
  <w:num w:numId="2">
    <w:abstractNumId w:val="122"/>
  </w:num>
  <w:num w:numId="3">
    <w:abstractNumId w:val="93"/>
  </w:num>
  <w:num w:numId="4">
    <w:abstractNumId w:val="41"/>
  </w:num>
  <w:num w:numId="5">
    <w:abstractNumId w:val="30"/>
  </w:num>
  <w:num w:numId="6">
    <w:abstractNumId w:val="106"/>
  </w:num>
  <w:num w:numId="7">
    <w:abstractNumId w:val="21"/>
  </w:num>
  <w:num w:numId="8">
    <w:abstractNumId w:val="69"/>
  </w:num>
  <w:num w:numId="9">
    <w:abstractNumId w:val="54"/>
  </w:num>
  <w:num w:numId="10">
    <w:abstractNumId w:val="31"/>
  </w:num>
  <w:num w:numId="11">
    <w:abstractNumId w:val="15"/>
  </w:num>
  <w:num w:numId="12">
    <w:abstractNumId w:val="35"/>
  </w:num>
  <w:num w:numId="13">
    <w:abstractNumId w:val="25"/>
  </w:num>
  <w:num w:numId="14">
    <w:abstractNumId w:val="42"/>
  </w:num>
  <w:num w:numId="15">
    <w:abstractNumId w:val="61"/>
  </w:num>
  <w:num w:numId="16">
    <w:abstractNumId w:val="45"/>
  </w:num>
  <w:num w:numId="17">
    <w:abstractNumId w:val="94"/>
  </w:num>
  <w:num w:numId="18">
    <w:abstractNumId w:val="82"/>
  </w:num>
  <w:num w:numId="19">
    <w:abstractNumId w:val="112"/>
  </w:num>
  <w:num w:numId="20">
    <w:abstractNumId w:val="78"/>
  </w:num>
  <w:num w:numId="21">
    <w:abstractNumId w:val="102"/>
  </w:num>
  <w:num w:numId="22">
    <w:abstractNumId w:val="75"/>
  </w:num>
  <w:num w:numId="23">
    <w:abstractNumId w:val="63"/>
  </w:num>
  <w:num w:numId="24">
    <w:abstractNumId w:val="14"/>
  </w:num>
  <w:num w:numId="25">
    <w:abstractNumId w:val="107"/>
  </w:num>
  <w:num w:numId="26">
    <w:abstractNumId w:val="43"/>
  </w:num>
  <w:num w:numId="27">
    <w:abstractNumId w:val="46"/>
  </w:num>
  <w:num w:numId="28">
    <w:abstractNumId w:val="119"/>
  </w:num>
  <w:num w:numId="29">
    <w:abstractNumId w:val="8"/>
  </w:num>
  <w:num w:numId="30">
    <w:abstractNumId w:val="34"/>
  </w:num>
  <w:num w:numId="31">
    <w:abstractNumId w:val="97"/>
  </w:num>
  <w:num w:numId="32">
    <w:abstractNumId w:val="73"/>
  </w:num>
  <w:num w:numId="33">
    <w:abstractNumId w:val="2"/>
  </w:num>
  <w:num w:numId="34">
    <w:abstractNumId w:val="110"/>
  </w:num>
  <w:num w:numId="35">
    <w:abstractNumId w:val="9"/>
  </w:num>
  <w:num w:numId="36">
    <w:abstractNumId w:val="29"/>
  </w:num>
  <w:num w:numId="37">
    <w:abstractNumId w:val="116"/>
  </w:num>
  <w:num w:numId="38">
    <w:abstractNumId w:val="20"/>
  </w:num>
  <w:num w:numId="39">
    <w:abstractNumId w:val="24"/>
  </w:num>
  <w:num w:numId="40">
    <w:abstractNumId w:val="84"/>
  </w:num>
  <w:num w:numId="41">
    <w:abstractNumId w:val="76"/>
  </w:num>
  <w:num w:numId="42">
    <w:abstractNumId w:val="58"/>
  </w:num>
  <w:num w:numId="43">
    <w:abstractNumId w:val="114"/>
  </w:num>
  <w:num w:numId="44">
    <w:abstractNumId w:val="89"/>
  </w:num>
  <w:num w:numId="45">
    <w:abstractNumId w:val="28"/>
  </w:num>
  <w:num w:numId="46">
    <w:abstractNumId w:val="49"/>
  </w:num>
  <w:num w:numId="47">
    <w:abstractNumId w:val="95"/>
  </w:num>
  <w:num w:numId="48">
    <w:abstractNumId w:val="17"/>
  </w:num>
  <w:num w:numId="49">
    <w:abstractNumId w:val="85"/>
  </w:num>
  <w:num w:numId="50">
    <w:abstractNumId w:val="77"/>
  </w:num>
  <w:num w:numId="51">
    <w:abstractNumId w:val="90"/>
  </w:num>
  <w:num w:numId="52">
    <w:abstractNumId w:val="103"/>
  </w:num>
  <w:num w:numId="53">
    <w:abstractNumId w:val="87"/>
  </w:num>
  <w:num w:numId="54">
    <w:abstractNumId w:val="39"/>
  </w:num>
  <w:num w:numId="55">
    <w:abstractNumId w:val="88"/>
  </w:num>
  <w:num w:numId="56">
    <w:abstractNumId w:val="10"/>
  </w:num>
  <w:num w:numId="57">
    <w:abstractNumId w:val="11"/>
  </w:num>
  <w:num w:numId="58">
    <w:abstractNumId w:val="79"/>
  </w:num>
  <w:num w:numId="59">
    <w:abstractNumId w:val="53"/>
  </w:num>
  <w:num w:numId="60">
    <w:abstractNumId w:val="40"/>
  </w:num>
  <w:num w:numId="61">
    <w:abstractNumId w:val="118"/>
  </w:num>
  <w:num w:numId="62">
    <w:abstractNumId w:val="38"/>
  </w:num>
  <w:num w:numId="63">
    <w:abstractNumId w:val="48"/>
  </w:num>
  <w:num w:numId="64">
    <w:abstractNumId w:val="96"/>
  </w:num>
  <w:num w:numId="65">
    <w:abstractNumId w:val="115"/>
  </w:num>
  <w:num w:numId="66">
    <w:abstractNumId w:val="108"/>
  </w:num>
  <w:num w:numId="67">
    <w:abstractNumId w:val="123"/>
  </w:num>
  <w:num w:numId="68">
    <w:abstractNumId w:val="36"/>
  </w:num>
  <w:num w:numId="69">
    <w:abstractNumId w:val="56"/>
  </w:num>
  <w:num w:numId="70">
    <w:abstractNumId w:val="5"/>
  </w:num>
  <w:num w:numId="71">
    <w:abstractNumId w:val="91"/>
  </w:num>
  <w:num w:numId="72">
    <w:abstractNumId w:val="37"/>
  </w:num>
  <w:num w:numId="73">
    <w:abstractNumId w:val="67"/>
  </w:num>
  <w:num w:numId="74">
    <w:abstractNumId w:val="111"/>
  </w:num>
  <w:num w:numId="75">
    <w:abstractNumId w:val="6"/>
  </w:num>
  <w:num w:numId="76">
    <w:abstractNumId w:val="4"/>
  </w:num>
  <w:num w:numId="77">
    <w:abstractNumId w:val="105"/>
  </w:num>
  <w:num w:numId="78">
    <w:abstractNumId w:val="3"/>
  </w:num>
  <w:num w:numId="79">
    <w:abstractNumId w:val="74"/>
  </w:num>
  <w:num w:numId="80">
    <w:abstractNumId w:val="71"/>
  </w:num>
  <w:num w:numId="81">
    <w:abstractNumId w:val="12"/>
  </w:num>
  <w:num w:numId="82">
    <w:abstractNumId w:val="0"/>
  </w:num>
  <w:num w:numId="83">
    <w:abstractNumId w:val="27"/>
  </w:num>
  <w:num w:numId="84">
    <w:abstractNumId w:val="7"/>
  </w:num>
  <w:num w:numId="85">
    <w:abstractNumId w:val="113"/>
  </w:num>
  <w:num w:numId="86">
    <w:abstractNumId w:val="55"/>
  </w:num>
  <w:num w:numId="87">
    <w:abstractNumId w:val="92"/>
  </w:num>
  <w:num w:numId="88">
    <w:abstractNumId w:val="104"/>
  </w:num>
  <w:num w:numId="89">
    <w:abstractNumId w:val="121"/>
  </w:num>
  <w:num w:numId="90">
    <w:abstractNumId w:val="60"/>
  </w:num>
  <w:num w:numId="91">
    <w:abstractNumId w:val="86"/>
  </w:num>
  <w:num w:numId="92">
    <w:abstractNumId w:val="120"/>
  </w:num>
  <w:num w:numId="93">
    <w:abstractNumId w:val="117"/>
  </w:num>
  <w:num w:numId="94">
    <w:abstractNumId w:val="47"/>
  </w:num>
  <w:num w:numId="95">
    <w:abstractNumId w:val="65"/>
  </w:num>
  <w:num w:numId="96">
    <w:abstractNumId w:val="32"/>
  </w:num>
  <w:num w:numId="97">
    <w:abstractNumId w:val="62"/>
  </w:num>
  <w:num w:numId="98">
    <w:abstractNumId w:val="51"/>
  </w:num>
  <w:num w:numId="99">
    <w:abstractNumId w:val="66"/>
  </w:num>
  <w:num w:numId="100">
    <w:abstractNumId w:val="26"/>
  </w:num>
  <w:num w:numId="101">
    <w:abstractNumId w:val="98"/>
  </w:num>
  <w:num w:numId="102">
    <w:abstractNumId w:val="16"/>
  </w:num>
  <w:num w:numId="103">
    <w:abstractNumId w:val="13"/>
  </w:num>
  <w:num w:numId="104">
    <w:abstractNumId w:val="33"/>
  </w:num>
  <w:num w:numId="105">
    <w:abstractNumId w:val="81"/>
  </w:num>
  <w:num w:numId="106">
    <w:abstractNumId w:val="72"/>
  </w:num>
  <w:num w:numId="107">
    <w:abstractNumId w:val="1"/>
  </w:num>
  <w:num w:numId="108">
    <w:abstractNumId w:val="109"/>
    <w:lvlOverride w:ilvl="0">
      <w:lvl w:ilvl="0" w:tplc="4C0CE8EC">
        <w:start w:val="1"/>
        <w:numFmt w:val="decimal"/>
        <w:lvlText w:val="%1)"/>
        <w:lvlJc w:val="left"/>
        <w:pPr>
          <w:ind w:left="70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9">
    <w:abstractNumId w:val="18"/>
  </w:num>
  <w:num w:numId="110">
    <w:abstractNumId w:val="19"/>
    <w:lvlOverride w:ilvl="0">
      <w:lvl w:ilvl="0" w:tplc="59F6BE0C">
        <w:start w:val="1"/>
        <w:numFmt w:val="decimal"/>
        <w:lvlText w:val="%1."/>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1">
    <w:abstractNumId w:val="19"/>
    <w:lvlOverride w:ilvl="0">
      <w:lvl w:ilvl="0" w:tplc="59F6BE0C">
        <w:start w:val="1"/>
        <w:numFmt w:val="decimal"/>
        <w:lvlText w:val="%1."/>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2">
    <w:abstractNumId w:val="23"/>
  </w:num>
  <w:num w:numId="113">
    <w:abstractNumId w:val="101"/>
    <w:lvlOverride w:ilvl="0">
      <w:lvl w:ilvl="0" w:tplc="98DEE418">
        <w:start w:val="1"/>
        <w:numFmt w:val="decimal"/>
        <w:lvlText w:val="%1."/>
        <w:lvlJc w:val="left"/>
        <w:pPr>
          <w:ind w:left="107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114">
    <w:abstractNumId w:val="22"/>
  </w:num>
  <w:num w:numId="115">
    <w:abstractNumId w:val="52"/>
  </w:num>
  <w:num w:numId="116">
    <w:abstractNumId w:val="68"/>
  </w:num>
  <w:num w:numId="117">
    <w:abstractNumId w:val="80"/>
  </w:num>
  <w:num w:numId="118">
    <w:abstractNumId w:val="99"/>
  </w:num>
  <w:num w:numId="119">
    <w:abstractNumId w:val="64"/>
  </w:num>
  <w:num w:numId="120">
    <w:abstractNumId w:val="100"/>
  </w:num>
  <w:num w:numId="121">
    <w:abstractNumId w:val="57"/>
  </w:num>
  <w:num w:numId="122">
    <w:abstractNumId w:val="44"/>
  </w:num>
  <w:num w:numId="123">
    <w:abstractNumId w:val="70"/>
  </w:num>
  <w:num w:numId="124">
    <w:abstractNumId w:val="83"/>
  </w:num>
  <w:num w:numId="125">
    <w:abstractNumId w:val="5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09"/>
    <w:rsid w:val="00020FEC"/>
    <w:rsid w:val="00043DA5"/>
    <w:rsid w:val="00057343"/>
    <w:rsid w:val="00100E3C"/>
    <w:rsid w:val="0015043C"/>
    <w:rsid w:val="00223891"/>
    <w:rsid w:val="00225443"/>
    <w:rsid w:val="00231D9A"/>
    <w:rsid w:val="00262140"/>
    <w:rsid w:val="002906DA"/>
    <w:rsid w:val="0032560B"/>
    <w:rsid w:val="003A0A3E"/>
    <w:rsid w:val="00464C36"/>
    <w:rsid w:val="005F2685"/>
    <w:rsid w:val="00667C4C"/>
    <w:rsid w:val="00672B73"/>
    <w:rsid w:val="00B01D09"/>
    <w:rsid w:val="00B712ED"/>
    <w:rsid w:val="00BD31BE"/>
    <w:rsid w:val="00BD427F"/>
    <w:rsid w:val="00C33575"/>
    <w:rsid w:val="00DA5768"/>
    <w:rsid w:val="00DC2467"/>
    <w:rsid w:val="00E70F62"/>
    <w:rsid w:val="00EF09C4"/>
    <w:rsid w:val="00FA4E21"/>
    <w:rsid w:val="00FF38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A357"/>
  <w15:chartTrackingRefBased/>
  <w15:docId w15:val="{E38DC3F2-B116-451A-ADC1-714A0A7B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01D09"/>
  </w:style>
  <w:style w:type="paragraph" w:styleId="Nagwek1">
    <w:name w:val="heading 1"/>
    <w:basedOn w:val="Normalny"/>
    <w:next w:val="Normalny"/>
    <w:link w:val="Nagwek1Znak"/>
    <w:qFormat/>
    <w:rsid w:val="00100E3C"/>
    <w:pPr>
      <w:keepNext/>
      <w:keepLines/>
      <w:spacing w:before="240" w:after="0" w:line="276" w:lineRule="auto"/>
      <w:jc w:val="center"/>
      <w:outlineLvl w:val="0"/>
    </w:pPr>
    <w:rPr>
      <w:rFonts w:ascii="Calibri" w:eastAsiaTheme="majorEastAsia" w:hAnsi="Calibri" w:cstheme="majorBidi"/>
      <w:color w:val="000000" w:themeColor="text1"/>
      <w:sz w:val="24"/>
      <w:szCs w:val="32"/>
    </w:rPr>
  </w:style>
  <w:style w:type="paragraph" w:styleId="Nagwek2">
    <w:name w:val="heading 2"/>
    <w:basedOn w:val="Normalny"/>
    <w:next w:val="Normalny"/>
    <w:link w:val="Nagwek2Znak"/>
    <w:uiPriority w:val="9"/>
    <w:unhideWhenUsed/>
    <w:qFormat/>
    <w:rsid w:val="00B01D09"/>
    <w:pPr>
      <w:keepNext/>
      <w:keepLines/>
      <w:spacing w:before="120" w:after="120" w:line="288" w:lineRule="auto"/>
      <w:ind w:left="737" w:hanging="737"/>
      <w:outlineLvl w:val="1"/>
    </w:pPr>
    <w:rPr>
      <w:rFonts w:eastAsiaTheme="majorEastAsia" w:cstheme="majorBidi"/>
      <w:b/>
      <w:color w:val="000000" w:themeColor="text1"/>
      <w:sz w:val="28"/>
      <w:szCs w:val="26"/>
    </w:rPr>
  </w:style>
  <w:style w:type="paragraph" w:styleId="Nagwek3">
    <w:name w:val="heading 3"/>
    <w:basedOn w:val="Normalny"/>
    <w:next w:val="Normalny"/>
    <w:link w:val="Nagwek3Znak"/>
    <w:uiPriority w:val="9"/>
    <w:unhideWhenUsed/>
    <w:qFormat/>
    <w:rsid w:val="00B01D09"/>
    <w:pPr>
      <w:keepNext/>
      <w:keepLines/>
      <w:spacing w:before="120" w:after="0" w:line="360" w:lineRule="auto"/>
      <w:ind w:left="737" w:hanging="737"/>
      <w:jc w:val="both"/>
      <w:outlineLvl w:val="2"/>
    </w:pPr>
    <w:rPr>
      <w:rFonts w:eastAsiaTheme="majorEastAsia" w:cstheme="majorBidi"/>
      <w:b/>
      <w:color w:val="000000" w:themeColor="text1"/>
      <w:sz w:val="28"/>
      <w:szCs w:val="24"/>
    </w:rPr>
  </w:style>
  <w:style w:type="paragraph" w:styleId="Nagwek4">
    <w:name w:val="heading 4"/>
    <w:basedOn w:val="Normalny"/>
    <w:next w:val="Normalny"/>
    <w:link w:val="Nagwek4Znak"/>
    <w:uiPriority w:val="9"/>
    <w:unhideWhenUsed/>
    <w:qFormat/>
    <w:rsid w:val="00B01D09"/>
    <w:pPr>
      <w:keepNext/>
      <w:keepLines/>
      <w:spacing w:after="0" w:line="360" w:lineRule="auto"/>
      <w:ind w:left="737" w:hanging="737"/>
      <w:outlineLvl w:val="3"/>
    </w:pPr>
    <w:rPr>
      <w:rFonts w:eastAsiaTheme="majorEastAsia" w:cstheme="majorBidi"/>
      <w:b/>
      <w:iCs/>
      <w:color w:val="000000" w:themeColor="text1"/>
      <w:sz w:val="24"/>
    </w:rPr>
  </w:style>
  <w:style w:type="paragraph" w:styleId="Nagwek5">
    <w:name w:val="heading 5"/>
    <w:basedOn w:val="Normalny"/>
    <w:next w:val="Normalny"/>
    <w:link w:val="Nagwek5Znak"/>
    <w:uiPriority w:val="9"/>
    <w:semiHidden/>
    <w:unhideWhenUsed/>
    <w:qFormat/>
    <w:rsid w:val="00B01D09"/>
    <w:pPr>
      <w:keepNext/>
      <w:keepLines/>
      <w:spacing w:before="40" w:after="0" w:line="288" w:lineRule="auto"/>
      <w:ind w:left="1008" w:hanging="1008"/>
      <w:jc w:val="both"/>
      <w:outlineLvl w:val="4"/>
    </w:pPr>
    <w:rPr>
      <w:rFonts w:asciiTheme="majorHAnsi" w:eastAsiaTheme="majorEastAsia" w:hAnsiTheme="majorHAnsi" w:cstheme="majorBidi"/>
      <w:color w:val="2F5496" w:themeColor="accent1" w:themeShade="BF"/>
      <w:sz w:val="24"/>
    </w:rPr>
  </w:style>
  <w:style w:type="paragraph" w:styleId="Nagwek6">
    <w:name w:val="heading 6"/>
    <w:basedOn w:val="Normalny"/>
    <w:next w:val="Normalny"/>
    <w:link w:val="Nagwek6Znak"/>
    <w:uiPriority w:val="9"/>
    <w:semiHidden/>
    <w:unhideWhenUsed/>
    <w:qFormat/>
    <w:rsid w:val="00B01D09"/>
    <w:pPr>
      <w:keepNext/>
      <w:keepLines/>
      <w:spacing w:before="40" w:after="0" w:line="288" w:lineRule="auto"/>
      <w:ind w:left="1152" w:hanging="1152"/>
      <w:jc w:val="both"/>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iPriority w:val="9"/>
    <w:semiHidden/>
    <w:unhideWhenUsed/>
    <w:qFormat/>
    <w:rsid w:val="00B01D09"/>
    <w:pPr>
      <w:keepNext/>
      <w:keepLines/>
      <w:spacing w:before="40" w:after="0" w:line="288" w:lineRule="auto"/>
      <w:ind w:left="1296" w:hanging="1296"/>
      <w:jc w:val="both"/>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uiPriority w:val="9"/>
    <w:semiHidden/>
    <w:unhideWhenUsed/>
    <w:qFormat/>
    <w:rsid w:val="00B01D09"/>
    <w:pPr>
      <w:keepNext/>
      <w:keepLines/>
      <w:spacing w:before="40" w:after="0" w:line="288"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01D09"/>
    <w:pPr>
      <w:keepNext/>
      <w:keepLines/>
      <w:spacing w:before="40" w:after="0" w:line="288"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00E3C"/>
    <w:rPr>
      <w:rFonts w:ascii="Calibri" w:eastAsiaTheme="majorEastAsia" w:hAnsi="Calibri" w:cstheme="majorBidi"/>
      <w:color w:val="000000" w:themeColor="text1"/>
      <w:sz w:val="24"/>
      <w:szCs w:val="32"/>
    </w:rPr>
  </w:style>
  <w:style w:type="character" w:customStyle="1" w:styleId="Nagwek2Znak">
    <w:name w:val="Nagłówek 2 Znak"/>
    <w:basedOn w:val="Domylnaczcionkaakapitu"/>
    <w:link w:val="Nagwek2"/>
    <w:uiPriority w:val="9"/>
    <w:rsid w:val="00B01D09"/>
    <w:rPr>
      <w:rFonts w:eastAsiaTheme="majorEastAsia" w:cstheme="majorBidi"/>
      <w:b/>
      <w:color w:val="000000" w:themeColor="text1"/>
      <w:sz w:val="28"/>
      <w:szCs w:val="26"/>
    </w:rPr>
  </w:style>
  <w:style w:type="character" w:customStyle="1" w:styleId="Nagwek3Znak">
    <w:name w:val="Nagłówek 3 Znak"/>
    <w:basedOn w:val="Domylnaczcionkaakapitu"/>
    <w:link w:val="Nagwek3"/>
    <w:uiPriority w:val="9"/>
    <w:rsid w:val="00B01D09"/>
    <w:rPr>
      <w:rFonts w:eastAsiaTheme="majorEastAsia" w:cstheme="majorBidi"/>
      <w:b/>
      <w:color w:val="000000" w:themeColor="text1"/>
      <w:sz w:val="28"/>
      <w:szCs w:val="24"/>
    </w:rPr>
  </w:style>
  <w:style w:type="character" w:customStyle="1" w:styleId="Nagwek4Znak">
    <w:name w:val="Nagłówek 4 Znak"/>
    <w:basedOn w:val="Domylnaczcionkaakapitu"/>
    <w:link w:val="Nagwek4"/>
    <w:uiPriority w:val="9"/>
    <w:rsid w:val="00B01D09"/>
    <w:rPr>
      <w:rFonts w:eastAsiaTheme="majorEastAsia" w:cstheme="majorBidi"/>
      <w:b/>
      <w:iCs/>
      <w:color w:val="000000" w:themeColor="text1"/>
      <w:sz w:val="24"/>
    </w:rPr>
  </w:style>
  <w:style w:type="character" w:customStyle="1" w:styleId="Nagwek5Znak">
    <w:name w:val="Nagłówek 5 Znak"/>
    <w:basedOn w:val="Domylnaczcionkaakapitu"/>
    <w:link w:val="Nagwek5"/>
    <w:uiPriority w:val="9"/>
    <w:semiHidden/>
    <w:rsid w:val="00B01D09"/>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semiHidden/>
    <w:rsid w:val="00B01D09"/>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B01D09"/>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B01D0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01D09"/>
    <w:rPr>
      <w:rFonts w:asciiTheme="majorHAnsi" w:eastAsiaTheme="majorEastAsia" w:hAnsiTheme="majorHAnsi" w:cstheme="majorBidi"/>
      <w:i/>
      <w:iCs/>
      <w:color w:val="272727" w:themeColor="text1" w:themeTint="D8"/>
      <w:sz w:val="21"/>
      <w:szCs w:val="21"/>
    </w:rPr>
  </w:style>
  <w:style w:type="table" w:customStyle="1" w:styleId="Styl1">
    <w:name w:val="Styl1"/>
    <w:basedOn w:val="Standardowy"/>
    <w:uiPriority w:val="99"/>
    <w:rsid w:val="00E70F62"/>
    <w:pPr>
      <w:spacing w:after="0" w:line="240" w:lineRule="auto"/>
    </w:pPr>
    <w:tblPr/>
  </w:style>
  <w:style w:type="paragraph" w:styleId="Nagwek">
    <w:name w:val="header"/>
    <w:basedOn w:val="Normalny"/>
    <w:next w:val="Tekstpodstawowy"/>
    <w:link w:val="NagwekZnak"/>
    <w:autoRedefine/>
    <w:uiPriority w:val="99"/>
    <w:qFormat/>
    <w:rsid w:val="00223891"/>
    <w:pPr>
      <w:keepNext/>
      <w:spacing w:before="240" w:after="120" w:line="360" w:lineRule="auto"/>
      <w:jc w:val="center"/>
    </w:pPr>
    <w:rPr>
      <w:rFonts w:ascii="Calibri" w:eastAsia="Microsoft YaHei" w:hAnsi="Calibri" w:cs="Arial"/>
      <w:b/>
      <w:sz w:val="24"/>
      <w:szCs w:val="28"/>
    </w:rPr>
  </w:style>
  <w:style w:type="paragraph" w:styleId="Tekstpodstawowy">
    <w:name w:val="Body Text"/>
    <w:basedOn w:val="Normalny"/>
    <w:link w:val="TekstpodstawowyZnak"/>
    <w:unhideWhenUsed/>
    <w:rsid w:val="00223891"/>
    <w:pPr>
      <w:spacing w:after="120"/>
    </w:pPr>
  </w:style>
  <w:style w:type="character" w:customStyle="1" w:styleId="TekstpodstawowyZnak">
    <w:name w:val="Tekst podstawowy Znak"/>
    <w:basedOn w:val="Domylnaczcionkaakapitu"/>
    <w:link w:val="Tekstpodstawowy"/>
    <w:rsid w:val="00223891"/>
  </w:style>
  <w:style w:type="character" w:customStyle="1" w:styleId="NagwekZnak">
    <w:name w:val="Nagłówek Znak"/>
    <w:basedOn w:val="Domylnaczcionkaakapitu"/>
    <w:link w:val="Nagwek"/>
    <w:uiPriority w:val="99"/>
    <w:rsid w:val="00223891"/>
    <w:rPr>
      <w:rFonts w:ascii="Calibri" w:eastAsia="Microsoft YaHei" w:hAnsi="Calibri" w:cs="Arial"/>
      <w:b/>
      <w:sz w:val="24"/>
      <w:szCs w:val="28"/>
    </w:rPr>
  </w:style>
  <w:style w:type="paragraph" w:customStyle="1" w:styleId="TreA">
    <w:name w:val="Treść A"/>
    <w:rsid w:val="00B01D0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de-DE" w:eastAsia="pl-PL"/>
      <w14:textOutline w14:w="12700" w14:cap="flat" w14:cmpd="sng" w14:algn="ctr">
        <w14:noFill/>
        <w14:prstDash w14:val="solid"/>
        <w14:miter w14:lim="400000"/>
      </w14:textOutline>
    </w:rPr>
  </w:style>
  <w:style w:type="paragraph" w:styleId="Bezodstpw">
    <w:name w:val="No Spacing"/>
    <w:link w:val="BezodstpwZnak"/>
    <w:uiPriority w:val="1"/>
    <w:qFormat/>
    <w:rsid w:val="00B01D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01D09"/>
    <w:rPr>
      <w:rFonts w:eastAsiaTheme="minorEastAsia"/>
      <w:lang w:eastAsia="pl-PL"/>
    </w:rPr>
  </w:style>
  <w:style w:type="paragraph" w:customStyle="1" w:styleId="Akapit">
    <w:name w:val="Akapit"/>
    <w:basedOn w:val="Normalny"/>
    <w:qFormat/>
    <w:rsid w:val="00B01D09"/>
    <w:pPr>
      <w:spacing w:after="0" w:line="360" w:lineRule="auto"/>
      <w:ind w:firstLine="709"/>
      <w:jc w:val="both"/>
    </w:pPr>
    <w:rPr>
      <w:rFonts w:ascii="Calibri" w:eastAsia="Calibri" w:hAnsi="Calibri" w:cs="Times New Roman"/>
      <w:sz w:val="24"/>
      <w:szCs w:val="24"/>
    </w:rPr>
  </w:style>
  <w:style w:type="character" w:styleId="Hipercze">
    <w:name w:val="Hyperlink"/>
    <w:basedOn w:val="Domylnaczcionkaakapitu"/>
    <w:uiPriority w:val="99"/>
    <w:unhideWhenUsed/>
    <w:rsid w:val="00B01D09"/>
    <w:rPr>
      <w:color w:val="0000FF"/>
      <w:u w:val="single"/>
    </w:rPr>
  </w:style>
  <w:style w:type="paragraph" w:styleId="Stopka">
    <w:name w:val="footer"/>
    <w:basedOn w:val="Normalny"/>
    <w:link w:val="StopkaZnak"/>
    <w:unhideWhenUsed/>
    <w:rsid w:val="00B01D09"/>
    <w:pPr>
      <w:tabs>
        <w:tab w:val="center" w:pos="4536"/>
        <w:tab w:val="right" w:pos="9072"/>
      </w:tabs>
      <w:spacing w:after="0" w:line="240" w:lineRule="auto"/>
      <w:jc w:val="both"/>
    </w:pPr>
    <w:rPr>
      <w:rFonts w:eastAsia="MS Mincho"/>
      <w:sz w:val="24"/>
    </w:rPr>
  </w:style>
  <w:style w:type="character" w:customStyle="1" w:styleId="StopkaZnak">
    <w:name w:val="Stopka Znak"/>
    <w:basedOn w:val="Domylnaczcionkaakapitu"/>
    <w:link w:val="Stopka"/>
    <w:uiPriority w:val="99"/>
    <w:rsid w:val="00B01D09"/>
    <w:rPr>
      <w:rFonts w:eastAsia="MS Mincho"/>
      <w:sz w:val="24"/>
    </w:rPr>
  </w:style>
  <w:style w:type="paragraph" w:styleId="Tytu">
    <w:name w:val="Title"/>
    <w:basedOn w:val="Normalny"/>
    <w:next w:val="Normalny"/>
    <w:link w:val="TytuZnak"/>
    <w:uiPriority w:val="10"/>
    <w:qFormat/>
    <w:rsid w:val="00B01D09"/>
    <w:pPr>
      <w:spacing w:after="0" w:line="288" w:lineRule="auto"/>
      <w:contextualSpacing/>
      <w:jc w:val="center"/>
    </w:pPr>
    <w:rPr>
      <w:rFonts w:eastAsiaTheme="majorEastAsia" w:cstheme="majorBidi"/>
      <w:b/>
      <w:spacing w:val="-10"/>
      <w:kern w:val="28"/>
      <w:sz w:val="72"/>
      <w:szCs w:val="56"/>
    </w:rPr>
  </w:style>
  <w:style w:type="character" w:customStyle="1" w:styleId="TytuZnak">
    <w:name w:val="Tytuł Znak"/>
    <w:basedOn w:val="Domylnaczcionkaakapitu"/>
    <w:link w:val="Tytu"/>
    <w:uiPriority w:val="10"/>
    <w:rsid w:val="00B01D09"/>
    <w:rPr>
      <w:rFonts w:eastAsiaTheme="majorEastAsia" w:cstheme="majorBidi"/>
      <w:b/>
      <w:spacing w:val="-10"/>
      <w:kern w:val="28"/>
      <w:sz w:val="72"/>
      <w:szCs w:val="56"/>
    </w:rPr>
  </w:style>
  <w:style w:type="paragraph" w:styleId="Podtytu">
    <w:name w:val="Subtitle"/>
    <w:basedOn w:val="Normalny"/>
    <w:next w:val="Normalny"/>
    <w:link w:val="PodtytuZnak"/>
    <w:uiPriority w:val="11"/>
    <w:qFormat/>
    <w:rsid w:val="00B01D09"/>
    <w:pPr>
      <w:numPr>
        <w:ilvl w:val="1"/>
      </w:numPr>
      <w:spacing w:after="120" w:line="288" w:lineRule="auto"/>
      <w:jc w:val="both"/>
    </w:pPr>
    <w:rPr>
      <w:rFonts w:eastAsiaTheme="minorEastAsia"/>
      <w:b/>
      <w:color w:val="000000" w:themeColor="text1"/>
      <w:spacing w:val="15"/>
      <w:sz w:val="32"/>
    </w:rPr>
  </w:style>
  <w:style w:type="character" w:customStyle="1" w:styleId="PodtytuZnak">
    <w:name w:val="Podtytuł Znak"/>
    <w:basedOn w:val="Domylnaczcionkaakapitu"/>
    <w:link w:val="Podtytu"/>
    <w:uiPriority w:val="11"/>
    <w:rsid w:val="00B01D09"/>
    <w:rPr>
      <w:rFonts w:eastAsiaTheme="minorEastAsia"/>
      <w:b/>
      <w:color w:val="000000" w:themeColor="text1"/>
      <w:spacing w:val="15"/>
      <w:sz w:val="32"/>
    </w:rPr>
  </w:style>
  <w:style w:type="paragraph" w:styleId="Nagwekspisutreci">
    <w:name w:val="TOC Heading"/>
    <w:basedOn w:val="Nagwek1"/>
    <w:next w:val="Normalny"/>
    <w:uiPriority w:val="39"/>
    <w:unhideWhenUsed/>
    <w:qFormat/>
    <w:rsid w:val="00B01D09"/>
    <w:pPr>
      <w:spacing w:after="120" w:line="288" w:lineRule="auto"/>
      <w:ind w:left="737" w:hanging="737"/>
      <w:jc w:val="left"/>
      <w:outlineLvl w:val="9"/>
    </w:pPr>
    <w:rPr>
      <w:rFonts w:asciiTheme="minorHAnsi" w:hAnsiTheme="minorHAnsi"/>
      <w:b/>
      <w:sz w:val="32"/>
      <w:lang w:eastAsia="pl-PL"/>
    </w:rPr>
  </w:style>
  <w:style w:type="paragraph" w:customStyle="1" w:styleId="Akapity">
    <w:name w:val="Akapity"/>
    <w:basedOn w:val="Normalny"/>
    <w:link w:val="AkapityZnak"/>
    <w:qFormat/>
    <w:rsid w:val="00B01D09"/>
    <w:pPr>
      <w:spacing w:after="120" w:line="288" w:lineRule="auto"/>
      <w:ind w:firstLine="709"/>
      <w:jc w:val="both"/>
    </w:pPr>
    <w:rPr>
      <w:rFonts w:eastAsia="MS Mincho"/>
      <w:sz w:val="24"/>
      <w:szCs w:val="24"/>
    </w:rPr>
  </w:style>
  <w:style w:type="character" w:customStyle="1" w:styleId="AkapityZnak">
    <w:name w:val="Akapity Znak"/>
    <w:basedOn w:val="Domylnaczcionkaakapitu"/>
    <w:link w:val="Akapity"/>
    <w:rsid w:val="00B01D09"/>
    <w:rPr>
      <w:rFonts w:eastAsia="MS Mincho"/>
      <w:sz w:val="24"/>
      <w:szCs w:val="24"/>
    </w:rPr>
  </w:style>
  <w:style w:type="paragraph" w:styleId="Spistreci1">
    <w:name w:val="toc 1"/>
    <w:basedOn w:val="Normalny"/>
    <w:next w:val="Normalny"/>
    <w:autoRedefine/>
    <w:uiPriority w:val="39"/>
    <w:unhideWhenUsed/>
    <w:rsid w:val="00B01D09"/>
    <w:pPr>
      <w:spacing w:after="100" w:line="288" w:lineRule="auto"/>
      <w:jc w:val="both"/>
    </w:pPr>
    <w:rPr>
      <w:rFonts w:eastAsia="MS Mincho"/>
      <w:sz w:val="24"/>
    </w:rPr>
  </w:style>
  <w:style w:type="paragraph" w:customStyle="1" w:styleId="AKAPITY0">
    <w:name w:val="AKAPITY"/>
    <w:basedOn w:val="Normalny"/>
    <w:qFormat/>
    <w:rsid w:val="00B01D09"/>
    <w:pPr>
      <w:spacing w:after="120" w:line="288" w:lineRule="auto"/>
      <w:ind w:firstLine="737"/>
      <w:jc w:val="both"/>
    </w:pPr>
    <w:rPr>
      <w:rFonts w:ascii="Calibri" w:eastAsia="Calibri" w:hAnsi="Calibri" w:cs="Calibri"/>
      <w:sz w:val="24"/>
      <w:szCs w:val="24"/>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B01D09"/>
    <w:pPr>
      <w:spacing w:before="60" w:after="0" w:line="240" w:lineRule="auto"/>
      <w:jc w:val="both"/>
    </w:pPr>
    <w:rPr>
      <w:rFonts w:eastAsia="MS Mincho"/>
      <w:i/>
      <w:iCs/>
      <w:color w:val="44546A" w:themeColor="text2"/>
      <w:sz w:val="20"/>
      <w:szCs w:val="18"/>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basedOn w:val="Domylnaczcionkaakapitu"/>
    <w:link w:val="Legenda"/>
    <w:qFormat/>
    <w:locked/>
    <w:rsid w:val="00B01D09"/>
    <w:rPr>
      <w:rFonts w:eastAsia="MS Mincho"/>
      <w:i/>
      <w:iCs/>
      <w:color w:val="44546A" w:themeColor="text2"/>
      <w:sz w:val="20"/>
      <w:szCs w:val="18"/>
    </w:rPr>
  </w:style>
  <w:style w:type="paragraph" w:styleId="Tekstprzypisudolnego">
    <w:name w:val="footnote text"/>
    <w:basedOn w:val="Normalny"/>
    <w:link w:val="TekstprzypisudolnegoZnak"/>
    <w:unhideWhenUsed/>
    <w:rsid w:val="00B01D09"/>
    <w:pPr>
      <w:spacing w:after="0" w:line="240" w:lineRule="auto"/>
      <w:jc w:val="both"/>
    </w:pPr>
    <w:rPr>
      <w:rFonts w:eastAsia="Times New Roman" w:cs="Times New Roman"/>
      <w:sz w:val="20"/>
      <w:szCs w:val="20"/>
      <w:lang w:eastAsia="pl-PL"/>
    </w:rPr>
  </w:style>
  <w:style w:type="character" w:customStyle="1" w:styleId="TekstprzypisudolnegoZnak">
    <w:name w:val="Tekst przypisu dolnego Znak"/>
    <w:basedOn w:val="Domylnaczcionkaakapitu"/>
    <w:link w:val="Tekstprzypisudolnego"/>
    <w:qFormat/>
    <w:rsid w:val="00B01D09"/>
    <w:rPr>
      <w:rFonts w:eastAsia="Times New Roman" w:cs="Times New Roman"/>
      <w:sz w:val="20"/>
      <w:szCs w:val="20"/>
      <w:lang w:eastAsia="pl-PL"/>
    </w:rPr>
  </w:style>
  <w:style w:type="character" w:styleId="Odwoanieprzypisudolnego">
    <w:name w:val="footnote reference"/>
    <w:basedOn w:val="Domylnaczcionkaakapitu"/>
    <w:semiHidden/>
    <w:unhideWhenUsed/>
    <w:qFormat/>
    <w:rsid w:val="00B01D09"/>
    <w:rPr>
      <w:vertAlign w:val="superscript"/>
    </w:rPr>
  </w:style>
  <w:style w:type="paragraph" w:customStyle="1" w:styleId="rdo">
    <w:name w:val="Źródło"/>
    <w:basedOn w:val="Normalny"/>
    <w:qFormat/>
    <w:rsid w:val="00B01D09"/>
    <w:pPr>
      <w:autoSpaceDE w:val="0"/>
      <w:autoSpaceDN w:val="0"/>
      <w:adjustRightInd w:val="0"/>
      <w:spacing w:after="240" w:line="276" w:lineRule="auto"/>
    </w:pPr>
    <w:rPr>
      <w:rFonts w:ascii="Calibri" w:eastAsia="Calibri" w:hAnsi="Calibri" w:cs="Times New Roman"/>
      <w:i/>
      <w:color w:val="44546A" w:themeColor="text2"/>
      <w:sz w:val="18"/>
      <w:lang w:eastAsia="pl-PL"/>
    </w:rPr>
  </w:style>
  <w:style w:type="paragraph" w:customStyle="1" w:styleId="Default">
    <w:name w:val="Default"/>
    <w:rsid w:val="00B01D0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komentarza">
    <w:name w:val="annotation text"/>
    <w:basedOn w:val="Normalny"/>
    <w:link w:val="TekstkomentarzaZnak"/>
    <w:uiPriority w:val="99"/>
    <w:rsid w:val="00B01D09"/>
    <w:pPr>
      <w:spacing w:after="0" w:line="240" w:lineRule="auto"/>
      <w:jc w:val="both"/>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B01D09"/>
    <w:rPr>
      <w:rFonts w:ascii="Times New Roman" w:eastAsia="Times New Roman" w:hAnsi="Times New Roman" w:cs="Times New Roman"/>
      <w:sz w:val="20"/>
      <w:szCs w:val="20"/>
      <w:lang w:eastAsia="pl-PL"/>
    </w:rPr>
  </w:style>
  <w:style w:type="paragraph" w:customStyle="1" w:styleId="PodpisRysunki">
    <w:name w:val="Podpis Rysunki"/>
    <w:basedOn w:val="Normalny"/>
    <w:autoRedefine/>
    <w:qFormat/>
    <w:rsid w:val="00B01D09"/>
    <w:pPr>
      <w:autoSpaceDE w:val="0"/>
      <w:autoSpaceDN w:val="0"/>
      <w:adjustRightInd w:val="0"/>
      <w:spacing w:after="0" w:line="276" w:lineRule="auto"/>
    </w:pPr>
    <w:rPr>
      <w:rFonts w:ascii="Calibri" w:eastAsia="Calibri" w:hAnsi="Calibri" w:cs="Times New Roman"/>
      <w:b/>
    </w:rPr>
  </w:style>
  <w:style w:type="paragraph" w:styleId="Spistreci2">
    <w:name w:val="toc 2"/>
    <w:basedOn w:val="Normalny"/>
    <w:next w:val="Normalny"/>
    <w:autoRedefine/>
    <w:uiPriority w:val="39"/>
    <w:unhideWhenUsed/>
    <w:rsid w:val="00B01D09"/>
    <w:pPr>
      <w:spacing w:after="100" w:line="288" w:lineRule="auto"/>
      <w:ind w:left="240"/>
      <w:jc w:val="both"/>
    </w:pPr>
    <w:rPr>
      <w:rFonts w:eastAsia="MS Mincho"/>
      <w:sz w:val="24"/>
    </w:rPr>
  </w:style>
  <w:style w:type="paragraph" w:styleId="Spistreci3">
    <w:name w:val="toc 3"/>
    <w:basedOn w:val="Normalny"/>
    <w:next w:val="Normalny"/>
    <w:autoRedefine/>
    <w:uiPriority w:val="39"/>
    <w:unhideWhenUsed/>
    <w:rsid w:val="00B01D09"/>
    <w:pPr>
      <w:spacing w:after="100" w:line="288" w:lineRule="auto"/>
      <w:ind w:left="480"/>
      <w:jc w:val="both"/>
    </w:pPr>
    <w:rPr>
      <w:rFonts w:eastAsia="MS Mincho"/>
      <w:sz w:val="24"/>
    </w:rPr>
  </w:style>
  <w:style w:type="table" w:styleId="Tabela-Siatka">
    <w:name w:val="Table Grid"/>
    <w:basedOn w:val="Standardowy"/>
    <w:uiPriority w:val="39"/>
    <w:rsid w:val="00B01D09"/>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 1,Tekst punktowanie,Chorzów - Akapit z listą,L1,Numerowanie,Akapit z listą5,T_SZ_List Paragraph,normalny tekst,CW_Lista,Podsis rysunku,Wypunktowanie,BulletC,Wyliczanie,Obiekt,Akapit z listą31,Bullets,List Paragraph,sw tekst"/>
    <w:basedOn w:val="Normalny"/>
    <w:link w:val="AkapitzlistZnak"/>
    <w:uiPriority w:val="34"/>
    <w:qFormat/>
    <w:rsid w:val="00B01D09"/>
    <w:pPr>
      <w:spacing w:after="120" w:line="288" w:lineRule="auto"/>
      <w:ind w:left="720"/>
      <w:jc w:val="both"/>
    </w:pPr>
    <w:rPr>
      <w:rFonts w:ascii="Calibri" w:eastAsia="Times New Roman" w:hAnsi="Calibri" w:cs="Times New Roman"/>
      <w:sz w:val="24"/>
      <w:szCs w:val="24"/>
      <w:lang w:eastAsia="pl-PL"/>
    </w:rPr>
  </w:style>
  <w:style w:type="character" w:customStyle="1" w:styleId="AkapitzlistZnak">
    <w:name w:val="Akapit z listą Znak"/>
    <w:aliases w:val="Akapit z listą 1 Znak,Tekst punktowanie Znak,Chorzów - Akapit z listą Znak,L1 Znak,Numerowanie Znak,Akapit z listą5 Znak,T_SZ_List Paragraph Znak,normalny tekst Znak,CW_Lista Znak,Podsis rysunku Znak,Wypunktowanie Znak,BulletC Znak"/>
    <w:link w:val="Akapitzlist"/>
    <w:uiPriority w:val="34"/>
    <w:qFormat/>
    <w:locked/>
    <w:rsid w:val="00B01D09"/>
    <w:rPr>
      <w:rFonts w:ascii="Calibri" w:eastAsia="Times New Roman" w:hAnsi="Calibri" w:cs="Times New Roman"/>
      <w:sz w:val="24"/>
      <w:szCs w:val="24"/>
      <w:lang w:eastAsia="pl-PL"/>
    </w:rPr>
  </w:style>
  <w:style w:type="character" w:customStyle="1" w:styleId="TematkomentarzaZnak">
    <w:name w:val="Temat komentarza Znak"/>
    <w:basedOn w:val="TekstkomentarzaZnak"/>
    <w:link w:val="Tematkomentarza"/>
    <w:uiPriority w:val="99"/>
    <w:semiHidden/>
    <w:rsid w:val="00B01D09"/>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B01D09"/>
    <w:pPr>
      <w:spacing w:after="200"/>
    </w:pPr>
    <w:rPr>
      <w:rFonts w:asciiTheme="minorHAnsi" w:eastAsiaTheme="minorHAnsi" w:hAnsiTheme="minorHAnsi" w:cstheme="minorBidi"/>
      <w:b/>
      <w:bCs/>
      <w:lang w:eastAsia="en-US"/>
    </w:rPr>
  </w:style>
  <w:style w:type="paragraph" w:styleId="NormalnyWeb">
    <w:name w:val="Normal (Web)"/>
    <w:basedOn w:val="Normalny"/>
    <w:uiPriority w:val="99"/>
    <w:unhideWhenUsed/>
    <w:rsid w:val="00B01D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ilustracji">
    <w:name w:val="table of figures"/>
    <w:basedOn w:val="Normalny"/>
    <w:next w:val="Normalny"/>
    <w:uiPriority w:val="99"/>
    <w:unhideWhenUsed/>
    <w:rsid w:val="00B01D09"/>
    <w:pPr>
      <w:spacing w:after="0" w:line="288" w:lineRule="auto"/>
      <w:jc w:val="both"/>
    </w:pPr>
    <w:rPr>
      <w:rFonts w:eastAsia="MS Mincho"/>
      <w:sz w:val="24"/>
    </w:rPr>
  </w:style>
  <w:style w:type="character" w:customStyle="1" w:styleId="TekstdymkaZnak">
    <w:name w:val="Tekst dymka Znak"/>
    <w:basedOn w:val="Domylnaczcionkaakapitu"/>
    <w:link w:val="Tekstdymka"/>
    <w:uiPriority w:val="99"/>
    <w:semiHidden/>
    <w:rsid w:val="00B01D09"/>
    <w:rPr>
      <w:rFonts w:ascii="Segoe UI" w:eastAsia="MS Mincho" w:hAnsi="Segoe UI" w:cs="Segoe UI"/>
      <w:sz w:val="18"/>
      <w:szCs w:val="18"/>
    </w:rPr>
  </w:style>
  <w:style w:type="paragraph" w:styleId="Tekstdymka">
    <w:name w:val="Balloon Text"/>
    <w:basedOn w:val="Normalny"/>
    <w:link w:val="TekstdymkaZnak"/>
    <w:uiPriority w:val="99"/>
    <w:semiHidden/>
    <w:unhideWhenUsed/>
    <w:rsid w:val="00B01D09"/>
    <w:pPr>
      <w:spacing w:after="0" w:line="240" w:lineRule="auto"/>
      <w:jc w:val="both"/>
    </w:pPr>
    <w:rPr>
      <w:rFonts w:ascii="Segoe UI" w:eastAsia="MS Mincho" w:hAnsi="Segoe UI" w:cs="Segoe UI"/>
      <w:sz w:val="18"/>
      <w:szCs w:val="18"/>
    </w:rPr>
  </w:style>
  <w:style w:type="paragraph" w:customStyle="1" w:styleId="TableParagraph">
    <w:name w:val="Table Paragraph"/>
    <w:basedOn w:val="Normalny"/>
    <w:uiPriority w:val="1"/>
    <w:qFormat/>
    <w:rsid w:val="00B01D09"/>
    <w:pPr>
      <w:widowControl w:val="0"/>
      <w:spacing w:after="0" w:line="240" w:lineRule="auto"/>
    </w:pPr>
    <w:rPr>
      <w:rFonts w:ascii="Calibri" w:eastAsia="Calibri" w:hAnsi="Calibri" w:cs="Times New Roman"/>
      <w:lang w:val="en-US"/>
    </w:rPr>
  </w:style>
  <w:style w:type="table" w:styleId="Tabelalisty4akcent6">
    <w:name w:val="List Table 4 Accent 6"/>
    <w:basedOn w:val="Standardowy"/>
    <w:uiPriority w:val="49"/>
    <w:rsid w:val="00B01D09"/>
    <w:pPr>
      <w:spacing w:after="0" w:line="240" w:lineRule="auto"/>
    </w:pPr>
    <w:rPr>
      <w:rFonts w:eastAsia="MS Minch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akcent2">
    <w:name w:val="Grid Table 5 Dark Accent 2"/>
    <w:basedOn w:val="Standardowy"/>
    <w:uiPriority w:val="50"/>
    <w:rsid w:val="00B01D09"/>
    <w:pPr>
      <w:spacing w:after="0" w:line="240" w:lineRule="auto"/>
    </w:pPr>
    <w:rPr>
      <w:rFonts w:eastAsia="MS Minch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TekstprzypisukocowegoZnak">
    <w:name w:val="Tekst przypisu końcowego Znak"/>
    <w:basedOn w:val="Domylnaczcionkaakapitu"/>
    <w:link w:val="Tekstprzypisukocowego"/>
    <w:uiPriority w:val="99"/>
    <w:semiHidden/>
    <w:rsid w:val="00B01D09"/>
    <w:rPr>
      <w:rFonts w:eastAsia="MS Mincho"/>
      <w:sz w:val="20"/>
      <w:szCs w:val="20"/>
    </w:rPr>
  </w:style>
  <w:style w:type="paragraph" w:styleId="Tekstprzypisukocowego">
    <w:name w:val="endnote text"/>
    <w:basedOn w:val="Normalny"/>
    <w:link w:val="TekstprzypisukocowegoZnak"/>
    <w:uiPriority w:val="99"/>
    <w:semiHidden/>
    <w:unhideWhenUsed/>
    <w:rsid w:val="00B01D09"/>
    <w:pPr>
      <w:spacing w:after="0" w:line="240" w:lineRule="auto"/>
      <w:jc w:val="both"/>
    </w:pPr>
    <w:rPr>
      <w:rFonts w:eastAsia="MS Mincho"/>
      <w:sz w:val="20"/>
      <w:szCs w:val="20"/>
    </w:rPr>
  </w:style>
  <w:style w:type="paragraph" w:customStyle="1" w:styleId="msonormal0">
    <w:name w:val="msonormal"/>
    <w:basedOn w:val="Normalny"/>
    <w:rsid w:val="00B01D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B01D09"/>
    <w:pPr>
      <w:spacing w:before="100" w:beforeAutospacing="1" w:after="100" w:afterAutospacing="1" w:line="240" w:lineRule="auto"/>
    </w:pPr>
    <w:rPr>
      <w:rFonts w:ascii="Calibri" w:eastAsia="Times New Roman" w:hAnsi="Calibri" w:cs="Calibri"/>
      <w:b/>
      <w:bCs/>
      <w:color w:val="000000"/>
      <w:lang w:eastAsia="pl-PL"/>
    </w:rPr>
  </w:style>
  <w:style w:type="paragraph" w:customStyle="1" w:styleId="font6">
    <w:name w:val="font6"/>
    <w:basedOn w:val="Normalny"/>
    <w:rsid w:val="00B01D09"/>
    <w:pPr>
      <w:spacing w:before="100" w:beforeAutospacing="1" w:after="100" w:afterAutospacing="1" w:line="240" w:lineRule="auto"/>
    </w:pPr>
    <w:rPr>
      <w:rFonts w:ascii="Times New Roman" w:eastAsia="Times New Roman" w:hAnsi="Times New Roman" w:cs="Times New Roman"/>
      <w:b/>
      <w:bCs/>
      <w:color w:val="000000"/>
      <w:sz w:val="14"/>
      <w:szCs w:val="14"/>
      <w:lang w:eastAsia="pl-PL"/>
    </w:rPr>
  </w:style>
  <w:style w:type="paragraph" w:customStyle="1" w:styleId="xl66">
    <w:name w:val="xl66"/>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B01D0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69">
    <w:name w:val="xl69"/>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0">
    <w:name w:val="xl70"/>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1">
    <w:name w:val="xl71"/>
    <w:basedOn w:val="Normalny"/>
    <w:rsid w:val="00B01D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2">
    <w:name w:val="xl72"/>
    <w:basedOn w:val="Normalny"/>
    <w:rsid w:val="00B01D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3">
    <w:name w:val="xl73"/>
    <w:basedOn w:val="Normalny"/>
    <w:rsid w:val="00B01D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4">
    <w:name w:val="xl74"/>
    <w:basedOn w:val="Normalny"/>
    <w:rsid w:val="00B01D0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5">
    <w:name w:val="xl75"/>
    <w:basedOn w:val="Normalny"/>
    <w:rsid w:val="00B01D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6">
    <w:name w:val="xl76"/>
    <w:basedOn w:val="Normalny"/>
    <w:rsid w:val="00B01D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7">
    <w:name w:val="xl77"/>
    <w:basedOn w:val="Normalny"/>
    <w:rsid w:val="00B01D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8">
    <w:name w:val="xl78"/>
    <w:basedOn w:val="Normalny"/>
    <w:rsid w:val="00B01D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9">
    <w:name w:val="xl79"/>
    <w:basedOn w:val="Normalny"/>
    <w:rsid w:val="00B01D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80">
    <w:name w:val="xl80"/>
    <w:basedOn w:val="Normalny"/>
    <w:rsid w:val="00B01D09"/>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81">
    <w:name w:val="xl81"/>
    <w:basedOn w:val="Normalny"/>
    <w:rsid w:val="00B01D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82">
    <w:name w:val="xl82"/>
    <w:basedOn w:val="Normalny"/>
    <w:rsid w:val="00B01D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83">
    <w:name w:val="xl83"/>
    <w:basedOn w:val="Normalny"/>
    <w:rsid w:val="00B01D09"/>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84">
    <w:name w:val="xl84"/>
    <w:basedOn w:val="Normalny"/>
    <w:rsid w:val="00B01D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85">
    <w:name w:val="xl85"/>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86">
    <w:name w:val="xl86"/>
    <w:basedOn w:val="Normalny"/>
    <w:rsid w:val="00B01D09"/>
    <w:pPr>
      <w:pBdr>
        <w:top w:val="single" w:sz="8" w:space="0" w:color="5B9BD5"/>
        <w:left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87">
    <w:name w:val="xl87"/>
    <w:basedOn w:val="Normalny"/>
    <w:rsid w:val="00B01D09"/>
    <w:pPr>
      <w:pBdr>
        <w:left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88">
    <w:name w:val="xl88"/>
    <w:basedOn w:val="Normalny"/>
    <w:rsid w:val="00B01D09"/>
    <w:pPr>
      <w:pBdr>
        <w:left w:val="single" w:sz="8" w:space="0" w:color="5B9BD5"/>
        <w:bottom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89">
    <w:name w:val="xl89"/>
    <w:basedOn w:val="Normalny"/>
    <w:rsid w:val="00B01D09"/>
    <w:pPr>
      <w:pBdr>
        <w:top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0">
    <w:name w:val="xl90"/>
    <w:basedOn w:val="Normalny"/>
    <w:rsid w:val="00B01D09"/>
    <w:pP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1">
    <w:name w:val="xl91"/>
    <w:basedOn w:val="Normalny"/>
    <w:rsid w:val="00B01D09"/>
    <w:pPr>
      <w:pBdr>
        <w:bottom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2">
    <w:name w:val="xl92"/>
    <w:basedOn w:val="Normalny"/>
    <w:rsid w:val="00B01D09"/>
    <w:pPr>
      <w:pBdr>
        <w:top w:val="single" w:sz="8" w:space="0" w:color="5B9BD5"/>
        <w:right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3">
    <w:name w:val="xl93"/>
    <w:basedOn w:val="Normalny"/>
    <w:rsid w:val="00B01D09"/>
    <w:pPr>
      <w:pBdr>
        <w:right w:val="single" w:sz="8" w:space="0" w:color="5B9BD5"/>
      </w:pBd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4">
    <w:name w:val="xl94"/>
    <w:basedOn w:val="Normalny"/>
    <w:rsid w:val="00B01D09"/>
    <w:pPr>
      <w:shd w:val="clear" w:color="000000" w:fill="5B9BD5"/>
      <w:spacing w:before="100" w:beforeAutospacing="1" w:after="100" w:afterAutospacing="1" w:line="240" w:lineRule="auto"/>
      <w:jc w:val="center"/>
      <w:textAlignment w:val="center"/>
    </w:pPr>
    <w:rPr>
      <w:rFonts w:ascii="Calibri" w:eastAsia="Times New Roman" w:hAnsi="Calibri" w:cs="Calibri"/>
      <w:color w:val="000000"/>
      <w:sz w:val="20"/>
      <w:szCs w:val="20"/>
      <w:lang w:eastAsia="pl-PL"/>
    </w:rPr>
  </w:style>
  <w:style w:type="paragraph" w:customStyle="1" w:styleId="xl95">
    <w:name w:val="xl95"/>
    <w:basedOn w:val="Normalny"/>
    <w:rsid w:val="00B01D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6">
    <w:name w:val="xl96"/>
    <w:basedOn w:val="Normalny"/>
    <w:rsid w:val="00B01D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7">
    <w:name w:val="xl97"/>
    <w:basedOn w:val="Normalny"/>
    <w:rsid w:val="00B01D09"/>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8">
    <w:name w:val="xl98"/>
    <w:basedOn w:val="Normalny"/>
    <w:rsid w:val="00B01D09"/>
    <w:pPr>
      <w:pBdr>
        <w:left w:val="single" w:sz="4" w:space="0" w:color="000000"/>
        <w:bottom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9">
    <w:name w:val="xl99"/>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0"/>
      <w:szCs w:val="20"/>
      <w:lang w:eastAsia="pl-PL"/>
    </w:rPr>
  </w:style>
  <w:style w:type="paragraph" w:customStyle="1" w:styleId="xl100">
    <w:name w:val="xl100"/>
    <w:basedOn w:val="Normalny"/>
    <w:rsid w:val="00B01D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101">
    <w:name w:val="xl101"/>
    <w:basedOn w:val="Normalny"/>
    <w:rsid w:val="00B01D09"/>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102">
    <w:name w:val="xl102"/>
    <w:basedOn w:val="Normalny"/>
    <w:rsid w:val="00B01D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103">
    <w:name w:val="xl103"/>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04">
    <w:name w:val="xl104"/>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pl-PL"/>
    </w:rPr>
  </w:style>
  <w:style w:type="paragraph" w:customStyle="1" w:styleId="xl105">
    <w:name w:val="xl105"/>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06">
    <w:name w:val="xl106"/>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pl-PL"/>
    </w:rPr>
  </w:style>
  <w:style w:type="paragraph" w:customStyle="1" w:styleId="xl107">
    <w:name w:val="xl107"/>
    <w:basedOn w:val="Normalny"/>
    <w:rsid w:val="00B01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table" w:styleId="Zwykatabela3">
    <w:name w:val="Plain Table 3"/>
    <w:basedOn w:val="Standardowy"/>
    <w:uiPriority w:val="43"/>
    <w:rsid w:val="00B01D09"/>
    <w:pPr>
      <w:spacing w:after="0" w:line="240" w:lineRule="auto"/>
    </w:pPr>
    <w:rPr>
      <w:rFonts w:eastAsia="MS Minch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oprawka">
    <w:name w:val="Revision"/>
    <w:hidden/>
    <w:uiPriority w:val="99"/>
    <w:semiHidden/>
    <w:rsid w:val="00B01D09"/>
    <w:pPr>
      <w:spacing w:after="0" w:line="240" w:lineRule="auto"/>
    </w:pPr>
    <w:rPr>
      <w:rFonts w:eastAsia="MS Mincho"/>
      <w:sz w:val="24"/>
    </w:rPr>
  </w:style>
  <w:style w:type="table" w:styleId="Tabelalisty1jasnaakcent5">
    <w:name w:val="List Table 1 Light Accent 5"/>
    <w:basedOn w:val="Standardowy"/>
    <w:uiPriority w:val="46"/>
    <w:rsid w:val="00B01D09"/>
    <w:pPr>
      <w:spacing w:after="0" w:line="240" w:lineRule="auto"/>
    </w:pPr>
    <w:rPr>
      <w:rFonts w:eastAsia="MS Mincho"/>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2akcent2">
    <w:name w:val="List Table 2 Accent 2"/>
    <w:basedOn w:val="Standardowy"/>
    <w:uiPriority w:val="47"/>
    <w:rsid w:val="00B01D09"/>
    <w:pPr>
      <w:spacing w:after="0" w:line="240" w:lineRule="auto"/>
    </w:pPr>
    <w:rPr>
      <w:rFonts w:eastAsia="MS Mincho"/>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ogrubienie">
    <w:name w:val="Strong"/>
    <w:basedOn w:val="Domylnaczcionkaakapitu"/>
    <w:uiPriority w:val="22"/>
    <w:qFormat/>
    <w:rsid w:val="00B01D09"/>
    <w:rPr>
      <w:b/>
      <w:bCs/>
    </w:rPr>
  </w:style>
  <w:style w:type="table" w:styleId="Tabelalisty4akcent2">
    <w:name w:val="List Table 4 Accent 2"/>
    <w:basedOn w:val="Standardowy"/>
    <w:uiPriority w:val="49"/>
    <w:rsid w:val="00B01D09"/>
    <w:pPr>
      <w:spacing w:after="0" w:line="240" w:lineRule="auto"/>
    </w:pPr>
    <w:rPr>
      <w:rFonts w:eastAsia="MS Minch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B01D09"/>
    <w:pPr>
      <w:spacing w:after="0" w:line="240" w:lineRule="auto"/>
    </w:pPr>
    <w:rPr>
      <w:rFonts w:eastAsia="MS Minch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
    <w:name w:val="Grid Table 2"/>
    <w:basedOn w:val="Standardowy"/>
    <w:uiPriority w:val="47"/>
    <w:rsid w:val="00B01D09"/>
    <w:pPr>
      <w:spacing w:after="0" w:line="240" w:lineRule="auto"/>
    </w:pPr>
    <w:rPr>
      <w:rFonts w:eastAsia="MS Minch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3">
    <w:name w:val="Grid Table 3"/>
    <w:basedOn w:val="Standardowy"/>
    <w:uiPriority w:val="48"/>
    <w:rsid w:val="00B01D09"/>
    <w:pPr>
      <w:spacing w:after="0" w:line="240" w:lineRule="auto"/>
    </w:pPr>
    <w:rPr>
      <w:rFonts w:eastAsia="MS Minch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listy3akcent6">
    <w:name w:val="List Table 3 Accent 6"/>
    <w:basedOn w:val="Standardowy"/>
    <w:uiPriority w:val="48"/>
    <w:rsid w:val="00B01D09"/>
    <w:pPr>
      <w:spacing w:after="0" w:line="240" w:lineRule="auto"/>
    </w:pPr>
    <w:rPr>
      <w:rFonts w:eastAsia="MS Mincho"/>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3akcent5">
    <w:name w:val="List Table 3 Accent 5"/>
    <w:basedOn w:val="Standardowy"/>
    <w:uiPriority w:val="48"/>
    <w:rsid w:val="00B01D09"/>
    <w:pPr>
      <w:spacing w:after="0" w:line="240" w:lineRule="auto"/>
    </w:pPr>
    <w:rPr>
      <w:rFonts w:eastAsia="MS Mincho"/>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overflow-hidden">
    <w:name w:val="overflow-hidden"/>
    <w:basedOn w:val="Domylnaczcionkaakapitu"/>
    <w:rsid w:val="00B01D09"/>
  </w:style>
  <w:style w:type="table" w:styleId="Tabelasiatki2akcent2">
    <w:name w:val="Grid Table 2 Accent 2"/>
    <w:basedOn w:val="Standardowy"/>
    <w:uiPriority w:val="47"/>
    <w:rsid w:val="00B01D09"/>
    <w:pPr>
      <w:spacing w:after="0" w:line="240" w:lineRule="auto"/>
    </w:pPr>
    <w:rPr>
      <w:rFonts w:eastAsia="MS Mincho"/>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3akcent2">
    <w:name w:val="Grid Table 3 Accent 2"/>
    <w:basedOn w:val="Standardowy"/>
    <w:uiPriority w:val="48"/>
    <w:rsid w:val="00B01D09"/>
    <w:pPr>
      <w:spacing w:after="0" w:line="240" w:lineRule="auto"/>
    </w:pPr>
    <w:rPr>
      <w:rFonts w:eastAsia="MS Minch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Cytat">
    <w:name w:val="Quote"/>
    <w:basedOn w:val="Normalny"/>
    <w:next w:val="Normalny"/>
    <w:link w:val="CytatZnak"/>
    <w:uiPriority w:val="29"/>
    <w:qFormat/>
    <w:rsid w:val="00B01D09"/>
    <w:pPr>
      <w:spacing w:before="160"/>
      <w:jc w:val="center"/>
    </w:pPr>
    <w:rPr>
      <w:rFonts w:eastAsia="Times New Roman" w:cs="Times New Roman"/>
      <w:i/>
      <w:iCs/>
      <w:color w:val="404040" w:themeColor="text1" w:themeTint="BF"/>
    </w:rPr>
  </w:style>
  <w:style w:type="character" w:customStyle="1" w:styleId="CytatZnak">
    <w:name w:val="Cytat Znak"/>
    <w:basedOn w:val="Domylnaczcionkaakapitu"/>
    <w:link w:val="Cytat"/>
    <w:uiPriority w:val="29"/>
    <w:rsid w:val="00B01D09"/>
    <w:rPr>
      <w:rFonts w:eastAsia="Times New Roman" w:cs="Times New Roman"/>
      <w:i/>
      <w:iCs/>
      <w:color w:val="404040" w:themeColor="text1" w:themeTint="BF"/>
    </w:rPr>
  </w:style>
  <w:style w:type="character" w:styleId="Wyrnienieintensywne">
    <w:name w:val="Intense Emphasis"/>
    <w:basedOn w:val="Domylnaczcionkaakapitu"/>
    <w:uiPriority w:val="21"/>
    <w:qFormat/>
    <w:rsid w:val="00B01D09"/>
    <w:rPr>
      <w:rFonts w:cs="Times New Roman"/>
      <w:i/>
      <w:iCs/>
      <w:color w:val="2F5496" w:themeColor="accent1" w:themeShade="BF"/>
    </w:rPr>
  </w:style>
  <w:style w:type="paragraph" w:styleId="Cytatintensywny">
    <w:name w:val="Intense Quote"/>
    <w:basedOn w:val="Normalny"/>
    <w:next w:val="Normalny"/>
    <w:link w:val="CytatintensywnyZnak"/>
    <w:uiPriority w:val="30"/>
    <w:qFormat/>
    <w:rsid w:val="00B01D09"/>
    <w:pPr>
      <w:pBdr>
        <w:top w:val="single" w:sz="4" w:space="10" w:color="2F5496" w:themeColor="accent1" w:themeShade="BF"/>
        <w:bottom w:val="single" w:sz="4" w:space="10" w:color="2F5496" w:themeColor="accent1" w:themeShade="BF"/>
      </w:pBdr>
      <w:spacing w:before="360" w:after="360"/>
      <w:ind w:left="864" w:right="864"/>
      <w:jc w:val="center"/>
    </w:pPr>
    <w:rPr>
      <w:rFonts w:eastAsia="Times New Roman" w:cs="Times New Roman"/>
      <w:i/>
      <w:iCs/>
      <w:color w:val="2F5496" w:themeColor="accent1" w:themeShade="BF"/>
    </w:rPr>
  </w:style>
  <w:style w:type="character" w:customStyle="1" w:styleId="CytatintensywnyZnak">
    <w:name w:val="Cytat intensywny Znak"/>
    <w:basedOn w:val="Domylnaczcionkaakapitu"/>
    <w:link w:val="Cytatintensywny"/>
    <w:uiPriority w:val="30"/>
    <w:rsid w:val="00B01D09"/>
    <w:rPr>
      <w:rFonts w:eastAsia="Times New Roman" w:cs="Times New Roman"/>
      <w:i/>
      <w:iCs/>
      <w:color w:val="2F5496" w:themeColor="accent1" w:themeShade="BF"/>
    </w:rPr>
  </w:style>
  <w:style w:type="character" w:styleId="Odwoanieintensywne">
    <w:name w:val="Intense Reference"/>
    <w:basedOn w:val="Domylnaczcionkaakapitu"/>
    <w:uiPriority w:val="32"/>
    <w:qFormat/>
    <w:rsid w:val="00B01D09"/>
    <w:rPr>
      <w:rFonts w:cs="Times New Roman"/>
      <w:b/>
      <w:bCs/>
      <w:smallCaps/>
      <w:color w:val="2F5496" w:themeColor="accent1" w:themeShade="BF"/>
      <w:spacing w:val="5"/>
    </w:rPr>
  </w:style>
  <w:style w:type="paragraph" w:customStyle="1" w:styleId="wzorBW">
    <w:name w:val="wzor BW"/>
    <w:basedOn w:val="Normalny"/>
    <w:uiPriority w:val="99"/>
    <w:rsid w:val="00B01D09"/>
    <w:pPr>
      <w:widowControl w:val="0"/>
      <w:autoSpaceDE w:val="0"/>
      <w:autoSpaceDN w:val="0"/>
      <w:adjustRightInd w:val="0"/>
      <w:spacing w:after="0" w:line="240" w:lineRule="atLeast"/>
      <w:jc w:val="both"/>
      <w:textAlignment w:val="center"/>
    </w:pPr>
    <w:rPr>
      <w:rFonts w:ascii="Book Antiqua" w:eastAsia="Times New Roman" w:hAnsi="Book Antiqua" w:cs="Book Antiqua"/>
      <w:color w:val="000000"/>
      <w:sz w:val="20"/>
      <w:szCs w:val="20"/>
      <w:lang w:eastAsia="pl-PL"/>
    </w:rPr>
  </w:style>
  <w:style w:type="character" w:customStyle="1" w:styleId="tekstitalik">
    <w:name w:val="tekst_italik"/>
    <w:uiPriority w:val="99"/>
    <w:rsid w:val="00B01D09"/>
    <w:rPr>
      <w:i/>
      <w:color w:val="000000"/>
    </w:rPr>
  </w:style>
  <w:style w:type="paragraph" w:customStyle="1" w:styleId="wzornaglowek">
    <w:name w:val="wzor naglowek"/>
    <w:basedOn w:val="Normalny"/>
    <w:uiPriority w:val="99"/>
    <w:rsid w:val="00B01D09"/>
    <w:pPr>
      <w:keepNext/>
      <w:widowControl w:val="0"/>
      <w:suppressAutoHyphens/>
      <w:autoSpaceDE w:val="0"/>
      <w:autoSpaceDN w:val="0"/>
      <w:adjustRightInd w:val="0"/>
      <w:spacing w:before="340" w:after="227" w:line="280" w:lineRule="atLeast"/>
      <w:jc w:val="center"/>
      <w:textAlignment w:val="center"/>
    </w:pPr>
    <w:rPr>
      <w:rFonts w:ascii="Book Antiqua" w:eastAsia="Times New Roman" w:hAnsi="Book Antiqua" w:cs="Book Antiqua"/>
      <w:b/>
      <w:bCs/>
      <w:color w:val="000000"/>
      <w:sz w:val="24"/>
      <w:szCs w:val="24"/>
      <w:lang w:eastAsia="pl-PL"/>
    </w:rPr>
  </w:style>
  <w:style w:type="character" w:customStyle="1" w:styleId="tekstbold">
    <w:name w:val="tekst_bold"/>
    <w:uiPriority w:val="99"/>
    <w:rsid w:val="00B01D09"/>
    <w:rPr>
      <w:b/>
    </w:rPr>
  </w:style>
  <w:style w:type="paragraph" w:customStyle="1" w:styleId="wzorparagraf">
    <w:name w:val="wzor paragraf"/>
    <w:basedOn w:val="Normalny"/>
    <w:uiPriority w:val="99"/>
    <w:rsid w:val="00B01D09"/>
    <w:pPr>
      <w:keepNext/>
      <w:widowControl w:val="0"/>
      <w:suppressAutoHyphens/>
      <w:autoSpaceDE w:val="0"/>
      <w:autoSpaceDN w:val="0"/>
      <w:adjustRightInd w:val="0"/>
      <w:spacing w:before="227" w:after="113" w:line="240" w:lineRule="atLeast"/>
      <w:jc w:val="center"/>
      <w:textAlignment w:val="center"/>
    </w:pPr>
    <w:rPr>
      <w:rFonts w:ascii="Book Antiqua" w:eastAsia="Times New Roman" w:hAnsi="Book Antiqua" w:cs="Book Antiqua"/>
      <w:b/>
      <w:bCs/>
      <w:color w:val="000000"/>
      <w:sz w:val="20"/>
      <w:szCs w:val="20"/>
      <w:lang w:eastAsia="pl-PL"/>
    </w:rPr>
  </w:style>
  <w:style w:type="paragraph" w:customStyle="1" w:styleId="wzorparagraf2">
    <w:name w:val="wzor paragraf 2"/>
    <w:basedOn w:val="wzorparagraf"/>
    <w:uiPriority w:val="99"/>
    <w:rsid w:val="00B01D09"/>
    <w:pPr>
      <w:spacing w:before="0"/>
    </w:pPr>
  </w:style>
  <w:style w:type="paragraph" w:customStyle="1" w:styleId="wzorpodpis">
    <w:name w:val="wzor podpis"/>
    <w:basedOn w:val="wzorBW"/>
    <w:uiPriority w:val="99"/>
    <w:rsid w:val="00B01D09"/>
    <w:pPr>
      <w:keepLines/>
      <w:tabs>
        <w:tab w:val="left" w:pos="850"/>
      </w:tabs>
      <w:suppressAutoHyphens/>
      <w:spacing w:before="340" w:after="113"/>
      <w:jc w:val="right"/>
    </w:pPr>
    <w:rPr>
      <w:i/>
      <w:iCs/>
    </w:rPr>
  </w:style>
  <w:style w:type="paragraph" w:customStyle="1" w:styleId="wzordatadoprawej">
    <w:name w:val="wzor data do prawej"/>
    <w:basedOn w:val="Normalny"/>
    <w:uiPriority w:val="99"/>
    <w:rsid w:val="00B01D09"/>
    <w:pPr>
      <w:widowControl w:val="0"/>
      <w:autoSpaceDE w:val="0"/>
      <w:autoSpaceDN w:val="0"/>
      <w:adjustRightInd w:val="0"/>
      <w:spacing w:after="113" w:line="240" w:lineRule="atLeast"/>
      <w:jc w:val="right"/>
      <w:textAlignment w:val="center"/>
    </w:pPr>
    <w:rPr>
      <w:rFonts w:ascii="Book Antiqua" w:eastAsia="Times New Roman" w:hAnsi="Book Antiqua" w:cs="Book Antiqua"/>
      <w:color w:val="000000"/>
      <w:sz w:val="20"/>
      <w:szCs w:val="20"/>
      <w:lang w:eastAsia="pl-PL"/>
    </w:rPr>
  </w:style>
  <w:style w:type="paragraph" w:customStyle="1" w:styleId="wzorGWIAZDKA">
    <w:name w:val="wzor GWIAZDKA"/>
    <w:basedOn w:val="wzorBW"/>
    <w:uiPriority w:val="99"/>
    <w:rsid w:val="00B01D09"/>
    <w:pPr>
      <w:spacing w:before="227"/>
      <w:ind w:left="397"/>
    </w:pPr>
    <w:rPr>
      <w:i/>
      <w:iCs/>
    </w:rPr>
  </w:style>
  <w:style w:type="paragraph" w:customStyle="1" w:styleId="wzortekst">
    <w:name w:val="wzor tekst"/>
    <w:basedOn w:val="Normalny"/>
    <w:uiPriority w:val="99"/>
    <w:rsid w:val="00B01D09"/>
    <w:pPr>
      <w:widowControl w:val="0"/>
      <w:autoSpaceDE w:val="0"/>
      <w:autoSpaceDN w:val="0"/>
      <w:adjustRightInd w:val="0"/>
      <w:spacing w:after="0" w:line="240" w:lineRule="atLeast"/>
      <w:ind w:firstLine="397"/>
      <w:jc w:val="both"/>
      <w:textAlignment w:val="center"/>
    </w:pPr>
    <w:rPr>
      <w:rFonts w:ascii="Book Antiqua" w:eastAsia="Times New Roman" w:hAnsi="Book Antiqua" w:cs="Book Antiqua"/>
      <w:color w:val="000000"/>
      <w:sz w:val="20"/>
      <w:szCs w:val="20"/>
      <w:lang w:eastAsia="pl-PL"/>
    </w:rPr>
  </w:style>
  <w:style w:type="table" w:customStyle="1" w:styleId="TableNormal">
    <w:name w:val="Table Normal"/>
    <w:rsid w:val="00667C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Tre">
    <w:name w:val="Treść"/>
    <w:rsid w:val="00667C4C"/>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pl-PL"/>
      <w14:textOutline w14:w="0" w14:cap="flat" w14:cmpd="sng" w14:algn="ctr">
        <w14:noFill/>
        <w14:prstDash w14:val="solid"/>
        <w14:bevel/>
      </w14:textOutline>
    </w:rPr>
  </w:style>
  <w:style w:type="paragraph" w:customStyle="1" w:styleId="Standard">
    <w:name w:val="Standard"/>
    <w:rsid w:val="00667C4C"/>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2"/>
      <w:sz w:val="24"/>
      <w:szCs w:val="24"/>
      <w:u w:color="000000"/>
      <w:bdr w:val="nil"/>
      <w:lang w:eastAsia="pl-PL"/>
    </w:rPr>
  </w:style>
  <w:style w:type="numbering" w:customStyle="1" w:styleId="Zaimportowanystyl1">
    <w:name w:val="Zaimportowany styl 1"/>
    <w:rsid w:val="00667C4C"/>
    <w:pPr>
      <w:numPr>
        <w:numId w:val="107"/>
      </w:numPr>
    </w:pPr>
  </w:style>
  <w:style w:type="numbering" w:customStyle="1" w:styleId="Zaimportowanystyl2">
    <w:name w:val="Zaimportowany styl 2"/>
    <w:rsid w:val="00667C4C"/>
    <w:pPr>
      <w:numPr>
        <w:numId w:val="109"/>
      </w:numPr>
    </w:pPr>
  </w:style>
  <w:style w:type="numbering" w:customStyle="1" w:styleId="Zaimportowanystyl5">
    <w:name w:val="Zaimportowany styl 5"/>
    <w:rsid w:val="00667C4C"/>
    <w:pPr>
      <w:numPr>
        <w:numId w:val="112"/>
      </w:numPr>
    </w:pPr>
  </w:style>
  <w:style w:type="paragraph" w:customStyle="1" w:styleId="Zawartotabeli">
    <w:name w:val="Zawartość tabeli"/>
    <w:rsid w:val="00667C4C"/>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2"/>
      <w:sz w:val="24"/>
      <w:szCs w:val="24"/>
      <w:u w:color="000000"/>
      <w:bdr w:val="nil"/>
      <w:lang w:val="de-DE" w:eastAsia="pl-PL"/>
    </w:rPr>
  </w:style>
  <w:style w:type="character" w:customStyle="1" w:styleId="Domylnaczcionkaakapitu1">
    <w:name w:val="Domyślna czcionka akapitu1"/>
    <w:rsid w:val="00667C4C"/>
  </w:style>
  <w:style w:type="character" w:styleId="UyteHipercze">
    <w:name w:val="FollowedHyperlink"/>
    <w:basedOn w:val="Domylnaczcionkaakapitu"/>
    <w:uiPriority w:val="99"/>
    <w:semiHidden/>
    <w:unhideWhenUsed/>
    <w:rsid w:val="00020FEC"/>
    <w:rPr>
      <w:color w:val="800080"/>
      <w:u w:val="single"/>
    </w:rPr>
  </w:style>
  <w:style w:type="paragraph" w:customStyle="1" w:styleId="xl108">
    <w:name w:val="xl108"/>
    <w:basedOn w:val="Normalny"/>
    <w:rsid w:val="00020FEC"/>
    <w:pPr>
      <w:pBdr>
        <w:left w:val="single" w:sz="4" w:space="0" w:color="auto"/>
        <w:right w:val="single" w:sz="4" w:space="0" w:color="auto"/>
      </w:pBdr>
      <w:shd w:val="clear" w:color="000000" w:fill="948A54"/>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eastAsia="pl-PL"/>
    </w:rPr>
  </w:style>
  <w:style w:type="paragraph" w:customStyle="1" w:styleId="xl109">
    <w:name w:val="xl109"/>
    <w:basedOn w:val="Normalny"/>
    <w:rsid w:val="00020FEC"/>
    <w:pPr>
      <w:pBdr>
        <w:left w:val="single" w:sz="4" w:space="0" w:color="auto"/>
      </w:pBdr>
      <w:shd w:val="clear" w:color="000000" w:fill="948A54"/>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eastAsia="pl-PL"/>
    </w:rPr>
  </w:style>
  <w:style w:type="paragraph" w:customStyle="1" w:styleId="xl110">
    <w:name w:val="xl110"/>
    <w:basedOn w:val="Normalny"/>
    <w:rsid w:val="00020FE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11">
    <w:name w:val="xl111"/>
    <w:basedOn w:val="Normalny"/>
    <w:rsid w:val="00020FE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xl112">
    <w:name w:val="xl112"/>
    <w:basedOn w:val="Normalny"/>
    <w:rsid w:val="00020FEC"/>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pl-PL"/>
    </w:rPr>
  </w:style>
  <w:style w:type="paragraph" w:customStyle="1" w:styleId="xl113">
    <w:name w:val="xl113"/>
    <w:basedOn w:val="Normalny"/>
    <w:rsid w:val="00020FE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14">
    <w:name w:val="xl114"/>
    <w:basedOn w:val="Normalny"/>
    <w:rsid w:val="00020FE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l-PL"/>
    </w:rPr>
  </w:style>
  <w:style w:type="paragraph" w:customStyle="1" w:styleId="xl115">
    <w:name w:val="xl115"/>
    <w:basedOn w:val="Normalny"/>
    <w:rsid w:val="00020FE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16">
    <w:name w:val="xl116"/>
    <w:basedOn w:val="Normalny"/>
    <w:rsid w:val="00020FE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l-PL"/>
    </w:rPr>
  </w:style>
  <w:style w:type="paragraph" w:customStyle="1" w:styleId="xl117">
    <w:name w:val="xl117"/>
    <w:basedOn w:val="Normalny"/>
    <w:rsid w:val="00020FEC"/>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18">
    <w:name w:val="xl118"/>
    <w:basedOn w:val="Normalny"/>
    <w:rsid w:val="00020FE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19">
    <w:name w:val="xl119"/>
    <w:basedOn w:val="Normalny"/>
    <w:rsid w:val="00020FEC"/>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l-PL"/>
    </w:rPr>
  </w:style>
  <w:style w:type="paragraph" w:customStyle="1" w:styleId="xl120">
    <w:name w:val="xl120"/>
    <w:basedOn w:val="Normalny"/>
    <w:rsid w:val="00020FEC"/>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pl-PL"/>
    </w:rPr>
  </w:style>
  <w:style w:type="paragraph" w:customStyle="1" w:styleId="xl121">
    <w:name w:val="xl121"/>
    <w:basedOn w:val="Normalny"/>
    <w:rsid w:val="00020FE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22">
    <w:name w:val="xl122"/>
    <w:basedOn w:val="Normalny"/>
    <w:rsid w:val="00020FEC"/>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pl-PL"/>
    </w:rPr>
  </w:style>
  <w:style w:type="paragraph" w:customStyle="1" w:styleId="xl123">
    <w:name w:val="xl123"/>
    <w:basedOn w:val="Normalny"/>
    <w:rsid w:val="00020FE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24">
    <w:name w:val="xl124"/>
    <w:basedOn w:val="Normalny"/>
    <w:rsid w:val="00020FE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25">
    <w:name w:val="xl125"/>
    <w:basedOn w:val="Normalny"/>
    <w:rsid w:val="00020FE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l-PL"/>
    </w:rPr>
  </w:style>
  <w:style w:type="paragraph" w:customStyle="1" w:styleId="xl126">
    <w:name w:val="xl126"/>
    <w:basedOn w:val="Normalny"/>
    <w:rsid w:val="00020FE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27">
    <w:name w:val="xl127"/>
    <w:basedOn w:val="Normalny"/>
    <w:rsid w:val="00020FE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28">
    <w:name w:val="xl128"/>
    <w:basedOn w:val="Normalny"/>
    <w:rsid w:val="00020FE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29">
    <w:name w:val="xl129"/>
    <w:basedOn w:val="Normalny"/>
    <w:rsid w:val="00020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30">
    <w:name w:val="xl130"/>
    <w:basedOn w:val="Normalny"/>
    <w:rsid w:val="00020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131">
    <w:name w:val="xl131"/>
    <w:basedOn w:val="Normalny"/>
    <w:rsid w:val="00020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l-PL"/>
    </w:rPr>
  </w:style>
  <w:style w:type="paragraph" w:customStyle="1" w:styleId="xl132">
    <w:name w:val="xl132"/>
    <w:basedOn w:val="Normalny"/>
    <w:rsid w:val="00020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pl-PL"/>
    </w:rPr>
  </w:style>
  <w:style w:type="paragraph" w:customStyle="1" w:styleId="xl133">
    <w:name w:val="xl133"/>
    <w:basedOn w:val="Normalny"/>
    <w:rsid w:val="00020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34">
    <w:name w:val="xl134"/>
    <w:basedOn w:val="Normalny"/>
    <w:rsid w:val="00020FEC"/>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35">
    <w:name w:val="xl135"/>
    <w:basedOn w:val="Normalny"/>
    <w:rsid w:val="00020FEC"/>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pl-PL"/>
    </w:rPr>
  </w:style>
  <w:style w:type="paragraph" w:customStyle="1" w:styleId="xl136">
    <w:name w:val="xl136"/>
    <w:basedOn w:val="Normalny"/>
    <w:rsid w:val="00020FE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37">
    <w:name w:val="xl137"/>
    <w:basedOn w:val="Normalny"/>
    <w:rsid w:val="00020FE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38">
    <w:name w:val="xl138"/>
    <w:basedOn w:val="Normalny"/>
    <w:rsid w:val="00020FEC"/>
    <w:pPr>
      <w:pBdr>
        <w:top w:val="single" w:sz="4" w:space="0" w:color="auto"/>
        <w:left w:val="single" w:sz="4" w:space="0" w:color="auto"/>
        <w:bottom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139">
    <w:name w:val="xl139"/>
    <w:basedOn w:val="Normalny"/>
    <w:rsid w:val="00020FEC"/>
    <w:pPr>
      <w:pBdr>
        <w:top w:val="single" w:sz="4" w:space="0" w:color="auto"/>
        <w:bottom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140">
    <w:name w:val="xl140"/>
    <w:basedOn w:val="Normalny"/>
    <w:rsid w:val="00020FEC"/>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141">
    <w:name w:val="xl141"/>
    <w:basedOn w:val="Normalny"/>
    <w:rsid w:val="00020FE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142">
    <w:name w:val="xl142"/>
    <w:basedOn w:val="Normalny"/>
    <w:rsid w:val="00020FEC"/>
    <w:pPr>
      <w:pBdr>
        <w:top w:val="single" w:sz="4" w:space="0" w:color="auto"/>
        <w:left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43">
    <w:name w:val="xl143"/>
    <w:basedOn w:val="Normalny"/>
    <w:rsid w:val="00020FEC"/>
    <w:pPr>
      <w:pBdr>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44">
    <w:name w:val="xl144"/>
    <w:basedOn w:val="Normalny"/>
    <w:rsid w:val="00020FE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2"/>
      <w:szCs w:val="12"/>
      <w:lang w:eastAsia="pl-PL"/>
    </w:rPr>
  </w:style>
  <w:style w:type="paragraph" w:customStyle="1" w:styleId="xl145">
    <w:name w:val="xl145"/>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46">
    <w:name w:val="xl146"/>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47">
    <w:name w:val="xl147"/>
    <w:basedOn w:val="Normalny"/>
    <w:rsid w:val="00325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48">
    <w:name w:val="xl148"/>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49">
    <w:name w:val="xl149"/>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50">
    <w:name w:val="xl150"/>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51">
    <w:name w:val="xl151"/>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52">
    <w:name w:val="xl152"/>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153">
    <w:name w:val="xl153"/>
    <w:basedOn w:val="Normalny"/>
    <w:rsid w:val="0032560B"/>
    <w:pPr>
      <w:pBdr>
        <w:top w:val="single" w:sz="4" w:space="0" w:color="auto"/>
        <w:left w:val="single" w:sz="4" w:space="0" w:color="auto"/>
        <w:bottom w:val="single" w:sz="4" w:space="0" w:color="auto"/>
        <w:right w:val="single" w:sz="4" w:space="0" w:color="auto"/>
      </w:pBdr>
      <w:shd w:val="clear" w:color="FCFDD3" w:fill="DDD9C4"/>
      <w:spacing w:before="100" w:beforeAutospacing="1" w:after="100" w:afterAutospacing="1" w:line="240" w:lineRule="auto"/>
      <w:jc w:val="center"/>
      <w:textAlignment w:val="top"/>
    </w:pPr>
    <w:rPr>
      <w:rFonts w:ascii="Calibri" w:eastAsia="Times New Roman" w:hAnsi="Calibri" w:cs="Calibri"/>
      <w:color w:val="000000"/>
      <w:sz w:val="24"/>
      <w:szCs w:val="24"/>
      <w:lang w:eastAsia="pl-PL"/>
    </w:rPr>
  </w:style>
  <w:style w:type="paragraph" w:customStyle="1" w:styleId="xl154">
    <w:name w:val="xl154"/>
    <w:basedOn w:val="Normalny"/>
    <w:rsid w:val="0032560B"/>
    <w:pPr>
      <w:pBdr>
        <w:top w:val="single" w:sz="4" w:space="0" w:color="auto"/>
        <w:left w:val="single" w:sz="4" w:space="0" w:color="auto"/>
        <w:bottom w:val="single" w:sz="4" w:space="0" w:color="auto"/>
        <w:right w:val="single" w:sz="4" w:space="0" w:color="auto"/>
      </w:pBdr>
      <w:shd w:val="clear" w:color="FCFDD3" w:fill="DDD9C4"/>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55">
    <w:name w:val="xl155"/>
    <w:basedOn w:val="Normalny"/>
    <w:rsid w:val="0032560B"/>
    <w:pP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56">
    <w:name w:val="xl156"/>
    <w:basedOn w:val="Normalny"/>
    <w:rsid w:val="0032560B"/>
    <w:pP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57">
    <w:name w:val="xl157"/>
    <w:basedOn w:val="Normalny"/>
    <w:rsid w:val="0032560B"/>
    <w:pP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58">
    <w:name w:val="xl158"/>
    <w:basedOn w:val="Normalny"/>
    <w:rsid w:val="00325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59">
    <w:name w:val="xl159"/>
    <w:basedOn w:val="Normalny"/>
    <w:rsid w:val="00325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160">
    <w:name w:val="xl160"/>
    <w:basedOn w:val="Normalny"/>
    <w:rsid w:val="00325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61">
    <w:name w:val="xl161"/>
    <w:basedOn w:val="Normalny"/>
    <w:rsid w:val="0032560B"/>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Calibri"/>
      <w:i/>
      <w:iCs/>
      <w:color w:val="000000"/>
      <w:sz w:val="24"/>
      <w:szCs w:val="24"/>
      <w:lang w:eastAsia="pl-PL"/>
    </w:rPr>
  </w:style>
  <w:style w:type="paragraph" w:customStyle="1" w:styleId="xl162">
    <w:name w:val="xl162"/>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163">
    <w:name w:val="xl163"/>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64">
    <w:name w:val="xl164"/>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165">
    <w:name w:val="xl165"/>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166">
    <w:name w:val="xl166"/>
    <w:basedOn w:val="Normalny"/>
    <w:rsid w:val="00325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167">
    <w:name w:val="xl167"/>
    <w:basedOn w:val="Normalny"/>
    <w:rsid w:val="00325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68">
    <w:name w:val="xl168"/>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69">
    <w:name w:val="xl169"/>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70">
    <w:name w:val="xl170"/>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71">
    <w:name w:val="xl171"/>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72">
    <w:name w:val="xl172"/>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173">
    <w:name w:val="xl173"/>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74">
    <w:name w:val="xl174"/>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75">
    <w:name w:val="xl175"/>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i/>
      <w:iCs/>
      <w:color w:val="000000"/>
      <w:sz w:val="24"/>
      <w:szCs w:val="24"/>
      <w:lang w:eastAsia="pl-PL"/>
    </w:rPr>
  </w:style>
  <w:style w:type="paragraph" w:customStyle="1" w:styleId="xl176">
    <w:name w:val="xl176"/>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77">
    <w:name w:val="xl177"/>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78">
    <w:name w:val="xl178"/>
    <w:basedOn w:val="Normalny"/>
    <w:rsid w:val="003256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179">
    <w:name w:val="xl179"/>
    <w:basedOn w:val="Normalny"/>
    <w:rsid w:val="003256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180">
    <w:name w:val="xl180"/>
    <w:basedOn w:val="Normalny"/>
    <w:rsid w:val="003256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181">
    <w:name w:val="xl181"/>
    <w:basedOn w:val="Normalny"/>
    <w:rsid w:val="003256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82">
    <w:name w:val="xl182"/>
    <w:basedOn w:val="Normalny"/>
    <w:rsid w:val="003256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83">
    <w:name w:val="xl183"/>
    <w:basedOn w:val="Normalny"/>
    <w:rsid w:val="0032560B"/>
    <w:pPr>
      <w:pBdr>
        <w:top w:val="single" w:sz="4" w:space="0" w:color="000000"/>
        <w:left w:val="single" w:sz="4" w:space="0" w:color="000000"/>
        <w:bottom w:val="single" w:sz="4" w:space="0" w:color="000000"/>
        <w:right w:val="single" w:sz="4" w:space="0" w:color="000000"/>
      </w:pBdr>
      <w:shd w:val="clear" w:color="FCFDD3" w:fill="C4BD97"/>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184">
    <w:name w:val="xl184"/>
    <w:basedOn w:val="Normalny"/>
    <w:rsid w:val="0032560B"/>
    <w:pPr>
      <w:pBdr>
        <w:top w:val="single" w:sz="4" w:space="0" w:color="000000"/>
        <w:left w:val="single" w:sz="4" w:space="0" w:color="000000"/>
        <w:bottom w:val="single" w:sz="4" w:space="0" w:color="000000"/>
        <w:right w:val="single" w:sz="4" w:space="0" w:color="000000"/>
      </w:pBdr>
      <w:shd w:val="clear" w:color="FCFDD3" w:fill="C4BD97"/>
      <w:spacing w:before="100" w:beforeAutospacing="1" w:after="100" w:afterAutospacing="1" w:line="240" w:lineRule="auto"/>
      <w:jc w:val="center"/>
      <w:textAlignment w:val="top"/>
    </w:pPr>
    <w:rPr>
      <w:rFonts w:ascii="Calibri" w:eastAsia="Times New Roman" w:hAnsi="Calibri" w:cs="Calibri"/>
      <w:color w:val="000000"/>
      <w:sz w:val="24"/>
      <w:szCs w:val="24"/>
      <w:lang w:eastAsia="pl-PL"/>
    </w:rPr>
  </w:style>
  <w:style w:type="paragraph" w:customStyle="1" w:styleId="xl185">
    <w:name w:val="xl185"/>
    <w:basedOn w:val="Normalny"/>
    <w:rsid w:val="0032560B"/>
    <w:pPr>
      <w:pBdr>
        <w:top w:val="single" w:sz="4" w:space="0" w:color="000000"/>
        <w:left w:val="single" w:sz="4" w:space="0" w:color="000000"/>
        <w:bottom w:val="single" w:sz="4" w:space="0" w:color="000000"/>
        <w:right w:val="single" w:sz="4" w:space="0" w:color="000000"/>
      </w:pBdr>
      <w:shd w:val="clear" w:color="FCFDD3" w:fill="C4BD97"/>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86">
    <w:name w:val="xl186"/>
    <w:basedOn w:val="Normalny"/>
    <w:rsid w:val="0032560B"/>
    <w:pPr>
      <w:pBdr>
        <w:top w:val="single" w:sz="4" w:space="0" w:color="000000"/>
        <w:left w:val="single" w:sz="4" w:space="0" w:color="000000"/>
        <w:bottom w:val="single" w:sz="4" w:space="0" w:color="000000"/>
        <w:right w:val="single" w:sz="4" w:space="0" w:color="000000"/>
      </w:pBdr>
      <w:shd w:val="clear" w:color="FCFDD3" w:fill="C4BD97"/>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87">
    <w:name w:val="xl187"/>
    <w:basedOn w:val="Normalny"/>
    <w:rsid w:val="0032560B"/>
    <w:pPr>
      <w:pBdr>
        <w:top w:val="single" w:sz="4" w:space="0" w:color="000000"/>
        <w:left w:val="single" w:sz="4" w:space="0" w:color="000000"/>
        <w:bottom w:val="single" w:sz="4" w:space="0" w:color="000000"/>
        <w:right w:val="single" w:sz="4" w:space="0" w:color="000000"/>
      </w:pBdr>
      <w:shd w:val="clear" w:color="FCFDD3" w:fill="C4BD97"/>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188">
    <w:name w:val="xl188"/>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89">
    <w:name w:val="xl189"/>
    <w:basedOn w:val="Normalny"/>
    <w:rsid w:val="0032560B"/>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90">
    <w:name w:val="xl190"/>
    <w:basedOn w:val="Normalny"/>
    <w:rsid w:val="0032560B"/>
    <w:pPr>
      <w:pBdr>
        <w:left w:val="single" w:sz="4" w:space="0" w:color="000000"/>
        <w:bottom w:val="single" w:sz="4" w:space="0" w:color="000000"/>
        <w:right w:val="single" w:sz="4" w:space="0" w:color="000000"/>
      </w:pBdr>
      <w:shd w:val="clear" w:color="000000" w:fill="C4BD97"/>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191">
    <w:name w:val="xl191"/>
    <w:basedOn w:val="Normalny"/>
    <w:rsid w:val="0032560B"/>
    <w:pPr>
      <w:pBdr>
        <w:top w:val="single" w:sz="4" w:space="0" w:color="000000"/>
        <w:left w:val="single" w:sz="4" w:space="0" w:color="000000"/>
        <w:right w:val="single" w:sz="4" w:space="0" w:color="000000"/>
      </w:pBdr>
      <w:shd w:val="clear" w:color="000000" w:fill="C4BD97"/>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92">
    <w:name w:val="xl192"/>
    <w:basedOn w:val="Normalny"/>
    <w:rsid w:val="0032560B"/>
    <w:pPr>
      <w:pBdr>
        <w:left w:val="single" w:sz="4" w:space="0" w:color="000000"/>
        <w:bottom w:val="single" w:sz="4" w:space="0" w:color="000000"/>
        <w:right w:val="single" w:sz="4" w:space="0" w:color="000000"/>
      </w:pBdr>
      <w:shd w:val="clear" w:color="000000" w:fill="C4BD97"/>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193">
    <w:name w:val="xl193"/>
    <w:basedOn w:val="Normalny"/>
    <w:rsid w:val="0032560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94">
    <w:name w:val="xl194"/>
    <w:basedOn w:val="Normalny"/>
    <w:rsid w:val="0032560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195">
    <w:name w:val="xl195"/>
    <w:basedOn w:val="Normalny"/>
    <w:rsid w:val="0032560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196">
    <w:name w:val="xl196"/>
    <w:basedOn w:val="Normalny"/>
    <w:rsid w:val="0032560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97">
    <w:name w:val="xl197"/>
    <w:basedOn w:val="Normalny"/>
    <w:rsid w:val="00325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98">
    <w:name w:val="xl198"/>
    <w:basedOn w:val="Normalny"/>
    <w:rsid w:val="0032560B"/>
    <w:pPr>
      <w:pBdr>
        <w:top w:val="single" w:sz="4" w:space="0" w:color="000000"/>
        <w:left w:val="single" w:sz="4" w:space="0" w:color="000000"/>
        <w:bottom w:val="single" w:sz="4" w:space="0" w:color="000000"/>
        <w:right w:val="single" w:sz="4" w:space="0" w:color="000000"/>
      </w:pBdr>
      <w:shd w:val="clear" w:color="ECE098" w:fill="FDE9D9"/>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199">
    <w:name w:val="xl199"/>
    <w:basedOn w:val="Normalny"/>
    <w:rsid w:val="0032560B"/>
    <w:pPr>
      <w:pBdr>
        <w:top w:val="single" w:sz="4" w:space="0" w:color="000000"/>
        <w:left w:val="single" w:sz="4" w:space="0" w:color="000000"/>
        <w:right w:val="single" w:sz="4" w:space="0" w:color="000000"/>
      </w:pBdr>
      <w:shd w:val="clear" w:color="FCFDD3" w:fill="DDD9C4"/>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200">
    <w:name w:val="xl200"/>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201">
    <w:name w:val="xl201"/>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02">
    <w:name w:val="xl202"/>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03">
    <w:name w:val="xl203"/>
    <w:basedOn w:val="Normalny"/>
    <w:rsid w:val="0032560B"/>
    <w:pPr>
      <w:pBdr>
        <w:left w:val="single" w:sz="4" w:space="0" w:color="000000"/>
        <w:bottom w:val="single" w:sz="4" w:space="0" w:color="000000"/>
        <w:right w:val="single" w:sz="4" w:space="0" w:color="000000"/>
      </w:pBdr>
      <w:shd w:val="clear" w:color="ECE098" w:fill="FDE9D9"/>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04">
    <w:name w:val="xl204"/>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05">
    <w:name w:val="xl205"/>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06">
    <w:name w:val="xl206"/>
    <w:basedOn w:val="Normalny"/>
    <w:rsid w:val="0032560B"/>
    <w:pPr>
      <w:pBdr>
        <w:bottom w:val="single" w:sz="4" w:space="0" w:color="000000"/>
        <w:right w:val="single" w:sz="4" w:space="0" w:color="000000"/>
      </w:pBdr>
      <w:shd w:val="clear" w:color="000000" w:fill="C4BD97"/>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07">
    <w:name w:val="xl207"/>
    <w:basedOn w:val="Normalny"/>
    <w:rsid w:val="0032560B"/>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08">
    <w:name w:val="xl208"/>
    <w:basedOn w:val="Normalny"/>
    <w:rsid w:val="0032560B"/>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209">
    <w:name w:val="xl209"/>
    <w:basedOn w:val="Normalny"/>
    <w:rsid w:val="0032560B"/>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10">
    <w:name w:val="xl210"/>
    <w:basedOn w:val="Normalny"/>
    <w:rsid w:val="0032560B"/>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11">
    <w:name w:val="xl211"/>
    <w:basedOn w:val="Normalny"/>
    <w:rsid w:val="0032560B"/>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Calibri"/>
      <w:i/>
      <w:iCs/>
      <w:color w:val="000000"/>
      <w:sz w:val="24"/>
      <w:szCs w:val="24"/>
      <w:lang w:eastAsia="pl-PL"/>
    </w:rPr>
  </w:style>
  <w:style w:type="paragraph" w:customStyle="1" w:styleId="xl212">
    <w:name w:val="xl212"/>
    <w:basedOn w:val="Normalny"/>
    <w:rsid w:val="0032560B"/>
    <w:pP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13">
    <w:name w:val="xl213"/>
    <w:basedOn w:val="Normalny"/>
    <w:rsid w:val="0032560B"/>
    <w:pP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14">
    <w:name w:val="xl214"/>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15">
    <w:name w:val="xl215"/>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16">
    <w:name w:val="xl216"/>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17">
    <w:name w:val="xl217"/>
    <w:basedOn w:val="Normalny"/>
    <w:rsid w:val="0032560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18">
    <w:name w:val="xl218"/>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19">
    <w:name w:val="xl219"/>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20">
    <w:name w:val="xl220"/>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21">
    <w:name w:val="xl221"/>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color w:val="000000"/>
      <w:sz w:val="24"/>
      <w:szCs w:val="24"/>
      <w:lang w:eastAsia="pl-PL"/>
    </w:rPr>
  </w:style>
  <w:style w:type="paragraph" w:customStyle="1" w:styleId="xl222">
    <w:name w:val="xl222"/>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23">
    <w:name w:val="xl223"/>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24">
    <w:name w:val="xl224"/>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25">
    <w:name w:val="xl225"/>
    <w:basedOn w:val="Normalny"/>
    <w:rsid w:val="00325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26">
    <w:name w:val="xl226"/>
    <w:basedOn w:val="Normalny"/>
    <w:rsid w:val="0032560B"/>
    <w:pPr>
      <w:pBdr>
        <w:top w:val="single" w:sz="4" w:space="0" w:color="auto"/>
        <w:left w:val="single" w:sz="4" w:space="0" w:color="auto"/>
        <w:bottom w:val="single" w:sz="4" w:space="0" w:color="auto"/>
        <w:right w:val="single" w:sz="4" w:space="0" w:color="auto"/>
      </w:pBdr>
      <w:shd w:val="clear" w:color="FCFDD3" w:fill="DDD9C4"/>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227">
    <w:name w:val="xl227"/>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228">
    <w:name w:val="xl228"/>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29">
    <w:name w:val="xl229"/>
    <w:basedOn w:val="Normalny"/>
    <w:rsid w:val="0032560B"/>
    <w:pPr>
      <w:pBdr>
        <w:top w:val="single" w:sz="4" w:space="0" w:color="auto"/>
        <w:left w:val="single" w:sz="4" w:space="0" w:color="auto"/>
        <w:bottom w:val="single" w:sz="4" w:space="0" w:color="auto"/>
        <w:right w:val="single" w:sz="4" w:space="0" w:color="auto"/>
      </w:pBdr>
      <w:shd w:val="clear" w:color="ECE098" w:fill="FDE9D9"/>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30">
    <w:name w:val="xl230"/>
    <w:basedOn w:val="Normalny"/>
    <w:rsid w:val="0032560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31">
    <w:name w:val="xl231"/>
    <w:basedOn w:val="Normalny"/>
    <w:rsid w:val="0032560B"/>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32">
    <w:name w:val="xl232"/>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l-PL"/>
    </w:rPr>
  </w:style>
  <w:style w:type="paragraph" w:customStyle="1" w:styleId="xl233">
    <w:name w:val="xl233"/>
    <w:basedOn w:val="Normalny"/>
    <w:rsid w:val="0032560B"/>
    <w:pPr>
      <w:pBdr>
        <w:lef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34">
    <w:name w:val="xl234"/>
    <w:basedOn w:val="Normalny"/>
    <w:rsid w:val="0032560B"/>
    <w:pPr>
      <w:pBdr>
        <w:top w:val="single" w:sz="4" w:space="0" w:color="auto"/>
        <w:left w:val="single" w:sz="4" w:space="0" w:color="auto"/>
        <w:bottom w:val="single" w:sz="4" w:space="0" w:color="auto"/>
      </w:pBdr>
      <w:shd w:val="clear" w:color="FCFDD3" w:fill="DDD9C4"/>
      <w:spacing w:before="100" w:beforeAutospacing="1" w:after="100" w:afterAutospacing="1" w:line="240" w:lineRule="auto"/>
      <w:jc w:val="right"/>
      <w:textAlignment w:val="center"/>
    </w:pPr>
    <w:rPr>
      <w:rFonts w:ascii="Calibri" w:eastAsia="Times New Roman" w:hAnsi="Calibri" w:cs="Calibri"/>
      <w:b/>
      <w:bCs/>
      <w:color w:val="000000"/>
      <w:sz w:val="24"/>
      <w:szCs w:val="24"/>
      <w:lang w:eastAsia="pl-PL"/>
    </w:rPr>
  </w:style>
  <w:style w:type="paragraph" w:customStyle="1" w:styleId="xl235">
    <w:name w:val="xl235"/>
    <w:basedOn w:val="Normalny"/>
    <w:rsid w:val="0032560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i/>
      <w:iCs/>
      <w:color w:val="000000"/>
      <w:sz w:val="24"/>
      <w:szCs w:val="24"/>
      <w:lang w:eastAsia="pl-PL"/>
    </w:rPr>
  </w:style>
  <w:style w:type="paragraph" w:customStyle="1" w:styleId="xl236">
    <w:name w:val="xl236"/>
    <w:basedOn w:val="Normalny"/>
    <w:rsid w:val="0032560B"/>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pl-PL"/>
    </w:rPr>
  </w:style>
  <w:style w:type="paragraph" w:customStyle="1" w:styleId="xl237">
    <w:name w:val="xl237"/>
    <w:basedOn w:val="Normalny"/>
    <w:rsid w:val="00325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38">
    <w:name w:val="xl238"/>
    <w:basedOn w:val="Normalny"/>
    <w:rsid w:val="0032560B"/>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39">
    <w:name w:val="xl239"/>
    <w:basedOn w:val="Normalny"/>
    <w:rsid w:val="0032560B"/>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40">
    <w:name w:val="xl240"/>
    <w:basedOn w:val="Normalny"/>
    <w:rsid w:val="0032560B"/>
    <w:pP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241">
    <w:name w:val="xl241"/>
    <w:basedOn w:val="Normalny"/>
    <w:rsid w:val="0032560B"/>
    <w:pP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42">
    <w:name w:val="xl242"/>
    <w:basedOn w:val="Normalny"/>
    <w:rsid w:val="0032560B"/>
    <w:pPr>
      <w:pBdr>
        <w:left w:val="single" w:sz="4" w:space="0" w:color="000000"/>
        <w:bottom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43">
    <w:name w:val="xl243"/>
    <w:basedOn w:val="Normalny"/>
    <w:rsid w:val="0032560B"/>
    <w:pPr>
      <w:pBdr>
        <w:bottom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44">
    <w:name w:val="xl244"/>
    <w:basedOn w:val="Normalny"/>
    <w:rsid w:val="0032560B"/>
    <w:pPr>
      <w:pBdr>
        <w:bottom w:val="single" w:sz="4" w:space="0" w:color="000000"/>
        <w:right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45">
    <w:name w:val="xl245"/>
    <w:basedOn w:val="Normalny"/>
    <w:rsid w:val="0032560B"/>
    <w:pP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246">
    <w:name w:val="xl246"/>
    <w:basedOn w:val="Normalny"/>
    <w:rsid w:val="0032560B"/>
    <w:pP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47">
    <w:name w:val="xl247"/>
    <w:basedOn w:val="Normalny"/>
    <w:rsid w:val="00325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i/>
      <w:iCs/>
      <w:color w:val="000000"/>
      <w:sz w:val="24"/>
      <w:szCs w:val="24"/>
      <w:lang w:eastAsia="pl-PL"/>
    </w:rPr>
  </w:style>
  <w:style w:type="paragraph" w:customStyle="1" w:styleId="xl248">
    <w:name w:val="xl248"/>
    <w:basedOn w:val="Normalny"/>
    <w:rsid w:val="0032560B"/>
    <w:pPr>
      <w:pBdr>
        <w:top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49">
    <w:name w:val="xl249"/>
    <w:basedOn w:val="Normalny"/>
    <w:rsid w:val="0032560B"/>
    <w:pPr>
      <w:pBdr>
        <w:top w:val="single" w:sz="4" w:space="0" w:color="000000"/>
        <w:left w:val="single" w:sz="4" w:space="0" w:color="000000"/>
        <w:bottom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50">
    <w:name w:val="xl250"/>
    <w:basedOn w:val="Normalny"/>
    <w:rsid w:val="0032560B"/>
    <w:pPr>
      <w:pBdr>
        <w:top w:val="single" w:sz="4" w:space="0" w:color="000000"/>
        <w:bottom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51">
    <w:name w:val="xl251"/>
    <w:basedOn w:val="Normalny"/>
    <w:rsid w:val="0032560B"/>
    <w:pPr>
      <w:pBdr>
        <w:top w:val="single" w:sz="4" w:space="0" w:color="000000"/>
        <w:bottom w:val="single" w:sz="4" w:space="0" w:color="000000"/>
        <w:right w:val="single" w:sz="4" w:space="0" w:color="000000"/>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52">
    <w:name w:val="xl252"/>
    <w:basedOn w:val="Normalny"/>
    <w:rsid w:val="0032560B"/>
    <w:pPr>
      <w:pBdr>
        <w:top w:val="single" w:sz="4" w:space="0" w:color="auto"/>
        <w:left w:val="single" w:sz="4" w:space="0" w:color="auto"/>
        <w:bottom w:val="single" w:sz="4" w:space="0" w:color="auto"/>
        <w:right w:val="single" w:sz="4" w:space="0" w:color="auto"/>
      </w:pBdr>
      <w:shd w:val="clear" w:color="ECE098" w:fill="FDE9D9"/>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53">
    <w:name w:val="xl253"/>
    <w:basedOn w:val="Normalny"/>
    <w:rsid w:val="0032560B"/>
    <w:pPr>
      <w:pBdr>
        <w:bottom w:val="single" w:sz="4" w:space="0" w:color="auto"/>
      </w:pBd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54">
    <w:name w:val="xl254"/>
    <w:basedOn w:val="Normalny"/>
    <w:rsid w:val="0032560B"/>
    <w:pP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255">
    <w:name w:val="xl255"/>
    <w:basedOn w:val="Normalny"/>
    <w:rsid w:val="0032560B"/>
    <w:pPr>
      <w:pBdr>
        <w:top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256">
    <w:name w:val="xl256"/>
    <w:basedOn w:val="Normalny"/>
    <w:rsid w:val="0032560B"/>
    <w:pPr>
      <w:pBdr>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257">
    <w:name w:val="xl257"/>
    <w:basedOn w:val="Normalny"/>
    <w:rsid w:val="0032560B"/>
    <w:pPr>
      <w:spacing w:before="100" w:beforeAutospacing="1" w:after="100" w:afterAutospacing="1" w:line="240" w:lineRule="auto"/>
      <w:jc w:val="center"/>
      <w:textAlignment w:val="center"/>
    </w:pPr>
    <w:rPr>
      <w:rFonts w:ascii="Calibri" w:eastAsia="Times New Roman" w:hAnsi="Calibri" w:cs="Calibri"/>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492485">
      <w:bodyDiv w:val="1"/>
      <w:marLeft w:val="0"/>
      <w:marRight w:val="0"/>
      <w:marTop w:val="0"/>
      <w:marBottom w:val="0"/>
      <w:divBdr>
        <w:top w:val="none" w:sz="0" w:space="0" w:color="auto"/>
        <w:left w:val="none" w:sz="0" w:space="0" w:color="auto"/>
        <w:bottom w:val="none" w:sz="0" w:space="0" w:color="auto"/>
        <w:right w:val="none" w:sz="0" w:space="0" w:color="auto"/>
      </w:divBdr>
    </w:div>
    <w:div w:id="1711613236">
      <w:bodyDiv w:val="1"/>
      <w:marLeft w:val="0"/>
      <w:marRight w:val="0"/>
      <w:marTop w:val="0"/>
      <w:marBottom w:val="0"/>
      <w:divBdr>
        <w:top w:val="none" w:sz="0" w:space="0" w:color="auto"/>
        <w:left w:val="none" w:sz="0" w:space="0" w:color="auto"/>
        <w:bottom w:val="none" w:sz="0" w:space="0" w:color="auto"/>
        <w:right w:val="none" w:sz="0" w:space="0" w:color="auto"/>
      </w:divBdr>
    </w:div>
    <w:div w:id="1820535112">
      <w:bodyDiv w:val="1"/>
      <w:marLeft w:val="0"/>
      <w:marRight w:val="0"/>
      <w:marTop w:val="0"/>
      <w:marBottom w:val="0"/>
      <w:divBdr>
        <w:top w:val="none" w:sz="0" w:space="0" w:color="auto"/>
        <w:left w:val="none" w:sz="0" w:space="0" w:color="auto"/>
        <w:bottom w:val="none" w:sz="0" w:space="0" w:color="auto"/>
        <w:right w:val="none" w:sz="0" w:space="0" w:color="auto"/>
      </w:divBdr>
    </w:div>
    <w:div w:id="191898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92.emf"/><Relationship Id="rId21" Type="http://schemas.openxmlformats.org/officeDocument/2006/relationships/image" Target="media/image10.png"/><Relationship Id="rId42" Type="http://schemas.openxmlformats.org/officeDocument/2006/relationships/image" Target="media/image22.png"/><Relationship Id="rId47" Type="http://schemas.openxmlformats.org/officeDocument/2006/relationships/header" Target="header5.xml"/><Relationship Id="rId63" Type="http://schemas.openxmlformats.org/officeDocument/2006/relationships/image" Target="media/image38.emf"/><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image" Target="media/image64.emf"/><Relationship Id="rId112" Type="http://schemas.openxmlformats.org/officeDocument/2006/relationships/image" Target="media/image87.emf"/><Relationship Id="rId16" Type="http://schemas.openxmlformats.org/officeDocument/2006/relationships/image" Target="media/image6.png"/><Relationship Id="rId107" Type="http://schemas.openxmlformats.org/officeDocument/2006/relationships/image" Target="media/image82.emf"/><Relationship Id="rId11" Type="http://schemas.openxmlformats.org/officeDocument/2006/relationships/image" Target="media/image2.png"/><Relationship Id="rId32" Type="http://schemas.openxmlformats.org/officeDocument/2006/relationships/chart" Target="charts/chart4.xml"/><Relationship Id="rId37" Type="http://schemas.openxmlformats.org/officeDocument/2006/relationships/image" Target="media/image20.png"/><Relationship Id="rId53" Type="http://schemas.openxmlformats.org/officeDocument/2006/relationships/image" Target="media/image28.emf"/><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4.emf"/><Relationship Id="rId102" Type="http://schemas.openxmlformats.org/officeDocument/2006/relationships/image" Target="media/image77.emf"/><Relationship Id="rId123" Type="http://schemas.openxmlformats.org/officeDocument/2006/relationships/image" Target="media/image98.emf"/><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65.emf"/><Relationship Id="rId95" Type="http://schemas.openxmlformats.org/officeDocument/2006/relationships/image" Target="media/image70.emf"/><Relationship Id="rId22" Type="http://schemas.openxmlformats.org/officeDocument/2006/relationships/chart" Target="charts/chart1.xml"/><Relationship Id="rId27" Type="http://schemas.openxmlformats.org/officeDocument/2006/relationships/image" Target="media/image13.png"/><Relationship Id="rId43" Type="http://schemas.openxmlformats.org/officeDocument/2006/relationships/header" Target="header3.xml"/><Relationship Id="rId48" Type="http://schemas.openxmlformats.org/officeDocument/2006/relationships/image" Target="media/image23.emf"/><Relationship Id="rId64" Type="http://schemas.openxmlformats.org/officeDocument/2006/relationships/image" Target="media/image39.emf"/><Relationship Id="rId69" Type="http://schemas.openxmlformats.org/officeDocument/2006/relationships/image" Target="media/image44.emf"/><Relationship Id="rId113" Type="http://schemas.openxmlformats.org/officeDocument/2006/relationships/image" Target="media/image88.emf"/><Relationship Id="rId118" Type="http://schemas.openxmlformats.org/officeDocument/2006/relationships/image" Target="media/image93.emf"/><Relationship Id="rId80" Type="http://schemas.openxmlformats.org/officeDocument/2006/relationships/image" Target="media/image55.emf"/><Relationship Id="rId85" Type="http://schemas.openxmlformats.org/officeDocument/2006/relationships/image" Target="media/image60.emf"/><Relationship Id="rId12" Type="http://schemas.microsoft.com/office/2007/relationships/hdphoto" Target="media/hdphoto1.wdp"/><Relationship Id="rId17" Type="http://schemas.openxmlformats.org/officeDocument/2006/relationships/image" Target="media/image7.png"/><Relationship Id="rId33" Type="http://schemas.openxmlformats.org/officeDocument/2006/relationships/chart" Target="charts/chart5.xml"/><Relationship Id="rId38" Type="http://schemas.openxmlformats.org/officeDocument/2006/relationships/chart" Target="charts/chart7.xml"/><Relationship Id="rId59" Type="http://schemas.openxmlformats.org/officeDocument/2006/relationships/image" Target="media/image34.emf"/><Relationship Id="rId103" Type="http://schemas.openxmlformats.org/officeDocument/2006/relationships/image" Target="media/image78.emf"/><Relationship Id="rId108" Type="http://schemas.openxmlformats.org/officeDocument/2006/relationships/image" Target="media/image83.emf"/><Relationship Id="rId124" Type="http://schemas.openxmlformats.org/officeDocument/2006/relationships/image" Target="media/image99.emf"/><Relationship Id="rId54" Type="http://schemas.openxmlformats.org/officeDocument/2006/relationships/image" Target="media/image29.emf"/><Relationship Id="rId70" Type="http://schemas.openxmlformats.org/officeDocument/2006/relationships/image" Target="media/image45.emf"/><Relationship Id="rId75" Type="http://schemas.openxmlformats.org/officeDocument/2006/relationships/image" Target="media/image50.emf"/><Relationship Id="rId91" Type="http://schemas.openxmlformats.org/officeDocument/2006/relationships/image" Target="media/image66.emf"/><Relationship Id="rId96" Type="http://schemas.openxmlformats.org/officeDocument/2006/relationships/image" Target="media/image71.e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2.xml"/><Relationship Id="rId28" Type="http://schemas.openxmlformats.org/officeDocument/2006/relationships/image" Target="media/image14.png"/><Relationship Id="rId49" Type="http://schemas.openxmlformats.org/officeDocument/2006/relationships/image" Target="media/image24.emf"/><Relationship Id="rId114" Type="http://schemas.openxmlformats.org/officeDocument/2006/relationships/image" Target="media/image89.emf"/><Relationship Id="rId119" Type="http://schemas.openxmlformats.org/officeDocument/2006/relationships/image" Target="media/image94.emf"/><Relationship Id="rId44" Type="http://schemas.openxmlformats.org/officeDocument/2006/relationships/footer" Target="footer3.xml"/><Relationship Id="rId60" Type="http://schemas.openxmlformats.org/officeDocument/2006/relationships/image" Target="media/image35.emf"/><Relationship Id="rId65" Type="http://schemas.openxmlformats.org/officeDocument/2006/relationships/image" Target="media/image40.emf"/><Relationship Id="rId81" Type="http://schemas.openxmlformats.org/officeDocument/2006/relationships/image" Target="media/image56.emf"/><Relationship Id="rId86" Type="http://schemas.openxmlformats.org/officeDocument/2006/relationships/image" Target="media/image61.emf"/><Relationship Id="rId13" Type="http://schemas.openxmlformats.org/officeDocument/2006/relationships/image" Target="media/image3.png"/><Relationship Id="rId18" Type="http://schemas.openxmlformats.org/officeDocument/2006/relationships/image" Target="media/image8.png"/><Relationship Id="rId39" Type="http://schemas.microsoft.com/office/2014/relationships/chartEx" Target="charts/chartEx1.xml"/><Relationship Id="rId109" Type="http://schemas.openxmlformats.org/officeDocument/2006/relationships/image" Target="media/image84.emf"/><Relationship Id="rId34" Type="http://schemas.openxmlformats.org/officeDocument/2006/relationships/chart" Target="charts/chart6.xml"/><Relationship Id="rId50" Type="http://schemas.openxmlformats.org/officeDocument/2006/relationships/image" Target="media/image25.emf"/><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image" Target="media/image72.emf"/><Relationship Id="rId104" Type="http://schemas.openxmlformats.org/officeDocument/2006/relationships/image" Target="media/image79.emf"/><Relationship Id="rId120" Type="http://schemas.openxmlformats.org/officeDocument/2006/relationships/image" Target="media/image95.emf"/><Relationship Id="rId125" Type="http://schemas.openxmlformats.org/officeDocument/2006/relationships/image" Target="media/image100.emf"/><Relationship Id="rId7" Type="http://schemas.openxmlformats.org/officeDocument/2006/relationships/hyperlink" Target="https://sobolew.biuletyn.net/archiwum/www.bip.sobolew.pl/upload/uchwa%c5%82a%20XXXIV.257.2021.pdf" TargetMode="External"/><Relationship Id="rId71" Type="http://schemas.openxmlformats.org/officeDocument/2006/relationships/image" Target="media/image46.emf"/><Relationship Id="rId92" Type="http://schemas.openxmlformats.org/officeDocument/2006/relationships/image" Target="media/image67.emf"/><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chart" Target="charts/chart3.xml"/><Relationship Id="rId40" Type="http://schemas.openxmlformats.org/officeDocument/2006/relationships/image" Target="media/image21.png"/><Relationship Id="rId45" Type="http://schemas.openxmlformats.org/officeDocument/2006/relationships/footer" Target="footer4.xml"/><Relationship Id="rId66" Type="http://schemas.openxmlformats.org/officeDocument/2006/relationships/image" Target="media/image41.emf"/><Relationship Id="rId87" Type="http://schemas.openxmlformats.org/officeDocument/2006/relationships/image" Target="media/image62.emf"/><Relationship Id="rId110" Type="http://schemas.openxmlformats.org/officeDocument/2006/relationships/image" Target="media/image85.emf"/><Relationship Id="rId115" Type="http://schemas.openxmlformats.org/officeDocument/2006/relationships/image" Target="media/image90.emf"/><Relationship Id="rId61" Type="http://schemas.openxmlformats.org/officeDocument/2006/relationships/image" Target="media/image36.emf"/><Relationship Id="rId82" Type="http://schemas.openxmlformats.org/officeDocument/2006/relationships/image" Target="media/image57.emf"/><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18.png"/><Relationship Id="rId56" Type="http://schemas.openxmlformats.org/officeDocument/2006/relationships/image" Target="media/image31.emf"/><Relationship Id="rId77" Type="http://schemas.openxmlformats.org/officeDocument/2006/relationships/image" Target="media/image52.emf"/><Relationship Id="rId100" Type="http://schemas.openxmlformats.org/officeDocument/2006/relationships/image" Target="media/image75.emf"/><Relationship Id="rId105" Type="http://schemas.openxmlformats.org/officeDocument/2006/relationships/image" Target="media/image80.emf"/><Relationship Id="rId12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image" Target="media/image26.emf"/><Relationship Id="rId72" Type="http://schemas.openxmlformats.org/officeDocument/2006/relationships/image" Target="media/image47.emf"/><Relationship Id="rId93" Type="http://schemas.openxmlformats.org/officeDocument/2006/relationships/image" Target="media/image68.emf"/><Relationship Id="rId98" Type="http://schemas.openxmlformats.org/officeDocument/2006/relationships/image" Target="media/image73.emf"/><Relationship Id="rId121" Type="http://schemas.openxmlformats.org/officeDocument/2006/relationships/image" Target="media/image96.emf"/><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header" Target="header4.xml"/><Relationship Id="rId67" Type="http://schemas.openxmlformats.org/officeDocument/2006/relationships/image" Target="media/image42.emf"/><Relationship Id="rId116" Type="http://schemas.openxmlformats.org/officeDocument/2006/relationships/image" Target="media/image91.emf"/><Relationship Id="rId20" Type="http://schemas.openxmlformats.org/officeDocument/2006/relationships/footer" Target="footer2.xml"/><Relationship Id="rId41" Type="http://schemas.openxmlformats.org/officeDocument/2006/relationships/chart" Target="charts/chart8.xml"/><Relationship Id="rId62" Type="http://schemas.openxmlformats.org/officeDocument/2006/relationships/image" Target="media/image37.emf"/><Relationship Id="rId83" Type="http://schemas.openxmlformats.org/officeDocument/2006/relationships/image" Target="media/image58.emf"/><Relationship Id="rId88" Type="http://schemas.openxmlformats.org/officeDocument/2006/relationships/image" Target="media/image63.emf"/><Relationship Id="rId111" Type="http://schemas.openxmlformats.org/officeDocument/2006/relationships/image" Target="media/image86.emf"/><Relationship Id="rId15" Type="http://schemas.openxmlformats.org/officeDocument/2006/relationships/image" Target="media/image5.png"/><Relationship Id="rId36" Type="http://schemas.openxmlformats.org/officeDocument/2006/relationships/image" Target="media/image19.png"/><Relationship Id="rId57" Type="http://schemas.openxmlformats.org/officeDocument/2006/relationships/image" Target="media/image32.emf"/><Relationship Id="rId106" Type="http://schemas.openxmlformats.org/officeDocument/2006/relationships/image" Target="media/image81.emf"/><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7.png"/><Relationship Id="rId52" Type="http://schemas.openxmlformats.org/officeDocument/2006/relationships/image" Target="media/image27.emf"/><Relationship Id="rId73" Type="http://schemas.openxmlformats.org/officeDocument/2006/relationships/image" Target="media/image48.emf"/><Relationship Id="rId78" Type="http://schemas.openxmlformats.org/officeDocument/2006/relationships/image" Target="media/image53.emf"/><Relationship Id="rId94" Type="http://schemas.openxmlformats.org/officeDocument/2006/relationships/image" Target="media/image69.emf"/><Relationship Id="rId99" Type="http://schemas.openxmlformats.org/officeDocument/2006/relationships/image" Target="media/image74.emf"/><Relationship Id="rId101" Type="http://schemas.openxmlformats.org/officeDocument/2006/relationships/image" Target="media/image76.emf"/><Relationship Id="rId122" Type="http://schemas.openxmlformats.org/officeDocument/2006/relationships/image" Target="media/image97.emf"/><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zia&#322;alno&#347;&#263;%20KOMP\2.%20Gminy\67.%20PO&#346;%20Sobolew\BDL%20Sobolew%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zia&#322;alno&#347;&#263;%20KOMP\2.%20Gminy\63.%20PO&#346;%20i%20Raport%20Pabianice\BDL%20g.%20Pabianice.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D:\Dzia&#322;alno&#347;&#263;%20KOMP\2.%20Gminy\67.%20PO&#346;%20Sobolew\BDL%20Sobolew%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v>Ludność wg grup wieku i płci (Wymiary: Wiek; Płeć)</c:v>
          </c:tx>
          <c:spPr>
            <a:ln w="22225" cap="rnd" cmpd="sng" algn="ctr">
              <a:solidFill>
                <a:schemeClr val="accent2"/>
              </a:solidFill>
              <a:round/>
            </a:ln>
            <a:effectLst/>
          </c:spPr>
          <c:marker>
            <c:symbol val="none"/>
          </c:marker>
          <c:dLbls>
            <c:dLbl>
              <c:idx val="0"/>
              <c:tx>
                <c:rich>
                  <a:bodyPr/>
                  <a:lstStyle/>
                  <a:p>
                    <a:fld id="{C8E7D531-DD5D-4C4B-ABF3-7F0D8EA27019}"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BA4-4C1B-B5D9-E9C4BE918287}"/>
                </c:ext>
              </c:extLst>
            </c:dLbl>
            <c:dLbl>
              <c:idx val="1"/>
              <c:tx>
                <c:rich>
                  <a:bodyPr/>
                  <a:lstStyle/>
                  <a:p>
                    <a:fld id="{2E62C40A-18A2-46CB-87F4-D5C9EC2113DB}"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BA4-4C1B-B5D9-E9C4BE918287}"/>
                </c:ext>
              </c:extLst>
            </c:dLbl>
            <c:dLbl>
              <c:idx val="2"/>
              <c:tx>
                <c:rich>
                  <a:bodyPr/>
                  <a:lstStyle/>
                  <a:p>
                    <a:fld id="{434A804C-EB7A-4EAC-A37B-6138939AAC10}"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BA4-4C1B-B5D9-E9C4BE918287}"/>
                </c:ext>
              </c:extLst>
            </c:dLbl>
            <c:dLbl>
              <c:idx val="3"/>
              <c:tx>
                <c:rich>
                  <a:bodyPr/>
                  <a:lstStyle/>
                  <a:p>
                    <a:fld id="{45872CB4-3A36-4DC3-8A18-43F8C4D56721}"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BA4-4C1B-B5D9-E9C4BE918287}"/>
                </c:ext>
              </c:extLst>
            </c:dLbl>
            <c:dLbl>
              <c:idx val="4"/>
              <c:tx>
                <c:rich>
                  <a:bodyPr/>
                  <a:lstStyle/>
                  <a:p>
                    <a:fld id="{E54F1609-E6DC-4A34-8B91-8ED934FA177B}"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BA4-4C1B-B5D9-E9C4BE918287}"/>
                </c:ext>
              </c:extLst>
            </c:dLbl>
            <c:dLbl>
              <c:idx val="5"/>
              <c:tx>
                <c:rich>
                  <a:bodyPr/>
                  <a:lstStyle/>
                  <a:p>
                    <a:fld id="{248813F6-B0C1-4DAC-833D-B8457A507395}" type="VALUE">
                      <a:rPr lang="en-US">
                        <a:solidFill>
                          <a:schemeClr val="tx1"/>
                        </a:solidFill>
                      </a:rPr>
                      <a:pPr/>
                      <a:t>[WARTOŚĆ]</a:t>
                    </a:fld>
                    <a:endParaRPr lang="pl-PL"/>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BA4-4C1B-B5D9-E9C4BE9182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trendline>
            <c:spPr>
              <a:ln w="9525" cap="rnd">
                <a:solidFill>
                  <a:schemeClr val="accent2"/>
                </a:solidFill>
              </a:ln>
              <a:effectLst/>
            </c:spPr>
            <c:trendlineType val="linear"/>
            <c:dispRSqr val="0"/>
            <c:dispEq val="0"/>
          </c:trendline>
          <c:cat>
            <c:strRef>
              <c:f>Arkusz1!$A$1:$I$1</c:f>
              <c:strCache>
                <c:ptCount val="9"/>
                <c:pt idx="0">
                  <c:v>2015</c:v>
                </c:pt>
                <c:pt idx="1">
                  <c:v>2016</c:v>
                </c:pt>
                <c:pt idx="2">
                  <c:v>2017</c:v>
                </c:pt>
                <c:pt idx="3">
                  <c:v>2018</c:v>
                </c:pt>
                <c:pt idx="4">
                  <c:v>2019</c:v>
                </c:pt>
                <c:pt idx="5">
                  <c:v>2020</c:v>
                </c:pt>
                <c:pt idx="6">
                  <c:v>2021</c:v>
                </c:pt>
                <c:pt idx="7">
                  <c:v>2022</c:v>
                </c:pt>
                <c:pt idx="8">
                  <c:v>2023</c:v>
                </c:pt>
              </c:strCache>
            </c:strRef>
          </c:cat>
          <c:val>
            <c:numRef>
              <c:f>Arkusz1!$A$3:$I$3</c:f>
              <c:numCache>
                <c:formatCode>#,##0</c:formatCode>
                <c:ptCount val="9"/>
                <c:pt idx="0">
                  <c:v>8237</c:v>
                </c:pt>
                <c:pt idx="1">
                  <c:v>8237</c:v>
                </c:pt>
                <c:pt idx="2">
                  <c:v>8269</c:v>
                </c:pt>
                <c:pt idx="3">
                  <c:v>8283</c:v>
                </c:pt>
                <c:pt idx="4">
                  <c:v>8239</c:v>
                </c:pt>
                <c:pt idx="5">
                  <c:v>7926</c:v>
                </c:pt>
                <c:pt idx="6">
                  <c:v>7864</c:v>
                </c:pt>
                <c:pt idx="7">
                  <c:v>7836</c:v>
                </c:pt>
                <c:pt idx="8">
                  <c:v>7809</c:v>
                </c:pt>
              </c:numCache>
            </c:numRef>
          </c:val>
          <c:smooth val="0"/>
          <c:extLst>
            <c:ext xmlns:c16="http://schemas.microsoft.com/office/drawing/2014/chart" uri="{C3380CC4-5D6E-409C-BE32-E72D297353CC}">
              <c16:uniqueId val="{00000006-EBA4-4C1B-B5D9-E9C4BE91828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57273455"/>
        <c:axId val="1257275535"/>
      </c:lineChart>
      <c:catAx>
        <c:axId val="125727345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1257275535"/>
        <c:crosses val="autoZero"/>
        <c:auto val="1"/>
        <c:lblAlgn val="ctr"/>
        <c:lblOffset val="100"/>
        <c:noMultiLvlLbl val="0"/>
      </c:catAx>
      <c:valAx>
        <c:axId val="1257275535"/>
        <c:scaling>
          <c:orientation val="minMax"/>
          <c:min val="38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1257273455"/>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5374634774426783E-2"/>
          <c:y val="7.5880758807588072E-2"/>
          <c:w val="0.89003417025701981"/>
          <c:h val="0.81464353541173207"/>
        </c:manualLayout>
      </c:layout>
      <c:lineChart>
        <c:grouping val="standard"/>
        <c:varyColors val="0"/>
        <c:ser>
          <c:idx val="0"/>
          <c:order val="0"/>
          <c:tx>
            <c:v>podmioty gospodarki narodowej</c:v>
          </c:tx>
          <c:spPr>
            <a:ln w="22225" cap="rnd" cmpd="sng" algn="ctr">
              <a:solidFill>
                <a:schemeClr val="accent2"/>
              </a:solidFill>
              <a:round/>
            </a:ln>
            <a:effectLst/>
          </c:spPr>
          <c:marker>
            <c:symbol val="none"/>
          </c:marker>
          <c:trendline>
            <c:spPr>
              <a:ln w="9525" cap="rnd">
                <a:solidFill>
                  <a:schemeClr val="accent2"/>
                </a:solidFill>
              </a:ln>
              <a:effectLst/>
            </c:spPr>
            <c:trendlineType val="linear"/>
            <c:dispRSqr val="0"/>
            <c:dispEq val="0"/>
          </c:trendline>
          <c:cat>
            <c:strRef>
              <c:f>Arkusz2!$G$31:$M$31</c:f>
              <c:strCache>
                <c:ptCount val="7"/>
                <c:pt idx="0">
                  <c:v>2017</c:v>
                </c:pt>
                <c:pt idx="1">
                  <c:v>2018</c:v>
                </c:pt>
                <c:pt idx="2">
                  <c:v>2019</c:v>
                </c:pt>
                <c:pt idx="3">
                  <c:v>2020</c:v>
                </c:pt>
                <c:pt idx="4">
                  <c:v>2021</c:v>
                </c:pt>
                <c:pt idx="5">
                  <c:v>2022</c:v>
                </c:pt>
                <c:pt idx="6">
                  <c:v>2023</c:v>
                </c:pt>
              </c:strCache>
            </c:strRef>
          </c:cat>
          <c:val>
            <c:numRef>
              <c:f>Arkusz2!$G$32:$M$32</c:f>
              <c:numCache>
                <c:formatCode>#,##0</c:formatCode>
                <c:ptCount val="7"/>
                <c:pt idx="0">
                  <c:v>500</c:v>
                </c:pt>
                <c:pt idx="1">
                  <c:v>524</c:v>
                </c:pt>
                <c:pt idx="2">
                  <c:v>555</c:v>
                </c:pt>
                <c:pt idx="3">
                  <c:v>564</c:v>
                </c:pt>
                <c:pt idx="4">
                  <c:v>604</c:v>
                </c:pt>
                <c:pt idx="5">
                  <c:v>606</c:v>
                </c:pt>
                <c:pt idx="6">
                  <c:v>649</c:v>
                </c:pt>
              </c:numCache>
            </c:numRef>
          </c:val>
          <c:smooth val="0"/>
          <c:extLst>
            <c:ext xmlns:c16="http://schemas.microsoft.com/office/drawing/2014/chart" uri="{C3380CC4-5D6E-409C-BE32-E72D297353CC}">
              <c16:uniqueId val="{00000000-FA26-4814-9BEA-285041C33B6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75993344"/>
        <c:axId val="875988768"/>
      </c:lineChart>
      <c:catAx>
        <c:axId val="875993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875988768"/>
        <c:crosses val="autoZero"/>
        <c:auto val="1"/>
        <c:lblAlgn val="ctr"/>
        <c:lblOffset val="100"/>
        <c:noMultiLvlLbl val="0"/>
      </c:catAx>
      <c:valAx>
        <c:axId val="8759887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l-PL"/>
          </a:p>
        </c:txPr>
        <c:crossAx val="87599334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v>sektor prywatny</c:v>
          </c:tx>
          <c:spPr>
            <a:gradFill flip="none" rotWithShape="1">
              <a:gsLst>
                <a:gs pos="0">
                  <a:schemeClr val="accent2">
                    <a:tint val="77000"/>
                  </a:schemeClr>
                </a:gs>
                <a:gs pos="75000">
                  <a:schemeClr val="accent2">
                    <a:tint val="77000"/>
                    <a:lumMod val="60000"/>
                    <a:lumOff val="40000"/>
                  </a:schemeClr>
                </a:gs>
                <a:gs pos="51000">
                  <a:schemeClr val="accent2">
                    <a:tint val="77000"/>
                    <a:alpha val="75000"/>
                  </a:schemeClr>
                </a:gs>
                <a:gs pos="100000">
                  <a:schemeClr val="accent2">
                    <a:tint val="77000"/>
                    <a:lumMod val="20000"/>
                    <a:lumOff val="80000"/>
                    <a:alpha val="15000"/>
                  </a:schemeClr>
                </a:gs>
              </a:gsLst>
              <a:lin ang="10800000" scaled="1"/>
              <a:tileRect/>
            </a:gradFill>
            <a:ln>
              <a:noFill/>
            </a:ln>
            <a:effectLst/>
          </c:spPr>
          <c:invertIfNegative val="0"/>
          <c:cat>
            <c:strRef>
              <c:f>'\Działalność KOMP\2. Gminy\63. POŚ i Raport Pabianice\[BDL g. Pabianice.xlsx]Arkusz2'!$A$3:$A$21</c:f>
              <c:strCache>
                <c:ptCount val="19"/>
                <c:pt idx="0">
                  <c:v>Sekcje S i T</c:v>
                </c:pt>
                <c:pt idx="1">
                  <c:v>Sekcja R</c:v>
                </c:pt>
                <c:pt idx="2">
                  <c:v>Sekcja Q</c:v>
                </c:pt>
                <c:pt idx="3">
                  <c:v>Sekcja P</c:v>
                </c:pt>
                <c:pt idx="4">
                  <c:v>Sekcja O</c:v>
                </c:pt>
                <c:pt idx="5">
                  <c:v>Sekcja N</c:v>
                </c:pt>
                <c:pt idx="6">
                  <c:v>Sekcja M</c:v>
                </c:pt>
                <c:pt idx="7">
                  <c:v>Sekcja L</c:v>
                </c:pt>
                <c:pt idx="8">
                  <c:v>Sekcja K</c:v>
                </c:pt>
                <c:pt idx="9">
                  <c:v>Sekcja J</c:v>
                </c:pt>
                <c:pt idx="10">
                  <c:v>Sekcja I</c:v>
                </c:pt>
                <c:pt idx="11">
                  <c:v>Sekcja H</c:v>
                </c:pt>
                <c:pt idx="12">
                  <c:v>Sekcja G</c:v>
                </c:pt>
                <c:pt idx="13">
                  <c:v>Sekcja F</c:v>
                </c:pt>
                <c:pt idx="14">
                  <c:v>Sekcja E</c:v>
                </c:pt>
                <c:pt idx="15">
                  <c:v>Sekcja D</c:v>
                </c:pt>
                <c:pt idx="16">
                  <c:v>Sekcja C</c:v>
                </c:pt>
                <c:pt idx="17">
                  <c:v>Sekcja B</c:v>
                </c:pt>
                <c:pt idx="18">
                  <c:v>Sekcja A</c:v>
                </c:pt>
              </c:strCache>
            </c:strRef>
          </c:cat>
          <c:val>
            <c:numRef>
              <c:f>Arkusz2!$B$3:$B$21</c:f>
              <c:numCache>
                <c:formatCode>General</c:formatCode>
                <c:ptCount val="19"/>
                <c:pt idx="0">
                  <c:v>47</c:v>
                </c:pt>
                <c:pt idx="1">
                  <c:v>8</c:v>
                </c:pt>
                <c:pt idx="2">
                  <c:v>22</c:v>
                </c:pt>
                <c:pt idx="3">
                  <c:v>16</c:v>
                </c:pt>
                <c:pt idx="4">
                  <c:v>8</c:v>
                </c:pt>
                <c:pt idx="5">
                  <c:v>15</c:v>
                </c:pt>
                <c:pt idx="6">
                  <c:v>36</c:v>
                </c:pt>
                <c:pt idx="7">
                  <c:v>3</c:v>
                </c:pt>
                <c:pt idx="8">
                  <c:v>9</c:v>
                </c:pt>
                <c:pt idx="9">
                  <c:v>14</c:v>
                </c:pt>
                <c:pt idx="10">
                  <c:v>18</c:v>
                </c:pt>
                <c:pt idx="11">
                  <c:v>43</c:v>
                </c:pt>
                <c:pt idx="12">
                  <c:v>147</c:v>
                </c:pt>
                <c:pt idx="13">
                  <c:v>165</c:v>
                </c:pt>
                <c:pt idx="14">
                  <c:v>3</c:v>
                </c:pt>
                <c:pt idx="15">
                  <c:v>0</c:v>
                </c:pt>
                <c:pt idx="16">
                  <c:v>59</c:v>
                </c:pt>
                <c:pt idx="17">
                  <c:v>3</c:v>
                </c:pt>
                <c:pt idx="18">
                  <c:v>6</c:v>
                </c:pt>
              </c:numCache>
            </c:numRef>
          </c:val>
          <c:extLst>
            <c:ext xmlns:c16="http://schemas.microsoft.com/office/drawing/2014/chart" uri="{C3380CC4-5D6E-409C-BE32-E72D297353CC}">
              <c16:uniqueId val="{00000000-A78F-4262-BC3E-9F48A6E9E461}"/>
            </c:ext>
          </c:extLst>
        </c:ser>
        <c:ser>
          <c:idx val="1"/>
          <c:order val="1"/>
          <c:tx>
            <c:v>sektor publiczny</c:v>
          </c:tx>
          <c:spPr>
            <a:gradFill flip="none" rotWithShape="1">
              <a:gsLst>
                <a:gs pos="0">
                  <a:schemeClr val="accent2">
                    <a:shade val="76000"/>
                  </a:schemeClr>
                </a:gs>
                <a:gs pos="75000">
                  <a:schemeClr val="accent2">
                    <a:shade val="76000"/>
                    <a:lumMod val="60000"/>
                    <a:lumOff val="40000"/>
                  </a:schemeClr>
                </a:gs>
                <a:gs pos="51000">
                  <a:schemeClr val="accent2">
                    <a:shade val="76000"/>
                    <a:alpha val="75000"/>
                  </a:schemeClr>
                </a:gs>
                <a:gs pos="100000">
                  <a:schemeClr val="accent2">
                    <a:shade val="76000"/>
                    <a:lumMod val="20000"/>
                    <a:lumOff val="80000"/>
                    <a:alpha val="15000"/>
                  </a:schemeClr>
                </a:gs>
              </a:gsLst>
              <a:lin ang="10800000" scaled="1"/>
              <a:tileRect/>
            </a:gradFill>
            <a:ln>
              <a:noFill/>
            </a:ln>
            <a:effectLst/>
          </c:spPr>
          <c:invertIfNegative val="0"/>
          <c:cat>
            <c:strRef>
              <c:f>'\Działalność KOMP\2. Gminy\63. POŚ i Raport Pabianice\[BDL g. Pabianice.xlsx]Arkusz2'!$A$3:$A$21</c:f>
              <c:strCache>
                <c:ptCount val="19"/>
                <c:pt idx="0">
                  <c:v>Sekcje S i T</c:v>
                </c:pt>
                <c:pt idx="1">
                  <c:v>Sekcja R</c:v>
                </c:pt>
                <c:pt idx="2">
                  <c:v>Sekcja Q</c:v>
                </c:pt>
                <c:pt idx="3">
                  <c:v>Sekcja P</c:v>
                </c:pt>
                <c:pt idx="4">
                  <c:v>Sekcja O</c:v>
                </c:pt>
                <c:pt idx="5">
                  <c:v>Sekcja N</c:v>
                </c:pt>
                <c:pt idx="6">
                  <c:v>Sekcja M</c:v>
                </c:pt>
                <c:pt idx="7">
                  <c:v>Sekcja L</c:v>
                </c:pt>
                <c:pt idx="8">
                  <c:v>Sekcja K</c:v>
                </c:pt>
                <c:pt idx="9">
                  <c:v>Sekcja J</c:v>
                </c:pt>
                <c:pt idx="10">
                  <c:v>Sekcja I</c:v>
                </c:pt>
                <c:pt idx="11">
                  <c:v>Sekcja H</c:v>
                </c:pt>
                <c:pt idx="12">
                  <c:v>Sekcja G</c:v>
                </c:pt>
                <c:pt idx="13">
                  <c:v>Sekcja F</c:v>
                </c:pt>
                <c:pt idx="14">
                  <c:v>Sekcja E</c:v>
                </c:pt>
                <c:pt idx="15">
                  <c:v>Sekcja D</c:v>
                </c:pt>
                <c:pt idx="16">
                  <c:v>Sekcja C</c:v>
                </c:pt>
                <c:pt idx="17">
                  <c:v>Sekcja B</c:v>
                </c:pt>
                <c:pt idx="18">
                  <c:v>Sekcja A</c:v>
                </c:pt>
              </c:strCache>
            </c:strRef>
          </c:cat>
          <c:val>
            <c:numRef>
              <c:f>Arkusz2!$C$3:$C$21</c:f>
              <c:numCache>
                <c:formatCode>General</c:formatCode>
                <c:ptCount val="19"/>
                <c:pt idx="0">
                  <c:v>0</c:v>
                </c:pt>
                <c:pt idx="1">
                  <c:v>2</c:v>
                </c:pt>
                <c:pt idx="2">
                  <c:v>4</c:v>
                </c:pt>
                <c:pt idx="3">
                  <c:v>11</c:v>
                </c:pt>
                <c:pt idx="4">
                  <c:v>2</c:v>
                </c:pt>
                <c:pt idx="5">
                  <c:v>0</c:v>
                </c:pt>
                <c:pt idx="6">
                  <c:v>0</c:v>
                </c:pt>
                <c:pt idx="7">
                  <c:v>0</c:v>
                </c:pt>
                <c:pt idx="8">
                  <c:v>0</c:v>
                </c:pt>
                <c:pt idx="9">
                  <c:v>0</c:v>
                </c:pt>
                <c:pt idx="10">
                  <c:v>1</c:v>
                </c:pt>
                <c:pt idx="11">
                  <c:v>0</c:v>
                </c:pt>
                <c:pt idx="12">
                  <c:v>1</c:v>
                </c:pt>
                <c:pt idx="13">
                  <c:v>0</c:v>
                </c:pt>
                <c:pt idx="14">
                  <c:v>0</c:v>
                </c:pt>
                <c:pt idx="15">
                  <c:v>0</c:v>
                </c:pt>
                <c:pt idx="16">
                  <c:v>0</c:v>
                </c:pt>
                <c:pt idx="17">
                  <c:v>0</c:v>
                </c:pt>
                <c:pt idx="18">
                  <c:v>0</c:v>
                </c:pt>
              </c:numCache>
            </c:numRef>
          </c:val>
          <c:extLst>
            <c:ext xmlns:c16="http://schemas.microsoft.com/office/drawing/2014/chart" uri="{C3380CC4-5D6E-409C-BE32-E72D297353CC}">
              <c16:uniqueId val="{00000001-A78F-4262-BC3E-9F48A6E9E461}"/>
            </c:ext>
          </c:extLst>
        </c:ser>
        <c:dLbls>
          <c:showLegendKey val="0"/>
          <c:showVal val="0"/>
          <c:showCatName val="0"/>
          <c:showSerName val="0"/>
          <c:showPercent val="0"/>
          <c:showBubbleSize val="0"/>
        </c:dLbls>
        <c:gapWidth val="326"/>
        <c:overlap val="-58"/>
        <c:axId val="1439973152"/>
        <c:axId val="1439982304"/>
      </c:barChart>
      <c:catAx>
        <c:axId val="1439973152"/>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9982304"/>
        <c:crosses val="autoZero"/>
        <c:auto val="1"/>
        <c:lblAlgn val="ctr"/>
        <c:lblOffset val="100"/>
        <c:noMultiLvlLbl val="0"/>
      </c:catAx>
      <c:valAx>
        <c:axId val="143998230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997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1"/>
          <c:tx>
            <c:v>Długość czynnej sieci wodociągowej [km]</c:v>
          </c:tx>
          <c:spPr>
            <a:pattFill prst="narHorz">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'\Działalność KOMP\2. Gminy\36. POŚ i Raport Powiat Ciechanowski\[BDL ciechanowski.xlsx]Arkusz5'!$G$2:$N$2</c:f>
              <c:strCache>
                <c:ptCount val="8"/>
                <c:pt idx="0">
                  <c:v>2014</c:v>
                </c:pt>
                <c:pt idx="1">
                  <c:v>2015</c:v>
                </c:pt>
                <c:pt idx="2">
                  <c:v>2016</c:v>
                </c:pt>
                <c:pt idx="3">
                  <c:v>2017</c:v>
                </c:pt>
                <c:pt idx="4">
                  <c:v>2018</c:v>
                </c:pt>
                <c:pt idx="5">
                  <c:v>2019</c:v>
                </c:pt>
                <c:pt idx="6">
                  <c:v>2020</c:v>
                </c:pt>
                <c:pt idx="7">
                  <c:v>2021</c:v>
                </c:pt>
              </c:strCache>
            </c:strRef>
          </c:cat>
          <c:val>
            <c:numRef>
              <c:f>Arkusz3!$F$3:$L$3</c:f>
              <c:numCache>
                <c:formatCode>#\ ##0.0</c:formatCode>
                <c:ptCount val="7"/>
                <c:pt idx="0">
                  <c:v>147.30000000000001</c:v>
                </c:pt>
                <c:pt idx="1">
                  <c:v>148.6</c:v>
                </c:pt>
                <c:pt idx="2">
                  <c:v>149.4</c:v>
                </c:pt>
                <c:pt idx="3">
                  <c:v>149.80000000000001</c:v>
                </c:pt>
                <c:pt idx="4">
                  <c:v>152.9</c:v>
                </c:pt>
                <c:pt idx="5">
                  <c:v>152.9</c:v>
                </c:pt>
                <c:pt idx="6">
                  <c:v>153.4</c:v>
                </c:pt>
              </c:numCache>
            </c:numRef>
          </c:val>
          <c:extLst>
            <c:ext xmlns:c16="http://schemas.microsoft.com/office/drawing/2014/chart" uri="{C3380CC4-5D6E-409C-BE32-E72D297353CC}">
              <c16:uniqueId val="{00000000-254E-4C7F-BA3B-ADF5EEC6B3B3}"/>
            </c:ext>
          </c:extLst>
        </c:ser>
        <c:dLbls>
          <c:showLegendKey val="0"/>
          <c:showVal val="0"/>
          <c:showCatName val="0"/>
          <c:showSerName val="0"/>
          <c:showPercent val="0"/>
          <c:showBubbleSize val="0"/>
        </c:dLbls>
        <c:gapWidth val="219"/>
        <c:axId val="851688144"/>
        <c:axId val="851687728"/>
      </c:barChart>
      <c:lineChart>
        <c:grouping val="standard"/>
        <c:varyColors val="0"/>
        <c:ser>
          <c:idx val="0"/>
          <c:order val="0"/>
          <c:tx>
            <c:v>Korzystający z instalacji ogółu ludności [%]</c:v>
          </c:tx>
          <c:spPr>
            <a:ln w="28575" cap="rnd">
              <a:solidFill>
                <a:schemeClr val="accent2">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Arkusz3!$F$1:$L$1</c:f>
              <c:strCache>
                <c:ptCount val="7"/>
                <c:pt idx="0">
                  <c:v>2017</c:v>
                </c:pt>
                <c:pt idx="1">
                  <c:v>2018</c:v>
                </c:pt>
                <c:pt idx="2">
                  <c:v>2019</c:v>
                </c:pt>
                <c:pt idx="3">
                  <c:v>2020</c:v>
                </c:pt>
                <c:pt idx="4">
                  <c:v>2021</c:v>
                </c:pt>
                <c:pt idx="5">
                  <c:v>2022</c:v>
                </c:pt>
                <c:pt idx="6">
                  <c:v>2023</c:v>
                </c:pt>
              </c:strCache>
            </c:strRef>
          </c:cat>
          <c:val>
            <c:numRef>
              <c:f>Arkusz3!$F$2:$L$2</c:f>
              <c:numCache>
                <c:formatCode>#\ ##0.0</c:formatCode>
                <c:ptCount val="7"/>
                <c:pt idx="0">
                  <c:v>77.3</c:v>
                </c:pt>
                <c:pt idx="1">
                  <c:v>77.400000000000006</c:v>
                </c:pt>
                <c:pt idx="2">
                  <c:v>77.400000000000006</c:v>
                </c:pt>
                <c:pt idx="3">
                  <c:v>82.7</c:v>
                </c:pt>
                <c:pt idx="4">
                  <c:v>83.1</c:v>
                </c:pt>
                <c:pt idx="5">
                  <c:v>84</c:v>
                </c:pt>
                <c:pt idx="6">
                  <c:v>84.5</c:v>
                </c:pt>
              </c:numCache>
            </c:numRef>
          </c:val>
          <c:smooth val="0"/>
          <c:extLst>
            <c:ext xmlns:c16="http://schemas.microsoft.com/office/drawing/2014/chart" uri="{C3380CC4-5D6E-409C-BE32-E72D297353CC}">
              <c16:uniqueId val="{00000001-254E-4C7F-BA3B-ADF5EEC6B3B3}"/>
            </c:ext>
          </c:extLst>
        </c:ser>
        <c:dLbls>
          <c:showLegendKey val="0"/>
          <c:showVal val="0"/>
          <c:showCatName val="0"/>
          <c:showSerName val="0"/>
          <c:showPercent val="0"/>
          <c:showBubbleSize val="0"/>
        </c:dLbls>
        <c:marker val="1"/>
        <c:smooth val="0"/>
        <c:axId val="714519296"/>
        <c:axId val="714518464"/>
      </c:lineChart>
      <c:valAx>
        <c:axId val="714518464"/>
        <c:scaling>
          <c:orientation val="minMax"/>
          <c:max val="100"/>
          <c:min val="0"/>
        </c:scaling>
        <c:delete val="0"/>
        <c:axPos val="r"/>
        <c:majorGridlines>
          <c:spPr>
            <a:ln>
              <a:solidFill>
                <a:schemeClr val="tx1">
                  <a:lumMod val="15000"/>
                  <a:lumOff val="85000"/>
                </a:schemeClr>
              </a:solidFill>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519296"/>
        <c:crosses val="max"/>
        <c:crossBetween val="between"/>
      </c:valAx>
      <c:catAx>
        <c:axId val="714519296"/>
        <c:scaling>
          <c:orientation val="minMax"/>
        </c:scaling>
        <c:delete val="0"/>
        <c:axPos val="t"/>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518464"/>
        <c:crosses val="max"/>
        <c:auto val="1"/>
        <c:lblAlgn val="ctr"/>
        <c:lblOffset val="100"/>
        <c:noMultiLvlLbl val="0"/>
      </c:catAx>
      <c:valAx>
        <c:axId val="851687728"/>
        <c:scaling>
          <c:orientation val="minMax"/>
          <c:max val="200"/>
          <c:min val="0"/>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51688144"/>
        <c:crosses val="autoZero"/>
        <c:crossBetween val="between"/>
      </c:valAx>
      <c:catAx>
        <c:axId val="851688144"/>
        <c:scaling>
          <c:orientation val="minMax"/>
        </c:scaling>
        <c:delete val="1"/>
        <c:axPos val="b"/>
        <c:numFmt formatCode="General" sourceLinked="1"/>
        <c:majorTickMark val="none"/>
        <c:minorTickMark val="none"/>
        <c:tickLblPos val="nextTo"/>
        <c:crossAx val="851687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5374634774426783E-2"/>
          <c:y val="7.5880758807588072E-2"/>
          <c:w val="0.89003417025701981"/>
          <c:h val="0.81464353541173207"/>
        </c:manualLayout>
      </c:layout>
      <c:lineChart>
        <c:grouping val="standard"/>
        <c:varyColors val="0"/>
        <c:ser>
          <c:idx val="0"/>
          <c:order val="0"/>
          <c:spPr>
            <a:ln w="31750" cap="rnd">
              <a:solidFill>
                <a:schemeClr val="accent2"/>
              </a:solidFill>
              <a:round/>
            </a:ln>
            <a:effectLst/>
          </c:spPr>
          <c:marker>
            <c:symbol val="none"/>
          </c:marker>
          <c:trendline>
            <c:spPr>
              <a:ln w="19050" cap="rnd">
                <a:solidFill>
                  <a:schemeClr val="accent2"/>
                </a:solidFill>
                <a:prstDash val="sysDash"/>
              </a:ln>
              <a:effectLst/>
            </c:spPr>
            <c:trendlineType val="linear"/>
            <c:dispRSqr val="0"/>
            <c:dispEq val="0"/>
          </c:trendline>
          <c:cat>
            <c:strRef>
              <c:f>Arkusz3!$F$1:$L$1</c:f>
              <c:strCache>
                <c:ptCount val="7"/>
                <c:pt idx="0">
                  <c:v>2017</c:v>
                </c:pt>
                <c:pt idx="1">
                  <c:v>2018</c:v>
                </c:pt>
                <c:pt idx="2">
                  <c:v>2019</c:v>
                </c:pt>
                <c:pt idx="3">
                  <c:v>2020</c:v>
                </c:pt>
                <c:pt idx="4">
                  <c:v>2021</c:v>
                </c:pt>
                <c:pt idx="5">
                  <c:v>2022</c:v>
                </c:pt>
                <c:pt idx="6">
                  <c:v>2023</c:v>
                </c:pt>
              </c:strCache>
            </c:strRef>
          </c:cat>
          <c:val>
            <c:numRef>
              <c:f>Arkusz3!$F$9:$L$9</c:f>
              <c:numCache>
                <c:formatCode>#\ ##0.0</c:formatCode>
                <c:ptCount val="7"/>
                <c:pt idx="0">
                  <c:v>45.1</c:v>
                </c:pt>
                <c:pt idx="1">
                  <c:v>42.6</c:v>
                </c:pt>
                <c:pt idx="2">
                  <c:v>35.9</c:v>
                </c:pt>
                <c:pt idx="3">
                  <c:v>40.6</c:v>
                </c:pt>
                <c:pt idx="4">
                  <c:v>35.4</c:v>
                </c:pt>
                <c:pt idx="5">
                  <c:v>36.9</c:v>
                </c:pt>
                <c:pt idx="6">
                  <c:v>37.799999999999997</c:v>
                </c:pt>
              </c:numCache>
            </c:numRef>
          </c:val>
          <c:smooth val="0"/>
          <c:extLst>
            <c:ext xmlns:c16="http://schemas.microsoft.com/office/drawing/2014/chart" uri="{C3380CC4-5D6E-409C-BE32-E72D297353CC}">
              <c16:uniqueId val="{00000000-C8E1-435B-B14C-B1CFBA58DF40}"/>
            </c:ext>
          </c:extLst>
        </c:ser>
        <c:dLbls>
          <c:showLegendKey val="0"/>
          <c:showVal val="0"/>
          <c:showCatName val="0"/>
          <c:showSerName val="0"/>
          <c:showPercent val="0"/>
          <c:showBubbleSize val="0"/>
        </c:dLbls>
        <c:smooth val="0"/>
        <c:axId val="875993344"/>
        <c:axId val="875988768"/>
      </c:lineChart>
      <c:catAx>
        <c:axId val="87599334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875988768"/>
        <c:crosses val="autoZero"/>
        <c:auto val="1"/>
        <c:lblAlgn val="ctr"/>
        <c:lblOffset val="100"/>
        <c:noMultiLvlLbl val="0"/>
      </c:catAx>
      <c:valAx>
        <c:axId val="875988768"/>
        <c:scaling>
          <c:orientation val="minMax"/>
        </c:scaling>
        <c:delete val="0"/>
        <c:axPos val="l"/>
        <c:majorGridlines>
          <c:spPr>
            <a:ln w="9525" cap="flat" cmpd="sng" algn="ctr">
              <a:solidFill>
                <a:schemeClr val="tx2">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87599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1"/>
          <c:tx>
            <c:strRef>
              <c:f>Arkusz3!$B$7</c:f>
              <c:strCache>
                <c:ptCount val="1"/>
                <c:pt idx="0">
                  <c:v>Długość czynnej sieci kanalizacyjnej [km]</c:v>
                </c:pt>
              </c:strCache>
            </c:strRef>
          </c:tx>
          <c:spPr>
            <a:pattFill prst="narHorz">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'\Działalność KOMP\2. Gminy\36. POŚ i Raport Powiat Ciechanowski\[BDL ciechanowski.xlsx]Arkusz5'!$G$2:$N$2</c:f>
              <c:strCache>
                <c:ptCount val="8"/>
                <c:pt idx="0">
                  <c:v>2014</c:v>
                </c:pt>
                <c:pt idx="1">
                  <c:v>2015</c:v>
                </c:pt>
                <c:pt idx="2">
                  <c:v>2016</c:v>
                </c:pt>
                <c:pt idx="3">
                  <c:v>2017</c:v>
                </c:pt>
                <c:pt idx="4">
                  <c:v>2018</c:v>
                </c:pt>
                <c:pt idx="5">
                  <c:v>2019</c:v>
                </c:pt>
                <c:pt idx="6">
                  <c:v>2020</c:v>
                </c:pt>
                <c:pt idx="7">
                  <c:v>2021</c:v>
                </c:pt>
              </c:strCache>
            </c:strRef>
          </c:cat>
          <c:val>
            <c:numRef>
              <c:f>Arkusz3!$F$7:$L$7</c:f>
              <c:numCache>
                <c:formatCode>#\ ##0.0</c:formatCode>
                <c:ptCount val="7"/>
                <c:pt idx="0">
                  <c:v>29.3</c:v>
                </c:pt>
                <c:pt idx="1">
                  <c:v>29.8</c:v>
                </c:pt>
                <c:pt idx="2">
                  <c:v>30.1</c:v>
                </c:pt>
                <c:pt idx="3">
                  <c:v>30.1</c:v>
                </c:pt>
                <c:pt idx="4">
                  <c:v>30.2</c:v>
                </c:pt>
                <c:pt idx="5">
                  <c:v>31.5</c:v>
                </c:pt>
                <c:pt idx="6">
                  <c:v>33.5</c:v>
                </c:pt>
              </c:numCache>
            </c:numRef>
          </c:val>
          <c:extLst>
            <c:ext xmlns:c16="http://schemas.microsoft.com/office/drawing/2014/chart" uri="{C3380CC4-5D6E-409C-BE32-E72D297353CC}">
              <c16:uniqueId val="{00000000-D746-4E10-BD00-117CB0537316}"/>
            </c:ext>
          </c:extLst>
        </c:ser>
        <c:dLbls>
          <c:showLegendKey val="0"/>
          <c:showVal val="0"/>
          <c:showCatName val="0"/>
          <c:showSerName val="0"/>
          <c:showPercent val="0"/>
          <c:showBubbleSize val="0"/>
        </c:dLbls>
        <c:gapWidth val="219"/>
        <c:axId val="851688144"/>
        <c:axId val="851687728"/>
      </c:barChart>
      <c:lineChart>
        <c:grouping val="standard"/>
        <c:varyColors val="0"/>
        <c:ser>
          <c:idx val="0"/>
          <c:order val="0"/>
          <c:tx>
            <c:v>Korzystający z instalacji ogółu ludności [%]</c:v>
          </c:tx>
          <c:spPr>
            <a:ln w="28575" cap="rnd">
              <a:solidFill>
                <a:schemeClr val="accent2">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Arkusz3!$F$1:$L$1</c:f>
              <c:strCache>
                <c:ptCount val="7"/>
                <c:pt idx="0">
                  <c:v>2017</c:v>
                </c:pt>
                <c:pt idx="1">
                  <c:v>2018</c:v>
                </c:pt>
                <c:pt idx="2">
                  <c:v>2019</c:v>
                </c:pt>
                <c:pt idx="3">
                  <c:v>2020</c:v>
                </c:pt>
                <c:pt idx="4">
                  <c:v>2021</c:v>
                </c:pt>
                <c:pt idx="5">
                  <c:v>2022</c:v>
                </c:pt>
                <c:pt idx="6">
                  <c:v>2023</c:v>
                </c:pt>
              </c:strCache>
            </c:strRef>
          </c:cat>
          <c:val>
            <c:numRef>
              <c:f>Arkusz3!$F$6:$L$6</c:f>
              <c:numCache>
                <c:formatCode>#\ ##0.0</c:formatCode>
                <c:ptCount val="7"/>
                <c:pt idx="0">
                  <c:v>33.9</c:v>
                </c:pt>
                <c:pt idx="1">
                  <c:v>33.9</c:v>
                </c:pt>
                <c:pt idx="2">
                  <c:v>34</c:v>
                </c:pt>
                <c:pt idx="3">
                  <c:v>35.299999999999997</c:v>
                </c:pt>
                <c:pt idx="4">
                  <c:v>35.700000000000003</c:v>
                </c:pt>
                <c:pt idx="5">
                  <c:v>38.5</c:v>
                </c:pt>
                <c:pt idx="6">
                  <c:v>39</c:v>
                </c:pt>
              </c:numCache>
            </c:numRef>
          </c:val>
          <c:smooth val="0"/>
          <c:extLst>
            <c:ext xmlns:c16="http://schemas.microsoft.com/office/drawing/2014/chart" uri="{C3380CC4-5D6E-409C-BE32-E72D297353CC}">
              <c16:uniqueId val="{00000001-D746-4E10-BD00-117CB0537316}"/>
            </c:ext>
          </c:extLst>
        </c:ser>
        <c:dLbls>
          <c:showLegendKey val="0"/>
          <c:showVal val="0"/>
          <c:showCatName val="0"/>
          <c:showSerName val="0"/>
          <c:showPercent val="0"/>
          <c:showBubbleSize val="0"/>
        </c:dLbls>
        <c:marker val="1"/>
        <c:smooth val="0"/>
        <c:axId val="714519296"/>
        <c:axId val="714518464"/>
      </c:lineChart>
      <c:valAx>
        <c:axId val="714518464"/>
        <c:scaling>
          <c:orientation val="minMax"/>
          <c:max val="100"/>
        </c:scaling>
        <c:delete val="0"/>
        <c:axPos val="r"/>
        <c:majorGridlines>
          <c:spPr>
            <a:ln>
              <a:solidFill>
                <a:schemeClr val="tx1">
                  <a:lumMod val="15000"/>
                  <a:lumOff val="85000"/>
                </a:schemeClr>
              </a:solidFill>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519296"/>
        <c:crosses val="max"/>
        <c:crossBetween val="between"/>
      </c:valAx>
      <c:catAx>
        <c:axId val="714519296"/>
        <c:scaling>
          <c:orientation val="minMax"/>
        </c:scaling>
        <c:delete val="0"/>
        <c:axPos val="t"/>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518464"/>
        <c:crosses val="max"/>
        <c:auto val="1"/>
        <c:lblAlgn val="ctr"/>
        <c:lblOffset val="100"/>
        <c:noMultiLvlLbl val="0"/>
      </c:catAx>
      <c:valAx>
        <c:axId val="851687728"/>
        <c:scaling>
          <c:orientation val="minMax"/>
          <c:max val="2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51688144"/>
        <c:crosses val="autoZero"/>
        <c:crossBetween val="between"/>
      </c:valAx>
      <c:catAx>
        <c:axId val="851688144"/>
        <c:scaling>
          <c:orientation val="minMax"/>
        </c:scaling>
        <c:delete val="1"/>
        <c:axPos val="b"/>
        <c:numFmt formatCode="General" sourceLinked="1"/>
        <c:majorTickMark val="none"/>
        <c:minorTickMark val="none"/>
        <c:tickLblPos val="nextTo"/>
        <c:crossAx val="851687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Pt>
            <c:idx val="0"/>
            <c:invertIfNegative val="0"/>
            <c:bubble3D val="0"/>
            <c:spPr>
              <a:gradFill flip="none" rotWithShape="1">
                <a:gsLst>
                  <a:gs pos="0">
                    <a:schemeClr val="accent2">
                      <a:lumMod val="50000"/>
                    </a:schemeClr>
                  </a:gs>
                  <a:gs pos="100000">
                    <a:schemeClr val="accent2">
                      <a:lumMod val="40000"/>
                      <a:lumOff val="60000"/>
                    </a:schemeClr>
                  </a:gs>
                </a:gsLst>
                <a:lin ang="10800000" scaled="1"/>
                <a:tileRect/>
              </a:gradFill>
              <a:ln>
                <a:noFill/>
              </a:ln>
              <a:effectLst/>
            </c:spPr>
            <c:extLst>
              <c:ext xmlns:c16="http://schemas.microsoft.com/office/drawing/2014/chart" uri="{C3380CC4-5D6E-409C-BE32-E72D297353CC}">
                <c16:uniqueId val="{00000001-445B-4EC9-9F28-655014958D8D}"/>
              </c:ext>
            </c:extLst>
          </c:dPt>
          <c:dPt>
            <c:idx val="1"/>
            <c:invertIfNegative val="0"/>
            <c:bubble3D val="0"/>
            <c:spPr>
              <a:gradFill flip="none" rotWithShape="1">
                <a:gsLst>
                  <a:gs pos="0">
                    <a:schemeClr val="accent6">
                      <a:lumMod val="50000"/>
                    </a:schemeClr>
                  </a:gs>
                  <a:gs pos="100000">
                    <a:schemeClr val="accent6">
                      <a:lumMod val="40000"/>
                      <a:lumOff val="60000"/>
                    </a:schemeClr>
                  </a:gs>
                </a:gsLst>
                <a:lin ang="10800000" scaled="1"/>
                <a:tileRect/>
              </a:gradFill>
              <a:ln>
                <a:noFill/>
              </a:ln>
              <a:effectLst/>
            </c:spPr>
            <c:extLst>
              <c:ext xmlns:c16="http://schemas.microsoft.com/office/drawing/2014/chart" uri="{C3380CC4-5D6E-409C-BE32-E72D297353CC}">
                <c16:uniqueId val="{00000003-445B-4EC9-9F28-655014958D8D}"/>
              </c:ext>
            </c:extLst>
          </c:dPt>
          <c:dPt>
            <c:idx val="2"/>
            <c:invertIfNegative val="0"/>
            <c:bubble3D val="0"/>
            <c:spPr>
              <a:gradFill flip="none" rotWithShape="1">
                <a:gsLst>
                  <a:gs pos="0">
                    <a:schemeClr val="accent4">
                      <a:lumMod val="50000"/>
                    </a:schemeClr>
                  </a:gs>
                  <a:gs pos="100000">
                    <a:schemeClr val="accent4">
                      <a:lumMod val="40000"/>
                      <a:lumOff val="60000"/>
                    </a:schemeClr>
                  </a:gs>
                </a:gsLst>
                <a:lin ang="10800000" scaled="1"/>
                <a:tileRect/>
              </a:gradFill>
              <a:ln>
                <a:noFill/>
              </a:ln>
              <a:effectLst/>
            </c:spPr>
            <c:extLst>
              <c:ext xmlns:c16="http://schemas.microsoft.com/office/drawing/2014/chart" uri="{C3380CC4-5D6E-409C-BE32-E72D297353CC}">
                <c16:uniqueId val="{00000005-445B-4EC9-9F28-655014958D8D}"/>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(Arkusz4!$Q$11,Arkusz4!$Q$22,Arkusz4!$Q$26,Arkusz4!$Q$40,Arkusz4!$Q$45)</c:f>
              <c:strCache>
                <c:ptCount val="5"/>
                <c:pt idx="0">
                  <c:v>Grunty rolne</c:v>
                </c:pt>
                <c:pt idx="1">
                  <c:v>Grunty leśne</c:v>
                </c:pt>
                <c:pt idx="2">
                  <c:v>Grunty zabudowane i zurbanizowane </c:v>
                </c:pt>
                <c:pt idx="3">
                  <c:v>Grunty pod wodami</c:v>
                </c:pt>
                <c:pt idx="4">
                  <c:v>Tereny różne</c:v>
                </c:pt>
              </c:strCache>
            </c:strRef>
          </c:cat>
          <c:val>
            <c:numRef>
              <c:f>(Arkusz4!$S$11,Arkusz4!$S$22,Arkusz4!$S$26,Arkusz4!$S$40,Arkusz4!$S$45)</c:f>
              <c:numCache>
                <c:formatCode>General</c:formatCode>
                <c:ptCount val="5"/>
                <c:pt idx="0">
                  <c:v>6346.5902999999998</c:v>
                </c:pt>
                <c:pt idx="1">
                  <c:v>2565.3671000000004</c:v>
                </c:pt>
                <c:pt idx="2">
                  <c:v>529.84190000000001</c:v>
                </c:pt>
                <c:pt idx="3">
                  <c:v>31.412700000000001</c:v>
                </c:pt>
                <c:pt idx="4">
                  <c:v>4.19E-2</c:v>
                </c:pt>
              </c:numCache>
            </c:numRef>
          </c:val>
          <c:extLst>
            <c:ext xmlns:c16="http://schemas.microsoft.com/office/drawing/2014/chart" uri="{C3380CC4-5D6E-409C-BE32-E72D297353CC}">
              <c16:uniqueId val="{00000006-445B-4EC9-9F28-655014958D8D}"/>
            </c:ext>
          </c:extLst>
        </c:ser>
        <c:dLbls>
          <c:showLegendKey val="0"/>
          <c:showVal val="0"/>
          <c:showCatName val="0"/>
          <c:showSerName val="0"/>
          <c:showPercent val="0"/>
          <c:showBubbleSize val="0"/>
        </c:dLbls>
        <c:gapWidth val="326"/>
        <c:overlap val="-58"/>
        <c:axId val="583970000"/>
        <c:axId val="583971248"/>
      </c:barChart>
      <c:catAx>
        <c:axId val="583970000"/>
        <c:scaling>
          <c:orientation val="maxMin"/>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pl-PL"/>
          </a:p>
        </c:txPr>
        <c:crossAx val="583971248"/>
        <c:crosses val="autoZero"/>
        <c:auto val="1"/>
        <c:lblAlgn val="ctr"/>
        <c:lblOffset val="100"/>
        <c:noMultiLvlLbl val="0"/>
      </c:catAx>
      <c:valAx>
        <c:axId val="583971248"/>
        <c:scaling>
          <c:orientation val="minMax"/>
        </c:scaling>
        <c:delete val="0"/>
        <c:axPos val="t"/>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58397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Arkusz5!$A$3</c:f>
              <c:strCache>
                <c:ptCount val="1"/>
                <c:pt idx="0">
                  <c:v>Odpady zebrane ogółem [t]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cat>
            <c:numRef>
              <c:f>Arkusz5!$B$1:$H$1</c:f>
              <c:numCache>
                <c:formatCode>General</c:formatCode>
                <c:ptCount val="7"/>
                <c:pt idx="0">
                  <c:v>2017</c:v>
                </c:pt>
                <c:pt idx="1">
                  <c:v>2018</c:v>
                </c:pt>
                <c:pt idx="2">
                  <c:v>2019</c:v>
                </c:pt>
                <c:pt idx="3">
                  <c:v>2020</c:v>
                </c:pt>
                <c:pt idx="4">
                  <c:v>2021</c:v>
                </c:pt>
                <c:pt idx="5">
                  <c:v>2022</c:v>
                </c:pt>
                <c:pt idx="6">
                  <c:v>2023</c:v>
                </c:pt>
              </c:numCache>
            </c:numRef>
          </c:cat>
          <c:val>
            <c:numRef>
              <c:f>Arkusz5!$B$3:$H$3</c:f>
              <c:numCache>
                <c:formatCode>#,##0.00</c:formatCode>
                <c:ptCount val="7"/>
                <c:pt idx="0">
                  <c:v>2314.67</c:v>
                </c:pt>
                <c:pt idx="1">
                  <c:v>2569.17</c:v>
                </c:pt>
                <c:pt idx="2">
                  <c:v>2750.31</c:v>
                </c:pt>
                <c:pt idx="3">
                  <c:v>3887.2</c:v>
                </c:pt>
                <c:pt idx="4">
                  <c:v>3784.75</c:v>
                </c:pt>
                <c:pt idx="5">
                  <c:v>3616.37</c:v>
                </c:pt>
                <c:pt idx="6">
                  <c:v>3596.26</c:v>
                </c:pt>
              </c:numCache>
            </c:numRef>
          </c:val>
          <c:smooth val="0"/>
          <c:extLst>
            <c:ext xmlns:c16="http://schemas.microsoft.com/office/drawing/2014/chart" uri="{C3380CC4-5D6E-409C-BE32-E72D297353CC}">
              <c16:uniqueId val="{00000000-1C9F-4399-A46B-2013993E5B64}"/>
            </c:ext>
          </c:extLst>
        </c:ser>
        <c:ser>
          <c:idx val="1"/>
          <c:order val="1"/>
          <c:tx>
            <c:strRef>
              <c:f>Arkusz5!$A$5</c:f>
              <c:strCache>
                <c:ptCount val="1"/>
                <c:pt idx="0">
                  <c:v>Odpady zebrane selektywnie [t]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trendline>
            <c:spPr>
              <a:ln w="19050" cap="rnd">
                <a:solidFill>
                  <a:schemeClr val="accent2"/>
                </a:solidFill>
                <a:prstDash val="sysDot"/>
              </a:ln>
              <a:effectLst/>
            </c:spPr>
            <c:trendlineType val="linear"/>
            <c:dispRSqr val="0"/>
            <c:dispEq val="0"/>
          </c:trendline>
          <c:cat>
            <c:numRef>
              <c:f>Arkusz5!$B$1:$H$1</c:f>
              <c:numCache>
                <c:formatCode>General</c:formatCode>
                <c:ptCount val="7"/>
                <c:pt idx="0">
                  <c:v>2017</c:v>
                </c:pt>
                <c:pt idx="1">
                  <c:v>2018</c:v>
                </c:pt>
                <c:pt idx="2">
                  <c:v>2019</c:v>
                </c:pt>
                <c:pt idx="3">
                  <c:v>2020</c:v>
                </c:pt>
                <c:pt idx="4">
                  <c:v>2021</c:v>
                </c:pt>
                <c:pt idx="5">
                  <c:v>2022</c:v>
                </c:pt>
                <c:pt idx="6">
                  <c:v>2023</c:v>
                </c:pt>
              </c:numCache>
            </c:numRef>
          </c:cat>
          <c:val>
            <c:numRef>
              <c:f>Arkusz5!$B$5:$H$5</c:f>
              <c:numCache>
                <c:formatCode>#,##0.00</c:formatCode>
                <c:ptCount val="7"/>
                <c:pt idx="0">
                  <c:v>794.23</c:v>
                </c:pt>
                <c:pt idx="1">
                  <c:v>1279.47</c:v>
                </c:pt>
                <c:pt idx="2">
                  <c:v>1526.16</c:v>
                </c:pt>
                <c:pt idx="3">
                  <c:v>2080.41</c:v>
                </c:pt>
                <c:pt idx="4">
                  <c:v>1858.99</c:v>
                </c:pt>
                <c:pt idx="5">
                  <c:v>1665.51</c:v>
                </c:pt>
                <c:pt idx="6">
                  <c:v>1679.06</c:v>
                </c:pt>
              </c:numCache>
            </c:numRef>
          </c:val>
          <c:smooth val="0"/>
          <c:extLst>
            <c:ext xmlns:c16="http://schemas.microsoft.com/office/drawing/2014/chart" uri="{C3380CC4-5D6E-409C-BE32-E72D297353CC}">
              <c16:uniqueId val="{00000001-1C9F-4399-A46B-2013993E5B64}"/>
            </c:ext>
          </c:extLst>
        </c:ser>
        <c:ser>
          <c:idx val="2"/>
          <c:order val="2"/>
          <c:tx>
            <c:strRef>
              <c:f>Arkusz5!$A$4</c:f>
              <c:strCache>
                <c:ptCount val="1"/>
                <c:pt idx="0">
                  <c:v>Zmieszane odpady zebrane [t]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trendline>
            <c:spPr>
              <a:ln w="19050" cap="rnd">
                <a:solidFill>
                  <a:schemeClr val="accent3"/>
                </a:solidFill>
                <a:prstDash val="sysDot"/>
              </a:ln>
              <a:effectLst/>
            </c:spPr>
            <c:trendlineType val="linear"/>
            <c:dispRSqr val="0"/>
            <c:dispEq val="0"/>
          </c:trendline>
          <c:cat>
            <c:numRef>
              <c:f>Arkusz5!$B$1:$H$1</c:f>
              <c:numCache>
                <c:formatCode>General</c:formatCode>
                <c:ptCount val="7"/>
                <c:pt idx="0">
                  <c:v>2017</c:v>
                </c:pt>
                <c:pt idx="1">
                  <c:v>2018</c:v>
                </c:pt>
                <c:pt idx="2">
                  <c:v>2019</c:v>
                </c:pt>
                <c:pt idx="3">
                  <c:v>2020</c:v>
                </c:pt>
                <c:pt idx="4">
                  <c:v>2021</c:v>
                </c:pt>
                <c:pt idx="5">
                  <c:v>2022</c:v>
                </c:pt>
                <c:pt idx="6">
                  <c:v>2023</c:v>
                </c:pt>
              </c:numCache>
            </c:numRef>
          </c:cat>
          <c:val>
            <c:numRef>
              <c:f>Arkusz5!$B$4:$H$4</c:f>
              <c:numCache>
                <c:formatCode>#,##0.00</c:formatCode>
                <c:ptCount val="7"/>
                <c:pt idx="0">
                  <c:v>1520.44</c:v>
                </c:pt>
                <c:pt idx="1">
                  <c:v>1289.7</c:v>
                </c:pt>
                <c:pt idx="2">
                  <c:v>1224.1500000000001</c:v>
                </c:pt>
                <c:pt idx="3">
                  <c:v>1806.79</c:v>
                </c:pt>
                <c:pt idx="4">
                  <c:v>1925.76</c:v>
                </c:pt>
                <c:pt idx="5">
                  <c:v>1950.86</c:v>
                </c:pt>
                <c:pt idx="6">
                  <c:v>1917.2</c:v>
                </c:pt>
              </c:numCache>
            </c:numRef>
          </c:val>
          <c:smooth val="0"/>
          <c:extLst>
            <c:ext xmlns:c16="http://schemas.microsoft.com/office/drawing/2014/chart" uri="{C3380CC4-5D6E-409C-BE32-E72D297353CC}">
              <c16:uniqueId val="{00000002-1C9F-4399-A46B-2013993E5B64}"/>
            </c:ext>
          </c:extLst>
        </c:ser>
        <c:dLbls>
          <c:dLblPos val="ctr"/>
          <c:showLegendKey val="0"/>
          <c:showVal val="1"/>
          <c:showCatName val="0"/>
          <c:showSerName val="0"/>
          <c:showPercent val="0"/>
          <c:showBubbleSize val="0"/>
        </c:dLbls>
        <c:marker val="1"/>
        <c:smooth val="0"/>
        <c:axId val="1561357695"/>
        <c:axId val="1565705167"/>
      </c:lineChart>
      <c:catAx>
        <c:axId val="1561357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65705167"/>
        <c:crosses val="autoZero"/>
        <c:auto val="1"/>
        <c:lblAlgn val="ctr"/>
        <c:lblOffset val="100"/>
        <c:noMultiLvlLbl val="0"/>
      </c:catAx>
      <c:valAx>
        <c:axId val="1565705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61357695"/>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Arkusz4!$N$1:$N$7</cx:f>
        <cx:lvl ptCount="7">
          <cx:pt idx="0">I</cx:pt>
          <cx:pt idx="1">II</cx:pt>
          <cx:pt idx="2">III</cx:pt>
          <cx:pt idx="3">IV</cx:pt>
          <cx:pt idx="4">V</cx:pt>
          <cx:pt idx="5">VI</cx:pt>
          <cx:pt idx="6">tereny zurbanizowane/grunty leśne, pod wodami i nieużytki</cx:pt>
        </cx:lvl>
      </cx:strDim>
      <cx:numDim type="size">
        <cx:f>Arkusz4!$P$1:$P$7</cx:f>
        <cx:lvl ptCount="7" formatCode="0,00%">
          <cx:pt idx="0">0</cx:pt>
          <cx:pt idx="1">0</cx:pt>
          <cx:pt idx="2">0.077195365786617412</cx:pt>
          <cx:pt idx="3">0.330652723242222</cx:pt>
          <cx:pt idx="4">0.36676774809128682</cx:pt>
          <cx:pt idx="5">0.14916700374725522</cx:pt>
          <cx:pt idx="6">0.076217159132618631</cx:pt>
        </cx:lvl>
      </cx:numDim>
    </cx:data>
  </cx:chartData>
  <cx:chart>
    <cx:plotArea>
      <cx:plotAreaRegion>
        <cx:series layoutId="treemap" uniqueId="{20FDBEFA-E7BA-4438-993D-D8BD3883B5CF}">
          <cx:dataLabels>
            <cx:visibility seriesName="0" categoryName="1" value="1"/>
            <cx:separator>, </cx:separator>
            <cx:dataLabel idx="10" pos="inEnd">
              <cx:visibility seriesName="0" categoryName="1" value="1"/>
              <cx:separator>, </cx:separator>
            </cx:dataLabel>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withinLinearReversed" id="22">
  <a:schemeClr val="accent2"/>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bg1"/>
    </cs:fontRef>
    <cs:defRPr sz="900" kern="1200"/>
    <cs:bodyPr lIns="38100" tIns="19050" rIns="38100" bIns="19050">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defRPr sz="900"/>
  </cs:dataTable>
  <cs:downBar>
    <cs:lnRef idx="0"/>
    <cs:fillRef idx="0"/>
    <cs:effectRef idx="0"/>
    <cs:fontRef idx="minor">
      <a:schemeClr val="tx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lumOff val="10000"/>
          </a:schemeClr>
        </a:solidFill>
        <a:round/>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183</Pages>
  <Words>39708</Words>
  <Characters>238250</Characters>
  <Application>Microsoft Office Word</Application>
  <DocSecurity>0</DocSecurity>
  <Lines>1985</Lines>
  <Paragraphs>554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Kępka</dc:creator>
  <cp:keywords/>
  <dc:description/>
  <cp:lastModifiedBy>Mariola Kępka</cp:lastModifiedBy>
  <cp:revision>8</cp:revision>
  <dcterms:created xsi:type="dcterms:W3CDTF">2025-04-16T11:43:00Z</dcterms:created>
  <dcterms:modified xsi:type="dcterms:W3CDTF">2025-04-16T12:43:00Z</dcterms:modified>
</cp:coreProperties>
</file>