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49F" w:rsidRPr="00A746E3" w:rsidRDefault="0014049F" w:rsidP="00A746E3">
      <w:pPr>
        <w:pStyle w:val="Nagwek1"/>
        <w:spacing w:before="0"/>
        <w:rPr>
          <w:b/>
        </w:rPr>
      </w:pPr>
      <w:r w:rsidRPr="00A746E3">
        <w:rPr>
          <w:b/>
        </w:rPr>
        <w:t xml:space="preserve">Uchwała Nr </w:t>
      </w:r>
      <w:r w:rsidR="009D665E">
        <w:rPr>
          <w:b/>
        </w:rPr>
        <w:t>XII</w:t>
      </w:r>
      <w:r w:rsidRPr="00A746E3">
        <w:rPr>
          <w:b/>
        </w:rPr>
        <w:t>/</w:t>
      </w:r>
      <w:r w:rsidR="009D665E">
        <w:rPr>
          <w:b/>
        </w:rPr>
        <w:t>72</w:t>
      </w:r>
      <w:r w:rsidRPr="00A746E3">
        <w:rPr>
          <w:b/>
        </w:rPr>
        <w:t>/2025</w:t>
      </w:r>
    </w:p>
    <w:p w:rsidR="0014049F" w:rsidRPr="00A746E3" w:rsidRDefault="0014049F" w:rsidP="00A746E3">
      <w:pPr>
        <w:pStyle w:val="Nagwek1"/>
        <w:spacing w:before="0"/>
        <w:rPr>
          <w:b/>
        </w:rPr>
      </w:pPr>
      <w:r w:rsidRPr="00A746E3">
        <w:rPr>
          <w:b/>
        </w:rPr>
        <w:t>Rady Gminy w Sobolewie</w:t>
      </w:r>
    </w:p>
    <w:p w:rsidR="0014049F" w:rsidRPr="00A746E3" w:rsidRDefault="0014049F" w:rsidP="00A746E3">
      <w:pPr>
        <w:pStyle w:val="Nagwek1"/>
        <w:spacing w:before="0"/>
        <w:rPr>
          <w:b/>
        </w:rPr>
      </w:pPr>
      <w:r w:rsidRPr="00A746E3">
        <w:rPr>
          <w:b/>
        </w:rPr>
        <w:t>z dnia</w:t>
      </w:r>
      <w:r w:rsidR="009D665E">
        <w:rPr>
          <w:b/>
        </w:rPr>
        <w:t xml:space="preserve"> 21 lutego </w:t>
      </w:r>
      <w:r w:rsidRPr="00A746E3">
        <w:rPr>
          <w:b/>
        </w:rPr>
        <w:t>2025 r.</w:t>
      </w:r>
    </w:p>
    <w:p w:rsidR="0014049F" w:rsidRPr="00A746E3" w:rsidRDefault="0014049F" w:rsidP="00A746E3">
      <w:pPr>
        <w:pStyle w:val="Nagwek1"/>
        <w:spacing w:before="0"/>
        <w:rPr>
          <w:b/>
        </w:rPr>
      </w:pPr>
    </w:p>
    <w:p w:rsidR="0014049F" w:rsidRPr="00A746E3" w:rsidRDefault="0014049F" w:rsidP="00A746E3">
      <w:pPr>
        <w:pStyle w:val="Nagwek1"/>
        <w:spacing w:before="0" w:after="240"/>
        <w:rPr>
          <w:b/>
        </w:rPr>
      </w:pPr>
      <w:r w:rsidRPr="00A746E3">
        <w:rPr>
          <w:b/>
        </w:rPr>
        <w:t>w sprawie rozpatrzenia petycji wniesionej przez Urząd Cywilnej i Demokratycznej Kontroli.</w:t>
      </w:r>
    </w:p>
    <w:p w:rsidR="0014049F" w:rsidRPr="00A746E3" w:rsidRDefault="0014049F" w:rsidP="00A746E3">
      <w:pPr>
        <w:spacing w:line="276" w:lineRule="auto"/>
        <w:rPr>
          <w:rFonts w:ascii="Calibri" w:hAnsi="Calibri" w:cs="Calibri"/>
          <w:sz w:val="24"/>
          <w:szCs w:val="24"/>
        </w:rPr>
      </w:pPr>
      <w:r w:rsidRPr="00A746E3">
        <w:rPr>
          <w:rFonts w:ascii="Calibri" w:hAnsi="Calibri" w:cs="Calibri"/>
          <w:sz w:val="24"/>
          <w:szCs w:val="24"/>
        </w:rPr>
        <w:t>Na podstawie art. 18 ust. 2 pkt 15 ustawy z dnia 8 marca 1990 roku o samorządzie gminnym (Dz. U. z 2024 r. poz. 1465 ze zm.) oraz art. 9 ust. 2 i art. 13 ust. 1 ustawy z dnia 11 lipca 2014</w:t>
      </w:r>
      <w:r w:rsidR="00A746E3">
        <w:rPr>
          <w:rFonts w:ascii="Calibri" w:hAnsi="Calibri" w:cs="Calibri"/>
          <w:sz w:val="24"/>
          <w:szCs w:val="24"/>
        </w:rPr>
        <w:t> </w:t>
      </w:r>
      <w:r w:rsidRPr="00A746E3">
        <w:rPr>
          <w:rFonts w:ascii="Calibri" w:hAnsi="Calibri" w:cs="Calibri"/>
          <w:sz w:val="24"/>
          <w:szCs w:val="24"/>
        </w:rPr>
        <w:t>r. o petycjach (Dz. U. z 2018 r. poz. 870) Rada Gminy w Sobolewie uchwala, co następuje:</w:t>
      </w:r>
    </w:p>
    <w:p w:rsidR="0014049F" w:rsidRPr="00A746E3" w:rsidRDefault="0014049F" w:rsidP="00A746E3">
      <w:pPr>
        <w:spacing w:line="276" w:lineRule="auto"/>
        <w:jc w:val="center"/>
        <w:rPr>
          <w:rFonts w:ascii="Calibri" w:hAnsi="Calibri" w:cs="Calibri"/>
          <w:sz w:val="24"/>
          <w:szCs w:val="24"/>
        </w:rPr>
      </w:pPr>
      <w:r w:rsidRPr="00A746E3">
        <w:rPr>
          <w:rFonts w:ascii="Calibri" w:hAnsi="Calibri" w:cs="Calibri"/>
          <w:sz w:val="24"/>
          <w:szCs w:val="24"/>
        </w:rPr>
        <w:t>§ 1.</w:t>
      </w:r>
    </w:p>
    <w:p w:rsidR="0014049F" w:rsidRPr="00A746E3" w:rsidRDefault="0014049F" w:rsidP="00A746E3">
      <w:pPr>
        <w:spacing w:line="276" w:lineRule="auto"/>
        <w:rPr>
          <w:rFonts w:ascii="Calibri" w:hAnsi="Calibri" w:cs="Calibri"/>
          <w:sz w:val="24"/>
          <w:szCs w:val="24"/>
        </w:rPr>
      </w:pPr>
      <w:r w:rsidRPr="00A746E3">
        <w:rPr>
          <w:rFonts w:ascii="Calibri" w:hAnsi="Calibri" w:cs="Calibri"/>
          <w:sz w:val="24"/>
          <w:szCs w:val="24"/>
        </w:rPr>
        <w:t xml:space="preserve">1. Po rozpatrzeniu petycji z dnia 8  stycznia wniesionej przez Urząd Cywilnej i </w:t>
      </w:r>
      <w:r w:rsidR="00A746E3">
        <w:rPr>
          <w:rFonts w:ascii="Calibri" w:hAnsi="Calibri" w:cs="Calibri"/>
          <w:sz w:val="24"/>
          <w:szCs w:val="24"/>
        </w:rPr>
        <w:t> </w:t>
      </w:r>
      <w:r w:rsidRPr="00A746E3">
        <w:rPr>
          <w:rFonts w:ascii="Calibri" w:hAnsi="Calibri" w:cs="Calibri"/>
          <w:sz w:val="24"/>
          <w:szCs w:val="24"/>
        </w:rPr>
        <w:t>Demokratycznej Kontroli, Rada Gminy w Sobolewie postanawia nie uwzględnić wniosków zawartych w petycji.</w:t>
      </w:r>
    </w:p>
    <w:p w:rsidR="0014049F" w:rsidRPr="00A746E3" w:rsidRDefault="0014049F" w:rsidP="00A746E3">
      <w:pPr>
        <w:spacing w:line="276" w:lineRule="auto"/>
        <w:rPr>
          <w:rFonts w:ascii="Calibri" w:hAnsi="Calibri" w:cs="Calibri"/>
          <w:sz w:val="24"/>
          <w:szCs w:val="24"/>
        </w:rPr>
      </w:pPr>
      <w:r w:rsidRPr="00A746E3">
        <w:rPr>
          <w:rFonts w:ascii="Calibri" w:hAnsi="Calibri" w:cs="Calibri"/>
          <w:sz w:val="24"/>
          <w:szCs w:val="24"/>
        </w:rPr>
        <w:t>2. Uzasadnienie rozpatrzenia petycji stanowi załącznik do niniejszej uchwały.</w:t>
      </w:r>
    </w:p>
    <w:p w:rsidR="0014049F" w:rsidRPr="00A746E3" w:rsidRDefault="0014049F" w:rsidP="00A746E3">
      <w:pPr>
        <w:spacing w:line="276" w:lineRule="auto"/>
        <w:jc w:val="center"/>
        <w:rPr>
          <w:rFonts w:ascii="Calibri" w:hAnsi="Calibri" w:cs="Calibri"/>
          <w:sz w:val="24"/>
          <w:szCs w:val="24"/>
        </w:rPr>
      </w:pPr>
      <w:r w:rsidRPr="00A746E3">
        <w:rPr>
          <w:rFonts w:ascii="Calibri" w:hAnsi="Calibri" w:cs="Calibri"/>
          <w:sz w:val="24"/>
          <w:szCs w:val="24"/>
        </w:rPr>
        <w:t>§ 2.</w:t>
      </w:r>
    </w:p>
    <w:p w:rsidR="0014049F" w:rsidRPr="00A746E3" w:rsidRDefault="0014049F" w:rsidP="00A746E3">
      <w:pPr>
        <w:spacing w:line="276" w:lineRule="auto"/>
        <w:rPr>
          <w:rFonts w:ascii="Calibri" w:hAnsi="Calibri" w:cs="Calibri"/>
          <w:sz w:val="24"/>
          <w:szCs w:val="24"/>
        </w:rPr>
      </w:pPr>
      <w:r w:rsidRPr="00A746E3">
        <w:rPr>
          <w:rFonts w:ascii="Calibri" w:hAnsi="Calibri" w:cs="Calibri"/>
          <w:sz w:val="24"/>
          <w:szCs w:val="24"/>
        </w:rPr>
        <w:t>Zobowiązuje się Przewodniczącego Rady Gminy do zawiadomienia wnoszącego petycję o sposobie jej załatwienia.</w:t>
      </w:r>
    </w:p>
    <w:p w:rsidR="0014049F" w:rsidRPr="00A746E3" w:rsidRDefault="0014049F" w:rsidP="00A746E3">
      <w:pPr>
        <w:spacing w:line="276" w:lineRule="auto"/>
        <w:jc w:val="center"/>
        <w:rPr>
          <w:rFonts w:ascii="Calibri" w:hAnsi="Calibri" w:cs="Calibri"/>
          <w:sz w:val="24"/>
          <w:szCs w:val="24"/>
        </w:rPr>
      </w:pPr>
      <w:r w:rsidRPr="00A746E3">
        <w:rPr>
          <w:rFonts w:ascii="Calibri" w:hAnsi="Calibri" w:cs="Calibri"/>
          <w:sz w:val="24"/>
          <w:szCs w:val="24"/>
        </w:rPr>
        <w:t>§ 3.</w:t>
      </w:r>
    </w:p>
    <w:p w:rsidR="0014049F" w:rsidRDefault="0014049F" w:rsidP="00A746E3">
      <w:pPr>
        <w:spacing w:line="276" w:lineRule="auto"/>
        <w:rPr>
          <w:rFonts w:ascii="Calibri" w:hAnsi="Calibri" w:cs="Calibri"/>
          <w:sz w:val="24"/>
          <w:szCs w:val="24"/>
        </w:rPr>
      </w:pPr>
      <w:r w:rsidRPr="00A746E3">
        <w:rPr>
          <w:rFonts w:ascii="Calibri" w:hAnsi="Calibri" w:cs="Calibri"/>
          <w:sz w:val="24"/>
          <w:szCs w:val="24"/>
        </w:rPr>
        <w:t>Uchwała wchodzi w życie z dniem podjęcia.</w:t>
      </w:r>
    </w:p>
    <w:p w:rsidR="00BE74A3" w:rsidRDefault="00BE74A3" w:rsidP="00BE74A3">
      <w:pPr>
        <w:spacing w:line="276" w:lineRule="auto"/>
        <w:ind w:left="5103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Przewodniczący Rady Gminy</w:t>
      </w:r>
    </w:p>
    <w:p w:rsidR="00BE74A3" w:rsidRPr="00A746E3" w:rsidRDefault="00BE74A3" w:rsidP="00BE74A3">
      <w:pPr>
        <w:spacing w:line="276" w:lineRule="auto"/>
        <w:ind w:left="5103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Jan Krupa</w:t>
      </w:r>
    </w:p>
    <w:p w:rsidR="0014049F" w:rsidRPr="00A746E3" w:rsidRDefault="0014049F" w:rsidP="00A746E3">
      <w:pPr>
        <w:spacing w:line="276" w:lineRule="auto"/>
        <w:rPr>
          <w:rFonts w:ascii="Calibri" w:hAnsi="Calibri" w:cs="Calibri"/>
          <w:color w:val="000000"/>
          <w:sz w:val="24"/>
          <w:szCs w:val="24"/>
        </w:rPr>
      </w:pPr>
      <w:r w:rsidRPr="00A746E3">
        <w:rPr>
          <w:rFonts w:ascii="Calibri" w:hAnsi="Calibri" w:cs="Calibri"/>
          <w:sz w:val="24"/>
          <w:szCs w:val="24"/>
        </w:rPr>
        <w:br w:type="page"/>
      </w:r>
      <w:bookmarkStart w:id="0" w:name="_GoBack"/>
      <w:bookmarkEnd w:id="0"/>
    </w:p>
    <w:p w:rsidR="0014049F" w:rsidRPr="00A746E3" w:rsidRDefault="0014049F" w:rsidP="00A746E3">
      <w:pPr>
        <w:pStyle w:val="Default"/>
        <w:spacing w:line="276" w:lineRule="auto"/>
        <w:jc w:val="center"/>
        <w:rPr>
          <w:rFonts w:ascii="Calibri" w:hAnsi="Calibri" w:cs="Calibri"/>
        </w:rPr>
      </w:pPr>
      <w:r w:rsidRPr="00A746E3">
        <w:rPr>
          <w:rFonts w:ascii="Calibri" w:hAnsi="Calibri" w:cs="Calibri"/>
        </w:rPr>
        <w:lastRenderedPageBreak/>
        <w:t>Uzasadnienie</w:t>
      </w:r>
    </w:p>
    <w:p w:rsidR="006714B2" w:rsidRPr="00A746E3" w:rsidRDefault="006714B2" w:rsidP="00A746E3">
      <w:pPr>
        <w:autoSpaceDE w:val="0"/>
        <w:autoSpaceDN w:val="0"/>
        <w:adjustRightInd w:val="0"/>
        <w:spacing w:after="0" w:line="276" w:lineRule="auto"/>
        <w:rPr>
          <w:rFonts w:ascii="Calibri" w:hAnsi="Calibri" w:cs="Calibri"/>
          <w:sz w:val="24"/>
          <w:szCs w:val="24"/>
        </w:rPr>
      </w:pPr>
      <w:r w:rsidRPr="00A746E3">
        <w:rPr>
          <w:rFonts w:ascii="Calibri" w:hAnsi="Calibri" w:cs="Calibri"/>
          <w:sz w:val="24"/>
          <w:szCs w:val="24"/>
        </w:rPr>
        <w:t xml:space="preserve">W dniu </w:t>
      </w:r>
      <w:r w:rsidR="00F2118F" w:rsidRPr="00A746E3">
        <w:rPr>
          <w:rFonts w:ascii="Calibri" w:hAnsi="Calibri" w:cs="Calibri"/>
          <w:sz w:val="24"/>
          <w:szCs w:val="24"/>
        </w:rPr>
        <w:t>8</w:t>
      </w:r>
      <w:r w:rsidRPr="00A746E3">
        <w:rPr>
          <w:rFonts w:ascii="Calibri" w:hAnsi="Calibri" w:cs="Calibri"/>
          <w:sz w:val="24"/>
          <w:szCs w:val="24"/>
        </w:rPr>
        <w:t xml:space="preserve"> </w:t>
      </w:r>
      <w:r w:rsidR="00F2118F" w:rsidRPr="00A746E3">
        <w:rPr>
          <w:rFonts w:ascii="Calibri" w:hAnsi="Calibri" w:cs="Calibri"/>
          <w:sz w:val="24"/>
          <w:szCs w:val="24"/>
        </w:rPr>
        <w:t>grudnia</w:t>
      </w:r>
      <w:r w:rsidRPr="00A746E3">
        <w:rPr>
          <w:rFonts w:ascii="Calibri" w:hAnsi="Calibri" w:cs="Calibri"/>
          <w:sz w:val="24"/>
          <w:szCs w:val="24"/>
        </w:rPr>
        <w:t xml:space="preserve"> 202</w:t>
      </w:r>
      <w:r w:rsidR="00F2118F" w:rsidRPr="00A746E3">
        <w:rPr>
          <w:rFonts w:ascii="Calibri" w:hAnsi="Calibri" w:cs="Calibri"/>
          <w:sz w:val="24"/>
          <w:szCs w:val="24"/>
        </w:rPr>
        <w:t>5</w:t>
      </w:r>
      <w:r w:rsidRPr="00A746E3">
        <w:rPr>
          <w:rFonts w:ascii="Calibri" w:hAnsi="Calibri" w:cs="Calibri"/>
          <w:sz w:val="24"/>
          <w:szCs w:val="24"/>
        </w:rPr>
        <w:t xml:space="preserve"> r. wpłynęła do Rady </w:t>
      </w:r>
      <w:r w:rsidR="00F2118F" w:rsidRPr="00A746E3">
        <w:rPr>
          <w:rFonts w:ascii="Calibri" w:hAnsi="Calibri" w:cs="Calibri"/>
          <w:sz w:val="24"/>
          <w:szCs w:val="24"/>
        </w:rPr>
        <w:t>Gminy w Sobolewie</w:t>
      </w:r>
      <w:r w:rsidRPr="00A746E3">
        <w:rPr>
          <w:rFonts w:ascii="Calibri" w:hAnsi="Calibri" w:cs="Calibri"/>
          <w:sz w:val="24"/>
          <w:szCs w:val="24"/>
        </w:rPr>
        <w:t xml:space="preserve"> petycja wniesiona przez Urząd Cywilnej i Demokratycznej Kontroli. Petycja dotycz</w:t>
      </w:r>
      <w:r w:rsidR="00F2118F" w:rsidRPr="00A746E3">
        <w:rPr>
          <w:rFonts w:ascii="Calibri" w:hAnsi="Calibri" w:cs="Calibri"/>
          <w:sz w:val="24"/>
          <w:szCs w:val="24"/>
        </w:rPr>
        <w:t xml:space="preserve">y prośby o pomoc w likwidacji nadal trwającego systemu </w:t>
      </w:r>
      <w:r w:rsidR="00F2118F" w:rsidRPr="00A746E3">
        <w:rPr>
          <w:rFonts w:ascii="Calibri" w:hAnsi="Calibri" w:cs="Calibri"/>
          <w:bCs/>
          <w:sz w:val="24"/>
          <w:szCs w:val="24"/>
        </w:rPr>
        <w:t xml:space="preserve">komunistycznego, zarządzanego przez nielegalnie działające organizacje partyjne i sędziowskie oraz o podjęcie współpracy z </w:t>
      </w:r>
      <w:proofErr w:type="spellStart"/>
      <w:r w:rsidR="00F2118F" w:rsidRPr="00A746E3">
        <w:rPr>
          <w:rFonts w:ascii="Calibri" w:hAnsi="Calibri" w:cs="Calibri"/>
          <w:bCs/>
          <w:sz w:val="24"/>
          <w:szCs w:val="24"/>
        </w:rPr>
        <w:t>UCiDK</w:t>
      </w:r>
      <w:proofErr w:type="spellEnd"/>
      <w:r w:rsidR="00F2118F" w:rsidRPr="00A746E3">
        <w:rPr>
          <w:rFonts w:ascii="Calibri" w:hAnsi="Calibri" w:cs="Calibri"/>
          <w:bCs/>
          <w:sz w:val="24"/>
          <w:szCs w:val="24"/>
        </w:rPr>
        <w:t>, w celu wprowadzenia ładu konstytucyjnego, tak, aby Naród Polski mógł sprawować władzę bezpośrednio zgodnie z art. 4 KRP</w:t>
      </w:r>
      <w:r w:rsidRPr="00A746E3">
        <w:rPr>
          <w:rFonts w:ascii="Calibri" w:hAnsi="Calibri" w:cs="Calibri"/>
          <w:sz w:val="24"/>
          <w:szCs w:val="24"/>
        </w:rPr>
        <w:t>.</w:t>
      </w:r>
    </w:p>
    <w:p w:rsidR="00F2118F" w:rsidRPr="00A746E3" w:rsidRDefault="00F2118F" w:rsidP="00A746E3">
      <w:pPr>
        <w:spacing w:before="240" w:after="0" w:line="276" w:lineRule="auto"/>
        <w:rPr>
          <w:rFonts w:ascii="Calibri" w:hAnsi="Calibri" w:cs="Calibri"/>
          <w:sz w:val="24"/>
          <w:szCs w:val="24"/>
        </w:rPr>
      </w:pPr>
      <w:r w:rsidRPr="00A746E3">
        <w:rPr>
          <w:rFonts w:ascii="Calibri" w:hAnsi="Calibri" w:cs="Calibri"/>
          <w:sz w:val="24"/>
          <w:szCs w:val="24"/>
        </w:rPr>
        <w:t>Przewodniczący Rady Gminy w Sobolewie przekazał ww. petycję do rozpatrzenia Komisji Skarg, Wniosków i Petycji Rady Gminy w Sobolewie.</w:t>
      </w:r>
    </w:p>
    <w:p w:rsidR="006714B2" w:rsidRPr="00A746E3" w:rsidRDefault="006714B2" w:rsidP="00A746E3">
      <w:pPr>
        <w:spacing w:line="276" w:lineRule="auto"/>
        <w:rPr>
          <w:rFonts w:ascii="Calibri" w:hAnsi="Calibri" w:cs="Calibri"/>
          <w:sz w:val="24"/>
          <w:szCs w:val="24"/>
        </w:rPr>
      </w:pPr>
      <w:r w:rsidRPr="00A746E3">
        <w:rPr>
          <w:rFonts w:ascii="Calibri" w:hAnsi="Calibri" w:cs="Calibri"/>
          <w:sz w:val="24"/>
          <w:szCs w:val="24"/>
        </w:rPr>
        <w:t xml:space="preserve">Komisja Skarg, Wniosków i Petycji Rady </w:t>
      </w:r>
      <w:r w:rsidR="00FF6C99">
        <w:rPr>
          <w:rFonts w:ascii="Calibri" w:hAnsi="Calibri" w:cs="Calibri"/>
          <w:sz w:val="24"/>
          <w:szCs w:val="24"/>
        </w:rPr>
        <w:t xml:space="preserve">Gminy w Sobolewie </w:t>
      </w:r>
      <w:r w:rsidRPr="00A746E3">
        <w:rPr>
          <w:rFonts w:ascii="Calibri" w:hAnsi="Calibri" w:cs="Calibri"/>
          <w:sz w:val="24"/>
          <w:szCs w:val="24"/>
        </w:rPr>
        <w:t xml:space="preserve">na posiedzeniu w dniu </w:t>
      </w:r>
      <w:r w:rsidR="00563DB2">
        <w:rPr>
          <w:rFonts w:ascii="Calibri" w:hAnsi="Calibri" w:cs="Calibri"/>
          <w:sz w:val="24"/>
          <w:szCs w:val="24"/>
        </w:rPr>
        <w:t xml:space="preserve">14 stycznia </w:t>
      </w:r>
      <w:r w:rsidRPr="00A746E3">
        <w:rPr>
          <w:rFonts w:ascii="Calibri" w:hAnsi="Calibri" w:cs="Calibri"/>
          <w:sz w:val="24"/>
          <w:szCs w:val="24"/>
        </w:rPr>
        <w:t>202</w:t>
      </w:r>
      <w:r w:rsidR="00F2118F" w:rsidRPr="00A746E3">
        <w:rPr>
          <w:rFonts w:ascii="Calibri" w:hAnsi="Calibri" w:cs="Calibri"/>
          <w:sz w:val="24"/>
          <w:szCs w:val="24"/>
        </w:rPr>
        <w:t>5</w:t>
      </w:r>
      <w:r w:rsidRPr="00A746E3">
        <w:rPr>
          <w:rFonts w:ascii="Calibri" w:hAnsi="Calibri" w:cs="Calibri"/>
          <w:sz w:val="24"/>
          <w:szCs w:val="24"/>
        </w:rPr>
        <w:t xml:space="preserve"> r. dokonała analizy przedmiotowej petycji.</w:t>
      </w:r>
    </w:p>
    <w:p w:rsidR="006714B2" w:rsidRPr="00A746E3" w:rsidRDefault="006714B2" w:rsidP="00A746E3">
      <w:pPr>
        <w:spacing w:line="276" w:lineRule="auto"/>
        <w:rPr>
          <w:rFonts w:ascii="Calibri" w:hAnsi="Calibri" w:cs="Calibri"/>
          <w:sz w:val="24"/>
          <w:szCs w:val="24"/>
        </w:rPr>
      </w:pPr>
      <w:r w:rsidRPr="00A746E3">
        <w:rPr>
          <w:rFonts w:ascii="Calibri" w:hAnsi="Calibri" w:cs="Calibri"/>
          <w:sz w:val="24"/>
          <w:szCs w:val="24"/>
        </w:rPr>
        <w:t>W ocenie komisji podjęcie uchwał w materii wskazanej przez wnoszących petycje nie mieści się ani w katalogu zadań własnych gminy wskazanym w art. 7 ustawy o samorządzie gminnym, ani też w innych ustawach określających zadania gminy i jej organów. Żądanie petycji nie mieści się również w zakresie umocowania do stanowienia aktów prawa miejscowego (art.</w:t>
      </w:r>
      <w:r w:rsidR="00A746E3" w:rsidRPr="00A746E3">
        <w:rPr>
          <w:rFonts w:ascii="Calibri" w:hAnsi="Calibri" w:cs="Calibri"/>
          <w:sz w:val="24"/>
          <w:szCs w:val="24"/>
        </w:rPr>
        <w:t xml:space="preserve"> </w:t>
      </w:r>
      <w:r w:rsidRPr="00A746E3">
        <w:rPr>
          <w:rFonts w:ascii="Calibri" w:hAnsi="Calibri" w:cs="Calibri"/>
          <w:sz w:val="24"/>
          <w:szCs w:val="24"/>
        </w:rPr>
        <w:t>40 ust. 2 ustawy o samorządzie gminnym).</w:t>
      </w:r>
    </w:p>
    <w:p w:rsidR="00A746E3" w:rsidRPr="00A746E3" w:rsidRDefault="006714B2" w:rsidP="00A746E3">
      <w:pPr>
        <w:pStyle w:val="Default"/>
        <w:spacing w:before="240" w:line="276" w:lineRule="auto"/>
        <w:rPr>
          <w:rFonts w:ascii="Calibri" w:hAnsi="Calibri" w:cs="Calibri"/>
        </w:rPr>
      </w:pPr>
      <w:r w:rsidRPr="00A746E3">
        <w:rPr>
          <w:rFonts w:ascii="Calibri" w:hAnsi="Calibri" w:cs="Calibri"/>
        </w:rPr>
        <w:t xml:space="preserve">Tym samym Komisja Skarg, Wniosków i Petycji stwierdziła, iż petycja nie zasługuje na uwzględnienie bowiem brak jest właściwej podstawy prawnej dla uznania przez Radę Gminy </w:t>
      </w:r>
      <w:r w:rsidR="00A746E3" w:rsidRPr="00A746E3">
        <w:rPr>
          <w:rFonts w:ascii="Calibri" w:hAnsi="Calibri" w:cs="Calibri"/>
        </w:rPr>
        <w:t>w Sobolewie</w:t>
      </w:r>
      <w:r w:rsidRPr="00A746E3">
        <w:rPr>
          <w:rFonts w:ascii="Calibri" w:hAnsi="Calibri" w:cs="Calibri"/>
        </w:rPr>
        <w:t xml:space="preserve"> treści zawartych w petycji.</w:t>
      </w:r>
    </w:p>
    <w:p w:rsidR="006714B2" w:rsidRPr="00A746E3" w:rsidRDefault="006714B2" w:rsidP="00A746E3">
      <w:pPr>
        <w:pStyle w:val="Default"/>
        <w:spacing w:before="240" w:after="240" w:line="276" w:lineRule="auto"/>
        <w:rPr>
          <w:rFonts w:ascii="Calibri" w:hAnsi="Calibri" w:cs="Calibri"/>
        </w:rPr>
      </w:pPr>
      <w:r w:rsidRPr="00A746E3">
        <w:rPr>
          <w:rFonts w:ascii="Calibri" w:hAnsi="Calibri" w:cs="Calibri"/>
        </w:rPr>
        <w:t>Rada Gminy podziela w pełnym zakresie stanowisko zaprezentowane przez Komisję Skarg, Wniosków i Petycji Rady Gminy i wskazuje, że z wyżej wskazanych przyczyn petycja pozostaje niezasadna.</w:t>
      </w:r>
    </w:p>
    <w:p w:rsidR="00262140" w:rsidRPr="00A746E3" w:rsidRDefault="006714B2" w:rsidP="00A746E3">
      <w:pPr>
        <w:spacing w:line="276" w:lineRule="auto"/>
        <w:rPr>
          <w:rFonts w:ascii="Calibri" w:hAnsi="Calibri" w:cs="Calibri"/>
          <w:sz w:val="24"/>
          <w:szCs w:val="24"/>
        </w:rPr>
      </w:pPr>
      <w:r w:rsidRPr="00A746E3">
        <w:rPr>
          <w:rFonts w:ascii="Calibri" w:hAnsi="Calibri" w:cs="Calibri"/>
          <w:sz w:val="24"/>
          <w:szCs w:val="24"/>
        </w:rPr>
        <w:t>Niniejsza uchwała wraz z jej uzasadnieniem stanowią zawiadomienie o sposobie załatwienia petycji w rozumieniu art. 13 ustawy z dnia 11 lipca 2014 r. o petycjach (Dz. U. z 2018 r., poz. 870) i zostanie ona doręczona podmiotowi wnoszącemu petycję. Sposób załatwienia petycji nie może być przedmiotem skargi.</w:t>
      </w:r>
    </w:p>
    <w:sectPr w:rsidR="00262140" w:rsidRPr="00A746E3" w:rsidSect="00275D25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4B2"/>
    <w:rsid w:val="00043DA5"/>
    <w:rsid w:val="00057343"/>
    <w:rsid w:val="00100E3C"/>
    <w:rsid w:val="0014049F"/>
    <w:rsid w:val="0015043C"/>
    <w:rsid w:val="00223891"/>
    <w:rsid w:val="00225443"/>
    <w:rsid w:val="00262140"/>
    <w:rsid w:val="00275D25"/>
    <w:rsid w:val="003A0A3E"/>
    <w:rsid w:val="00464C36"/>
    <w:rsid w:val="00563DB2"/>
    <w:rsid w:val="006714B2"/>
    <w:rsid w:val="00672B73"/>
    <w:rsid w:val="006F66B4"/>
    <w:rsid w:val="009D665E"/>
    <w:rsid w:val="00A746E3"/>
    <w:rsid w:val="00B712ED"/>
    <w:rsid w:val="00BD427F"/>
    <w:rsid w:val="00BE74A3"/>
    <w:rsid w:val="00DA5768"/>
    <w:rsid w:val="00E70F62"/>
    <w:rsid w:val="00F2118F"/>
    <w:rsid w:val="00FF38E4"/>
    <w:rsid w:val="00FF6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8EAF6"/>
  <w15:chartTrackingRefBased/>
  <w15:docId w15:val="{E3A4312A-03AE-4704-80E1-9D24A1670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00E3C"/>
    <w:pPr>
      <w:keepNext/>
      <w:keepLines/>
      <w:spacing w:before="240" w:after="0" w:line="276" w:lineRule="auto"/>
      <w:jc w:val="center"/>
      <w:outlineLvl w:val="0"/>
    </w:pPr>
    <w:rPr>
      <w:rFonts w:ascii="Calibri" w:eastAsiaTheme="majorEastAsia" w:hAnsi="Calibri" w:cstheme="majorBidi"/>
      <w:color w:val="000000" w:themeColor="text1"/>
      <w:sz w:val="24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E70F62"/>
    <w:pPr>
      <w:spacing w:after="0" w:line="240" w:lineRule="auto"/>
    </w:pPr>
    <w:tblPr/>
  </w:style>
  <w:style w:type="character" w:customStyle="1" w:styleId="Nagwek1Znak">
    <w:name w:val="Nagłówek 1 Znak"/>
    <w:basedOn w:val="Domylnaczcionkaakapitu"/>
    <w:link w:val="Nagwek1"/>
    <w:uiPriority w:val="9"/>
    <w:rsid w:val="00100E3C"/>
    <w:rPr>
      <w:rFonts w:ascii="Calibri" w:eastAsiaTheme="majorEastAsia" w:hAnsi="Calibri" w:cstheme="majorBidi"/>
      <w:color w:val="000000" w:themeColor="text1"/>
      <w:sz w:val="24"/>
      <w:szCs w:val="32"/>
    </w:rPr>
  </w:style>
  <w:style w:type="paragraph" w:styleId="Nagwek">
    <w:name w:val="header"/>
    <w:basedOn w:val="Normalny"/>
    <w:next w:val="Tekstpodstawowy"/>
    <w:link w:val="NagwekZnak"/>
    <w:autoRedefine/>
    <w:qFormat/>
    <w:rsid w:val="00223891"/>
    <w:pPr>
      <w:keepNext/>
      <w:spacing w:before="240" w:after="120" w:line="360" w:lineRule="auto"/>
      <w:jc w:val="center"/>
    </w:pPr>
    <w:rPr>
      <w:rFonts w:ascii="Calibri" w:eastAsia="Microsoft YaHei" w:hAnsi="Calibri" w:cs="Arial"/>
      <w:b/>
      <w:sz w:val="24"/>
      <w:szCs w:val="28"/>
    </w:rPr>
  </w:style>
  <w:style w:type="character" w:customStyle="1" w:styleId="NagwekZnak">
    <w:name w:val="Nagłówek Znak"/>
    <w:basedOn w:val="Domylnaczcionkaakapitu"/>
    <w:link w:val="Nagwek"/>
    <w:rsid w:val="00223891"/>
    <w:rPr>
      <w:rFonts w:ascii="Calibri" w:eastAsia="Microsoft YaHei" w:hAnsi="Calibri" w:cs="Arial"/>
      <w:b/>
      <w:sz w:val="24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2389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23891"/>
  </w:style>
  <w:style w:type="paragraph" w:customStyle="1" w:styleId="Default">
    <w:name w:val="Default"/>
    <w:rsid w:val="006714B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Kępka</dc:creator>
  <cp:keywords/>
  <dc:description/>
  <cp:lastModifiedBy>Mariola Kępka</cp:lastModifiedBy>
  <cp:revision>2</cp:revision>
  <cp:lastPrinted>2025-02-24T09:27:00Z</cp:lastPrinted>
  <dcterms:created xsi:type="dcterms:W3CDTF">2025-02-27T09:58:00Z</dcterms:created>
  <dcterms:modified xsi:type="dcterms:W3CDTF">2025-02-27T09:58:00Z</dcterms:modified>
</cp:coreProperties>
</file>