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-431" w:tblpY="1381"/>
        <w:tblW w:w="15304" w:type="dxa"/>
        <w:tblInd w:w="0" w:type="dxa"/>
        <w:tblLook w:val="04A0" w:firstRow="1" w:lastRow="0" w:firstColumn="1" w:lastColumn="0" w:noHBand="0" w:noVBand="1"/>
      </w:tblPr>
      <w:tblGrid>
        <w:gridCol w:w="582"/>
        <w:gridCol w:w="2038"/>
        <w:gridCol w:w="1654"/>
        <w:gridCol w:w="1938"/>
        <w:gridCol w:w="1971"/>
        <w:gridCol w:w="1311"/>
        <w:gridCol w:w="1733"/>
        <w:gridCol w:w="1572"/>
        <w:gridCol w:w="1628"/>
        <w:gridCol w:w="877"/>
      </w:tblGrid>
      <w:tr w:rsidR="005713F1" w:rsidRPr="005713F1" w14:paraId="10F86D85" w14:textId="77777777" w:rsidTr="004626EF">
        <w:trPr>
          <w:trHeight w:val="7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A862" w14:textId="77777777" w:rsidR="005713F1" w:rsidRPr="005713F1" w:rsidRDefault="005713F1" w:rsidP="005713F1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</w:pPr>
            <w:r w:rsidRPr="005713F1"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  <w:t>LP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88F8" w14:textId="77777777" w:rsidR="005713F1" w:rsidRPr="005713F1" w:rsidRDefault="005713F1" w:rsidP="005713F1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</w:pPr>
            <w:r w:rsidRPr="005713F1"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  <w:t>NUMER UMOWY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9C57" w14:textId="77777777" w:rsidR="005713F1" w:rsidRPr="005713F1" w:rsidRDefault="005713F1" w:rsidP="005713F1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</w:pPr>
            <w:r w:rsidRPr="005713F1"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  <w:t>DATA REJESTRACJI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6E07" w14:textId="77777777" w:rsidR="005713F1" w:rsidRPr="005713F1" w:rsidRDefault="005713F1" w:rsidP="005713F1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</w:pPr>
            <w:r w:rsidRPr="005713F1"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  <w:t>WYKONAWCA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D3C3" w14:textId="77777777" w:rsidR="005713F1" w:rsidRPr="005713F1" w:rsidRDefault="005713F1" w:rsidP="005713F1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</w:pPr>
            <w:r w:rsidRPr="005713F1"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  <w:t>Przedmiot umowy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DC25" w14:textId="77777777" w:rsidR="005713F1" w:rsidRPr="005713F1" w:rsidRDefault="005713F1" w:rsidP="005713F1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</w:pPr>
            <w:r w:rsidRPr="005713F1"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  <w:t>Data zawarcia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5E77" w14:textId="77777777" w:rsidR="005713F1" w:rsidRPr="005713F1" w:rsidRDefault="005713F1" w:rsidP="005713F1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</w:pPr>
            <w:r w:rsidRPr="005713F1"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  <w:t>wartość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F224" w14:textId="77777777" w:rsidR="005713F1" w:rsidRPr="005713F1" w:rsidRDefault="005713F1" w:rsidP="005713F1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</w:pPr>
            <w:r w:rsidRPr="005713F1"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  <w:t>Termin rozpoczęcia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331B" w14:textId="77777777" w:rsidR="005713F1" w:rsidRPr="005713F1" w:rsidRDefault="005713F1" w:rsidP="005713F1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</w:pPr>
            <w:r w:rsidRPr="005713F1"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  <w:t>Termin zakończenia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7F74" w14:textId="77777777" w:rsidR="005713F1" w:rsidRPr="005713F1" w:rsidRDefault="005713F1" w:rsidP="005713F1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</w:pPr>
            <w:r w:rsidRPr="005713F1">
              <w:rPr>
                <w:rFonts w:eastAsiaTheme="majorEastAsia" w:cstheme="majorBidi"/>
                <w:b/>
                <w:kern w:val="0"/>
                <w:sz w:val="28"/>
                <w:szCs w:val="32"/>
                <w:lang w:eastAsia="en-US" w:bidi="ar-SA"/>
              </w:rPr>
              <w:t xml:space="preserve">Dział </w:t>
            </w:r>
          </w:p>
        </w:tc>
      </w:tr>
      <w:tr w:rsidR="005713F1" w:rsidRPr="005713F1" w14:paraId="37320812" w14:textId="77777777" w:rsidTr="004626EF">
        <w:trPr>
          <w:trHeight w:val="7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BC5" w14:textId="44231C29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BC" w14:textId="15BD7873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OA.215.157.2024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5D7" w14:textId="2FD84752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05.08.2024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C33" w14:textId="06435018" w:rsidR="005713F1" w:rsidRPr="005713F1" w:rsidRDefault="0001346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Osoba fizyczna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B3A" w14:textId="4F2F80C8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CB9" w14:textId="4E7A83C2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05.08.2024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813" w14:textId="7D591301" w:rsidR="005713F1" w:rsidRPr="005713F1" w:rsidRDefault="0023153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Decyzja z dnia 19 lipca 2024 r zatwierdzająca taryfę za zbiorowe zaopatrzenie w wodę i zbiorowe odprowadzenie ścieków na terenie Gminy Sobolew na okres 3 lat-Państwowe gospodarstwo wodne Wody Polskie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D10" w14:textId="35F77541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05.08.2024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18A" w14:textId="715A135B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3DA" w14:textId="1177438A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RK</w:t>
            </w:r>
          </w:p>
        </w:tc>
      </w:tr>
      <w:tr w:rsidR="005713F1" w:rsidRPr="005713F1" w14:paraId="2510D35D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6505" w14:textId="1347BEF3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96B" w14:textId="488AD5D8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OA.215.158.2024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E73" w14:textId="0523EC19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07.08.2024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FED" w14:textId="594F5455" w:rsidR="005713F1" w:rsidRPr="005713F1" w:rsidRDefault="0001346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Osoba fizyczna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23F" w14:textId="2D444B00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AFD" w14:textId="1B007005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07.08.2024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560F" w14:textId="5D3AFBE2" w:rsidR="005713F1" w:rsidRPr="005713F1" w:rsidRDefault="0023153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Decyzja z dnia 19 lipca 2024 r zatwierdzająca taryfę za zbiorowe zaopatrzenie w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wodę i zbiorowe odprowadzenie ścieków na terenie Gminy Sobolew na okres 3 lat-Państwowe gospodarstwo wodne Wody Polskie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F21" w14:textId="476E2F7D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07.08.2024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8E0" w14:textId="69209D28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295" w14:textId="03BAAF4F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RK</w:t>
            </w:r>
          </w:p>
        </w:tc>
      </w:tr>
      <w:tr w:rsidR="005713F1" w:rsidRPr="005713F1" w14:paraId="769F3DE3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A55" w14:textId="3D6FC9B8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6A9" w14:textId="265EA835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OA.215.159.2024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BB0" w14:textId="0FAA97F6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07.08.2024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DB1" w14:textId="199A424A" w:rsidR="005713F1" w:rsidRPr="005713F1" w:rsidRDefault="0001346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Osoba fizyczna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F653" w14:textId="02140064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4FC" w14:textId="57FB0710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07.08.2024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B0C" w14:textId="295D4179" w:rsidR="005713F1" w:rsidRPr="005713F1" w:rsidRDefault="0023153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Decyzja z dnia 19 lipca 2024 r zatwierdzająca taryfę za zbiorowe zaopatrzenie w wodę i zbiorowe odprowadzenie ścieków na terenie Gminy Sobolew na okres 3 lat-Państwowe gospodarstwo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wodne Wody Polskie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CCF" w14:textId="49B0B8AC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07.08.2024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5AF" w14:textId="1BA97F38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529" w14:textId="31F45AFC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RK</w:t>
            </w:r>
          </w:p>
        </w:tc>
      </w:tr>
      <w:tr w:rsidR="005713F1" w:rsidRPr="005713F1" w14:paraId="4CA25DC7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161" w14:textId="47ADEFB5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6014" w14:textId="3D36B91D" w:rsidR="005713F1" w:rsidRPr="005713F1" w:rsidRDefault="005713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OA.215.160.20241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B0F1" w14:textId="0C61AFAA" w:rsidR="002A112D" w:rsidRPr="005713F1" w:rsidRDefault="00AE77E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13.08.2024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094" w14:textId="5A1D3993" w:rsidR="005713F1" w:rsidRPr="005713F1" w:rsidRDefault="00AE77E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Parafia Rzymskokatolicka pw. Świętej Rodziny i Św. Apostołów Piotra i Pawła ul. Kościuszki 62 08-460 Sobolew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B06" w14:textId="314C24CB" w:rsidR="005713F1" w:rsidRPr="005713F1" w:rsidRDefault="00AE77E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Udzielenie dotacji z budżetu Gminy Sobolew -renowacja ołtarza w zabytkowym kościele pw. Św. Apostołów Piotra i Pawła w Sobolewie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9786" w14:textId="4775EF89" w:rsidR="005713F1" w:rsidRPr="005713F1" w:rsidRDefault="00AE77E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13.08.2024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AA59" w14:textId="62AF9E44" w:rsidR="005713F1" w:rsidRPr="005713F1" w:rsidRDefault="00AE77E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163 287,42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FACB" w14:textId="3E182D60" w:rsidR="005713F1" w:rsidRPr="005713F1" w:rsidRDefault="00AE77E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13.08.2024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4C9" w14:textId="3835DF34" w:rsidR="005713F1" w:rsidRPr="005713F1" w:rsidRDefault="00AE77E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16.12.2024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ED9" w14:textId="48999D81" w:rsidR="005713F1" w:rsidRPr="005713F1" w:rsidRDefault="00AE77E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  <w:tr w:rsidR="004954E7" w:rsidRPr="005713F1" w14:paraId="3D3859F3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AEE" w14:textId="7BC60056" w:rsidR="004954E7" w:rsidRDefault="004954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F90" w14:textId="67FF9D23" w:rsidR="004954E7" w:rsidRDefault="004954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OA.215.161.2024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C81" w14:textId="32092781" w:rsidR="004954E7" w:rsidRDefault="00B403EE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EDC" w14:textId="34DC1CB8" w:rsidR="004954E7" w:rsidRDefault="00B403EE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Wojewoda Mazowiecki Warszawa pl. Bankowy 3/5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A46" w14:textId="250A55C4" w:rsidR="004954E7" w:rsidRDefault="00B403EE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Przekazanie środków finansowych w formie dotacji celowej w wysokości 50 560 zł z przeznaczeniem na dofinansowanie w 2024r. wynagrodzeń dla  kadr pomocy społecznej,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spełniających warunki określone w rządowym programie-„Dofinansowanie wynagrodzeń pracowników jednostek organizacyjnych pomocy społecznej w postaci dodatku motywacyjnego na lata 2024-2027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CCB" w14:textId="07327948" w:rsidR="004954E7" w:rsidRDefault="00B403EE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16.08.2024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7A9" w14:textId="09BE5D68" w:rsidR="004954E7" w:rsidRDefault="00B403EE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50 560 zł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5EA" w14:textId="1A35D3EC" w:rsidR="004954E7" w:rsidRDefault="00B403EE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B7A" w14:textId="2870C02B" w:rsidR="004954E7" w:rsidRDefault="00B403EE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31.12.2024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D5F" w14:textId="0BC04898" w:rsidR="004954E7" w:rsidRDefault="00B403EE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  <w:tr w:rsidR="00975CE3" w:rsidRPr="005713F1" w14:paraId="2CA982F0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FB1" w14:textId="4A02BB34" w:rsidR="00975CE3" w:rsidRDefault="00975CE3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AB33" w14:textId="611D99A7" w:rsidR="00975CE3" w:rsidRDefault="00975CE3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OA.215.162.2024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B76" w14:textId="5374F19A" w:rsidR="00975CE3" w:rsidRDefault="00975CE3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FBB" w14:textId="62A6E722" w:rsidR="00975CE3" w:rsidRDefault="00975CE3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Wojewoda Mazowiecki pl. Bankowy 3/5 Warszawa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5D0" w14:textId="2F11610C" w:rsidR="00975CE3" w:rsidRDefault="00975CE3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„dofinansowanie wynagrodzeń w postaci  dodatku motywacyjnego oraz kosztów składek od tych wynagrodzeń  pracowników zatrudnionych w samorządowych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instytucjach opieki nad dziećmi w wieku do lat 3 na lata 2024-2027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DFA" w14:textId="3A33E908" w:rsidR="00975CE3" w:rsidRDefault="00975CE3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12.08.2024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941" w14:textId="5B74A386" w:rsidR="00975CE3" w:rsidRDefault="00975CE3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25 352,02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664" w14:textId="6BF568B7" w:rsidR="00975CE3" w:rsidRDefault="00975CE3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12.08</w:t>
            </w:r>
            <w:r w:rsidR="00A05788">
              <w:rPr>
                <w:rFonts w:cstheme="minorBidi"/>
                <w:kern w:val="0"/>
                <w:szCs w:val="22"/>
                <w:lang w:eastAsia="en-US" w:bidi="ar-SA"/>
              </w:rPr>
              <w:t>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182" w14:textId="52ADE30D" w:rsidR="00975CE3" w:rsidRDefault="00A05788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31.12.2024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77E" w14:textId="4C9A9DF2" w:rsidR="00975CE3" w:rsidRDefault="00A05788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  <w:tr w:rsidR="00BC130B" w:rsidRPr="005713F1" w14:paraId="48255060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81B" w14:textId="7EFC48C3" w:rsidR="00BC130B" w:rsidRDefault="00BC130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A32" w14:textId="5E6A4A78" w:rsidR="00BC130B" w:rsidRDefault="00BC130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OA.215.163.2024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9B3" w14:textId="346F42B6" w:rsidR="00BC130B" w:rsidRDefault="00BC130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20.08.2024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8A8E" w14:textId="19A12038" w:rsidR="00BC130B" w:rsidRDefault="0001346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Osoba fizyczna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D40" w14:textId="6E5256B4" w:rsidR="00BC130B" w:rsidRDefault="00BC130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48C" w14:textId="3E4CADB4" w:rsidR="00BC130B" w:rsidRDefault="00BC130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20.08.2024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6D2" w14:textId="20E721CD" w:rsidR="00BC130B" w:rsidRDefault="00BC130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Decyzja z dnia 19 lipca 2024 r </w:t>
            </w:r>
            <w:r w:rsidR="0023153B">
              <w:rPr>
                <w:rFonts w:cstheme="minorBidi"/>
                <w:kern w:val="0"/>
                <w:szCs w:val="22"/>
                <w:lang w:eastAsia="en-US" w:bidi="ar-SA"/>
              </w:rPr>
              <w:t>zatwierdzająca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taryfę za </w:t>
            </w:r>
            <w:r w:rsidR="0023153B">
              <w:rPr>
                <w:rFonts w:cstheme="minorBidi"/>
                <w:kern w:val="0"/>
                <w:szCs w:val="22"/>
                <w:lang w:eastAsia="en-US" w:bidi="ar-SA"/>
              </w:rPr>
              <w:t>zbiorowe zaopatrzenie w wodę i zbiorowe odprowadzenie ścieków na terenie Gminy Sobolew na okres 3 lat-Państwowe gospodarstwo wodne Wody Polskie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8C9" w14:textId="66864FFD" w:rsidR="00BC130B" w:rsidRDefault="0023153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20.08.2024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057" w14:textId="49B78656" w:rsidR="00BC130B" w:rsidRDefault="0023153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7A80" w14:textId="1C0292E2" w:rsidR="00BC130B" w:rsidRDefault="0023153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RK</w:t>
            </w:r>
          </w:p>
        </w:tc>
      </w:tr>
      <w:tr w:rsidR="00FF21D5" w:rsidRPr="005713F1" w14:paraId="3841FA41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B96" w14:textId="3CA118E3" w:rsidR="00FF21D5" w:rsidRDefault="00FF21D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57A" w14:textId="0D09C309" w:rsidR="00FF21D5" w:rsidRDefault="00FF21D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OA.215.164.2024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4B2" w14:textId="55CAEA09" w:rsidR="00FF21D5" w:rsidRDefault="00FF21D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22.08.2024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387" w14:textId="4E88CE41" w:rsidR="00FF21D5" w:rsidRDefault="0001346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Osoba fizyczna</w:t>
            </w:r>
          </w:p>
          <w:p w14:paraId="53798687" w14:textId="089CC187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B83D" w14:textId="080DF59A" w:rsidR="00FF21D5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 xml:space="preserve">Dostawa wody odbiór ścieków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C24" w14:textId="225FD82D" w:rsidR="00FF21D5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22.08.2024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ADD8" w14:textId="51F4FC54" w:rsidR="00FF21D5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Decyzja z dnia 19 lipca 2024 r zatwierdzająca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taryfę za zbiorowe zaopatrzenie w wodę i zbiorowe odprowadzenie ścieków na terenie Gminy Sobolew na okres 3 lat-Państwowe gospodarstwo wodne Wody Polskie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D38" w14:textId="5D84D625" w:rsidR="00FF21D5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22.08.2024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0CF" w14:textId="4C1821B5" w:rsidR="00FF21D5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3B98" w14:textId="15C5B8B4" w:rsidR="00FF21D5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RK</w:t>
            </w:r>
          </w:p>
        </w:tc>
      </w:tr>
      <w:tr w:rsidR="005B3BC2" w:rsidRPr="005713F1" w14:paraId="11A65107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170" w14:textId="34E9B9A7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D64" w14:textId="773DCD7C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OA.215.165.2024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7C9" w14:textId="48E5251A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EA4" w14:textId="3ACA0999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Agata Rogalska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6E5" w14:textId="4950A270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Ekspert w 5 komisjach egzaminacyjnych dla nauczycieli ubiegających się o awans na stopień nauczyciela mianowanego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3FEC" w14:textId="2282CE73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69C" w14:textId="190907E0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1500,-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927" w14:textId="3B533C52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CC7" w14:textId="112FFB81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F72" w14:textId="654FA8A4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</w:t>
            </w:r>
          </w:p>
        </w:tc>
      </w:tr>
      <w:tr w:rsidR="005B3BC2" w:rsidRPr="005713F1" w14:paraId="36FB1529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10F" w14:textId="4CFA825A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6BF" w14:textId="1C002235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OA.215.166.2024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D01" w14:textId="5A7EA32B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7B01" w14:textId="4D8E92BC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Anna Woźniak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5B0" w14:textId="73CC4AD0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Ekspert w 5 komisjach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egzaminacyjnych dla nauczycieli ubiegających się o awans na stopień nauczyciela mianowanego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460" w14:textId="3CE24126" w:rsidR="005B3BC2" w:rsidRDefault="005B3BC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23.08.2024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3DB" w14:textId="31DBB815" w:rsidR="005B3BC2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1200,-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17F" w14:textId="40950861" w:rsidR="005B3BC2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3647" w14:textId="5CAC1407" w:rsidR="005B3BC2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645" w14:textId="3C451F94" w:rsidR="005B3BC2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</w:t>
            </w:r>
          </w:p>
        </w:tc>
      </w:tr>
      <w:tr w:rsidR="003D05E7" w:rsidRPr="005713F1" w14:paraId="02E4937B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47B" w14:textId="2BAFEDE1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1F4" w14:textId="118132F4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OA.215.167.2024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497" w14:textId="10B51E7A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D93" w14:textId="7C5E1888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Elżbieta </w:t>
            </w: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Misińska</w:t>
            </w:r>
            <w:proofErr w:type="spellEnd"/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CD7F" w14:textId="2CB64641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Ekspert w  komisji egzaminacyjnej dla nauczycieli ubiegających się o awans na stopień nauczyciela mianowanego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6CF5" w14:textId="56F09CFC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B88" w14:textId="741B48A7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370,-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2CC" w14:textId="20C67757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D0A" w14:textId="05884B35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23.08.2024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F0F" w14:textId="6D375C0E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</w:t>
            </w:r>
          </w:p>
        </w:tc>
      </w:tr>
      <w:tr w:rsidR="003D05E7" w:rsidRPr="005713F1" w14:paraId="7827B869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2BE" w14:textId="6FBC5175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A0E" w14:textId="23B63DA8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OA.215.168.2024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531" w14:textId="38CC1742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27.08.2024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C26" w14:textId="05E3A0CE" w:rsidR="003D05E7" w:rsidRDefault="0001346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Osoba fizyczna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7AD" w14:textId="69BEEC1B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AF0" w14:textId="2A935A78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27.08.2024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2307" w14:textId="1A68414B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Decyzja z dnia 19 lipca 2024 r zatwierdzająca taryfę za zbiorowe zaopatrzenie w wodę i zbiorowe odprowadzenie ścieków na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terenie Gminy Sobolew na okres 3 lat-Państwowe gospodarstwo wodne Wody Polskie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536" w14:textId="70E93E34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27.08.2024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85F" w14:textId="3F043D89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2BD" w14:textId="0B3ABB00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RK</w:t>
            </w:r>
          </w:p>
        </w:tc>
      </w:tr>
      <w:tr w:rsidR="003D05E7" w:rsidRPr="005713F1" w14:paraId="05242AE8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A17" w14:textId="36021EFF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F98" w14:textId="2ADAE658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OA.215.169.2024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648" w14:textId="5DE526FB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28.08.2024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424" w14:textId="4F67ECA5" w:rsidR="003D05E7" w:rsidRDefault="0001346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Osoba fizyczna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474" w14:textId="3D9D8D00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00" w14:textId="47173B4A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28.08.2024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190" w14:textId="476C8FF1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Decyzja z dnia 19 lipca 2024 r zatwierdzająca taryfę za zbiorowe zaopatrzenie w wodę i zbiorowe odprowadzenie ścieków na terenie Gminy Sobolew na okres 3 lat-Państwowe gospodarstwo wodne Wody Polskie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AED" w14:textId="1F759386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28.08.2024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939" w14:textId="7CA938AB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BD3" w14:textId="4A41A378" w:rsidR="003D05E7" w:rsidRDefault="003D05E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RK</w:t>
            </w:r>
          </w:p>
        </w:tc>
      </w:tr>
      <w:tr w:rsidR="004702CE" w:rsidRPr="005713F1" w14:paraId="072B6DC7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40C" w14:textId="50DEAD7E" w:rsidR="004702CE" w:rsidRDefault="004702CE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170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E2D" w14:textId="008CC308" w:rsidR="004702CE" w:rsidRDefault="004702CE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OA.215.170.2024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892" w14:textId="33C90619" w:rsidR="004702CE" w:rsidRDefault="007368E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28.08.2024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2CF" w14:textId="7CEC22B5" w:rsidR="007368E2" w:rsidRDefault="007368E2" w:rsidP="007368E2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Agencja kas biletowych s. i </w:t>
            </w: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M.Dench</w:t>
            </w:r>
            <w:proofErr w:type="spellEnd"/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sc</w:t>
            </w:r>
            <w:proofErr w:type="spellEnd"/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ul. Tłuszczańskiej 23 05-240 Tłuszcz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AC4" w14:textId="621A7EA4" w:rsidR="004702CE" w:rsidRDefault="007368E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Wynajęcie budynku na k</w:t>
            </w:r>
            <w:r w:rsidR="00AB6BBC">
              <w:rPr>
                <w:rFonts w:cstheme="minorBidi"/>
                <w:kern w:val="0"/>
                <w:szCs w:val="22"/>
                <w:lang w:eastAsia="en-US" w:bidi="ar-SA"/>
              </w:rPr>
              <w:t>a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sy biletowe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354" w14:textId="393DEE63" w:rsidR="004702CE" w:rsidRDefault="007368E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27.08.2024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AB36" w14:textId="31EDC28E" w:rsidR="004702CE" w:rsidRDefault="007368E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145,60 zł netto/m-c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D76" w14:textId="709F940F" w:rsidR="004702CE" w:rsidRDefault="007368E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01.09.2024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F5A" w14:textId="60552CDA" w:rsidR="004702CE" w:rsidRDefault="007368E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30.09.2027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E1C" w14:textId="14ED653A" w:rsidR="004702CE" w:rsidRDefault="007368E2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  <w:tr w:rsidR="00157D55" w:rsidRPr="005713F1" w14:paraId="3D07D267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129" w14:textId="546FC76A" w:rsidR="00157D55" w:rsidRDefault="00157D55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932" w14:textId="6C9DD122" w:rsidR="00157D55" w:rsidRDefault="00231176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OA.215.171.2024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896" w14:textId="0940C4D3" w:rsidR="00157D55" w:rsidRDefault="00AB2A7C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29.08.2024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FE3" w14:textId="4351B2A1" w:rsidR="00157D55" w:rsidRDefault="00013465" w:rsidP="007368E2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Osoba fizyczna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8CD" w14:textId="14BAFB77" w:rsidR="00157D55" w:rsidRDefault="00AB2A7C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212" w14:textId="4AD2A347" w:rsidR="00157D55" w:rsidRDefault="00AB2A7C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29.08.2024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62E" w14:textId="4E33B9AD" w:rsidR="00157D55" w:rsidRDefault="00AB2A7C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Decyzja z dnia 19 lipca 2024 r zatwierdzająca taryfę za zbiorowe zaopatrzenie w wodę i zbiorowe odprowadzenie ścieków na terenie Gminy Sobolew na okres 3 lat-Państwowe gospodarstwo wodne Wody Polskie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67A" w14:textId="7F065C0A" w:rsidR="00157D55" w:rsidRDefault="00AB2A7C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29.08.2024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23A" w14:textId="3205D6EE" w:rsidR="00157D55" w:rsidRDefault="00AB2A7C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E9E" w14:textId="6F844E66" w:rsidR="00157D55" w:rsidRDefault="00AB2A7C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RK</w:t>
            </w:r>
          </w:p>
        </w:tc>
      </w:tr>
      <w:tr w:rsidR="008B640A" w:rsidRPr="005713F1" w14:paraId="14D2678C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33A" w14:textId="1DD4AE37" w:rsidR="008B640A" w:rsidRDefault="008B640A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877" w14:textId="00CE3F72" w:rsidR="008B640A" w:rsidRDefault="00155397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OA.215.172.2024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99C" w14:textId="38B6D58C" w:rsidR="008B640A" w:rsidRDefault="00AE4DC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27.08.2024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397" w14:textId="027C31EE" w:rsidR="00786D72" w:rsidRDefault="00F918F0" w:rsidP="009B5104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MAZOWIECKI Kurator Oświaty </w:t>
            </w:r>
            <w:r w:rsidR="009B5104"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Warszawa Al. Jerozolimskie 32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39A" w14:textId="61B81B87" w:rsidR="008B640A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 xml:space="preserve">Dotacja celowa ze środków budżetowych z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 xml:space="preserve">przeznaczeniem na realizację Programu pod nazwą Aktywna Tablica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C6D" w14:textId="2F259D17" w:rsidR="008B640A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27.08.2024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780" w14:textId="0A6F577A" w:rsidR="008B640A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68644,00zł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48A" w14:textId="758B1512" w:rsidR="008B640A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27.08.2024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036" w14:textId="72A2B442" w:rsidR="008B640A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31.12.2024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56E" w14:textId="44A0A14E" w:rsidR="008B640A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RO</w:t>
            </w:r>
          </w:p>
        </w:tc>
      </w:tr>
      <w:tr w:rsidR="009B5104" w:rsidRPr="005713F1" w14:paraId="50C334A8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232" w14:textId="7472D90D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BF0" w14:textId="0FCFB2EB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OA.215.173.2024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DC82" w14:textId="76F20967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27.08.20241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B84" w14:textId="5F2A1A7A" w:rsidR="009B5104" w:rsidRDefault="009B5104" w:rsidP="009B5104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SYL-BRUK Sylwester Papiernik Przyłęk 7 08-460 Sobolew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AD32" w14:textId="502B9D9E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Wykonanie progu zwalniającego na drodze przy Sokole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3A1" w14:textId="542164C0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19.08.2024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083" w14:textId="448DDD65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12 000zł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DD5" w14:textId="25598A51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19.08.2024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EFB8" w14:textId="0BB37F9E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10.09.2024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296E" w14:textId="53963733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  <w:tr w:rsidR="009B5104" w:rsidRPr="005713F1" w14:paraId="69DFAEB9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9EA" w14:textId="3E29540B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5E2" w14:textId="329ADBD8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OA.215.174.2024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AB5" w14:textId="57EEA083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27.08.2024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FCC" w14:textId="1212AEF5" w:rsidR="009B5104" w:rsidRDefault="009B5104" w:rsidP="009B5104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Zakład gospodarki komunalnej w Adamowie ul. Cmentarna 93 21-412 Adamów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37DF" w14:textId="44DDD80E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Remont mostu w miejscowości Ostrożeń Drugi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9C9" w14:textId="2D706F06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19.08.2024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158" w14:textId="084D3D03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10,000zł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832" w14:textId="515F332B" w:rsidR="009B5104" w:rsidRDefault="009B510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19.08.2024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6F1" w14:textId="77268D64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30.09.2024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EE8" w14:textId="52A40DA2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  <w:tr w:rsidR="009B5104" w:rsidRPr="005713F1" w14:paraId="536FC3E1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43F" w14:textId="66A84307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1417" w14:textId="48A7933C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OA.215.175.2024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99C" w14:textId="73F16A8F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27.08.2024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271" w14:textId="7584E105" w:rsidR="009B5104" w:rsidRDefault="005C65EF" w:rsidP="009B5104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Sylwester Skwarek SYL-TRANS Kownacica 31 08-460 Sobolew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871" w14:textId="3C76C03B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Oddanie w dzierżawę na 10 lat zabudowanej nieruchomości gruntowej w trybie bezprzetargowym w Gończycach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dz.nr ew.276 o powierzchni 0,4382 ha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426" w14:textId="27A4E1D9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23.08.2024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00F" w14:textId="77777777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Od 1.09.2024 do 31.12.2027 2000zł netto/m-c</w:t>
            </w:r>
          </w:p>
          <w:p w14:paraId="04760E5B" w14:textId="77777777" w:rsidR="005C65EF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Od 01.01.2028 do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31.12.20230 2500zł netto</w:t>
            </w:r>
          </w:p>
          <w:p w14:paraId="7BF6E27B" w14:textId="29ABE676" w:rsidR="005C65EF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Od 01.01.2031 do 31.08.2034 – 2700 zł netto/m-c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27A" w14:textId="4CB60C0A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23.08.2024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DA8" w14:textId="6AFD6C29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31.08.2034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FFB" w14:textId="76B46857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  <w:tr w:rsidR="009B5104" w:rsidRPr="005713F1" w14:paraId="47672E80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476" w14:textId="2A123020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E8C" w14:textId="535E4F2F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OA.215.176.2024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2D19" w14:textId="3F03E250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C257" w14:textId="765CC1C3" w:rsidR="009B5104" w:rsidRDefault="005C65EF" w:rsidP="009B5104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PPHU BOGMAR Bogusława </w:t>
            </w: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Kałęcka</w:t>
            </w:r>
            <w:proofErr w:type="spellEnd"/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Sobienie Jeziory Sobienie Kiełczewskie Pierwsze 28a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E87" w14:textId="0C40D575" w:rsidR="009B5104" w:rsidRDefault="005C65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Poprawa bezpieczeństwa i mobilności mieszkańców Gminy Sobolew</w:t>
            </w:r>
            <w:r w:rsidR="00B12D44">
              <w:rPr>
                <w:rFonts w:cstheme="minorBidi"/>
                <w:kern w:val="0"/>
                <w:szCs w:val="22"/>
                <w:lang w:eastAsia="en-US" w:bidi="ar-SA"/>
              </w:rPr>
              <w:t xml:space="preserve"> poprzez połączenie dróg gminnych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2AD" w14:textId="4096C2A7" w:rsidR="009B5104" w:rsidRDefault="00B12D4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454" w14:textId="4DB7F1C1" w:rsidR="009B5104" w:rsidRDefault="00B12D4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182482,80 zł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6F3" w14:textId="231EF87C" w:rsidR="009B5104" w:rsidRDefault="00B12D4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971A" w14:textId="08DA4018" w:rsidR="009B5104" w:rsidRDefault="00B12D4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19.10.2024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9D96" w14:textId="51846351" w:rsidR="009B5104" w:rsidRDefault="00B12D4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  <w:tr w:rsidR="009B5104" w:rsidRPr="005713F1" w14:paraId="008A2830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861" w14:textId="4004E3DF" w:rsidR="009B5104" w:rsidRDefault="00B12D4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26F3" w14:textId="25A7093E" w:rsidR="009B5104" w:rsidRDefault="00B12D4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OA.215.177.2024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FD4" w14:textId="3C7F9EF9" w:rsidR="009B5104" w:rsidRDefault="00B12D44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2E7" w14:textId="6C65A40A" w:rsidR="009B5104" w:rsidRDefault="00A111D6" w:rsidP="009B5104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PPHU BOGMAR Bogusława </w:t>
            </w: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Kałęcka</w:t>
            </w:r>
            <w:proofErr w:type="spellEnd"/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Sobienie Jeziory Sobienie Kiełczewskie Pierwsze 28a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E6C" w14:textId="73D6BFA8" w:rsidR="009B5104" w:rsidRDefault="00A111D6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Poprawa bezpieczeństwa i mobilności mieszkańców Gminy Sobolew poprzez połączenie dróg gminnych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B4B" w14:textId="5088B61F" w:rsidR="009B5104" w:rsidRDefault="00F017C0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30.10</w:t>
            </w:r>
            <w:r w:rsidR="00D44A58">
              <w:rPr>
                <w:rFonts w:cstheme="minorBidi"/>
                <w:kern w:val="0"/>
                <w:szCs w:val="22"/>
                <w:lang w:eastAsia="en-US" w:bidi="ar-SA"/>
              </w:rPr>
              <w:t>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FB7" w14:textId="1A5555E2" w:rsidR="009B5104" w:rsidRDefault="00D44A58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85967,00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96A8" w14:textId="3694C696" w:rsidR="009B5104" w:rsidRDefault="00D44A58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8984" w14:textId="74938492" w:rsidR="009B5104" w:rsidRDefault="00D44A58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19.10.2024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8AA" w14:textId="0E9CD239" w:rsidR="009B5104" w:rsidRDefault="00D44A58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  <w:tr w:rsidR="009B5104" w:rsidRPr="005713F1" w14:paraId="0045A8D8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89A" w14:textId="32335EBE" w:rsidR="009B5104" w:rsidRDefault="00D44A58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178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A82" w14:textId="3C4DE19F" w:rsidR="009B5104" w:rsidRDefault="00D44A58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OA.215.178.2024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502" w14:textId="378DDBB1" w:rsidR="009B5104" w:rsidRDefault="00D44A58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805" w14:textId="48D3BAAD" w:rsidR="009B5104" w:rsidRDefault="00D92C7F" w:rsidP="009B5104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Przedsiębiorstwo robót drogowych BRUYK-BUD </w:t>
            </w: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Sp</w:t>
            </w:r>
            <w:proofErr w:type="spellEnd"/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zoo  ul. Bitumiczna 08-400 Garwolin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692" w14:textId="67EFC204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Poprawa bezpieczeństwa i mobilności mieszkańców Gminy Sobolew poprzez połączenie dróg gminnych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611" w14:textId="72EC2311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AA7" w14:textId="154B765D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224 688,77 zł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AF4A" w14:textId="509EE288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3AF" w14:textId="7930BF30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19.10.2024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656" w14:textId="13836680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  <w:proofErr w:type="spellEnd"/>
          </w:p>
        </w:tc>
      </w:tr>
      <w:tr w:rsidR="009B5104" w:rsidRPr="005713F1" w14:paraId="667BE527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168" w14:textId="45E9FAF8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955" w14:textId="139D98B7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OA.215.179.2024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CB9" w14:textId="34A8E439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169" w14:textId="206DEA12" w:rsidR="009B5104" w:rsidRDefault="00D92C7F" w:rsidP="009B5104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Kadimex</w:t>
            </w:r>
            <w:proofErr w:type="spellEnd"/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Sp</w:t>
            </w:r>
            <w:proofErr w:type="spellEnd"/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zoo ul. Wólczyńska 290 01-919 Warszawa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CFF" w14:textId="618B1664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Dostawa motopompy dla Ochotniczej Straży Pożarnej Sokół i Ochotniczej Straży Pożarnej Chotynia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0CA" w14:textId="2A9C4E9A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88D" w14:textId="2C33C33C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93 111,00 zł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AE3" w14:textId="3905470F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56F" w14:textId="442DC894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15.09.2024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D9E" w14:textId="37C3907F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  <w:proofErr w:type="spellEnd"/>
          </w:p>
        </w:tc>
      </w:tr>
      <w:tr w:rsidR="009B5104" w:rsidRPr="005713F1" w14:paraId="465A7DBD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032" w14:textId="3C7D4292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EA4" w14:textId="4329CC7A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OA.215.180.2024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034" w14:textId="7283B65D" w:rsidR="009B5104" w:rsidRDefault="00D92C7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E54" w14:textId="5C6D1374" w:rsidR="009B5104" w:rsidRDefault="00D92C7F" w:rsidP="009B5104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Przedsiębiorstwo Budowlano Handlowo Usługowe BRUK-TRANS Piotr Kowalczyk Anielów 26 08-460 Sobolew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8246" w14:textId="1A0BC0B5" w:rsidR="009B5104" w:rsidRDefault="00FE5EED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Poprawa bezpieczeństwa i mobilności mieszkańców Gminy Sobolew poprzez połączenie dróg gminnych w zakresie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następującej części</w:t>
            </w:r>
            <w:r w:rsidR="00C738DB">
              <w:rPr>
                <w:rFonts w:cstheme="minorBidi"/>
                <w:kern w:val="0"/>
                <w:szCs w:val="22"/>
                <w:lang w:eastAsia="en-US" w:bidi="ar-SA"/>
              </w:rPr>
              <w:t>- modernizacja drogi gminnej w miejscowości Ostrożeń Drugi na dz.nr.425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65" w14:textId="6F0D1239" w:rsidR="009B5104" w:rsidRDefault="00C738D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30.08.2024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EA0" w14:textId="60E1C00A" w:rsidR="009B5104" w:rsidRDefault="00C738D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155 324,40zł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D09" w14:textId="55D46C12" w:rsidR="009B5104" w:rsidRDefault="00C738DB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519" w14:textId="2CEEC520" w:rsidR="009B5104" w:rsidRDefault="000702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19.10.2024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053" w14:textId="19709F16" w:rsidR="009B5104" w:rsidRDefault="000702F1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  <w:tr w:rsidR="009B5104" w:rsidRPr="005713F1" w14:paraId="20FC4439" w14:textId="77777777" w:rsidTr="004626EF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E9E2" w14:textId="0B434E66" w:rsidR="009B5104" w:rsidRDefault="004626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F32" w14:textId="562B682B" w:rsidR="009B5104" w:rsidRDefault="004626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OA.215.181.2024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2E91" w14:textId="6B01810D" w:rsidR="009B5104" w:rsidRDefault="004626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30.085.2024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C81" w14:textId="0DD3EF72" w:rsidR="009B5104" w:rsidRDefault="004626EF" w:rsidP="009B5104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PPHU BOGMAR Bogusława </w:t>
            </w: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Kałęcka</w:t>
            </w:r>
            <w:proofErr w:type="spellEnd"/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 Sobienie Jeziory Sobienie Kiełczewskie Pierwsze 28a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F3CE" w14:textId="0AB4B45C" w:rsidR="009B5104" w:rsidRDefault="004626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Poprawa bezpieczeństwa i mobilności mieszkańców Gminy Sobolew poprzez połączenie dróg gminnych w zakresie następującej części- modernizacja drogi gminnej w miejscowości Kaleń Drugi na dz. Nr 384 -300 </w:t>
            </w:r>
            <w:proofErr w:type="spellStart"/>
            <w:r>
              <w:rPr>
                <w:rFonts w:cstheme="minorBidi"/>
                <w:kern w:val="0"/>
                <w:szCs w:val="22"/>
                <w:lang w:eastAsia="en-US" w:bidi="ar-SA"/>
              </w:rPr>
              <w:t>mb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8F7" w14:textId="5BA17BF4" w:rsidR="009B5104" w:rsidRDefault="004626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A6A" w14:textId="203668B7" w:rsidR="009B5104" w:rsidRDefault="004626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82 287,00 zł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AE33" w14:textId="30BE6F9C" w:rsidR="009B5104" w:rsidRDefault="004626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30.08.2024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57D" w14:textId="6D3A1E35" w:rsidR="009B5104" w:rsidRDefault="004626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19.10.2024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2BD" w14:textId="1930A1DF" w:rsidR="009B5104" w:rsidRDefault="004626EF" w:rsidP="005713F1">
            <w:pPr>
              <w:widowControl/>
              <w:suppressAutoHyphens w:val="0"/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RI</w:t>
            </w:r>
          </w:p>
        </w:tc>
      </w:tr>
    </w:tbl>
    <w:p w14:paraId="14780BD2" w14:textId="174C2E24" w:rsidR="00454B52" w:rsidRDefault="00454B52" w:rsidP="000F47D9"/>
    <w:sectPr w:rsidR="00454B52" w:rsidSect="005713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E8"/>
    <w:rsid w:val="00013465"/>
    <w:rsid w:val="000702F1"/>
    <w:rsid w:val="000E4484"/>
    <w:rsid w:val="000E4597"/>
    <w:rsid w:val="000F47D9"/>
    <w:rsid w:val="00155397"/>
    <w:rsid w:val="00157D55"/>
    <w:rsid w:val="00174E99"/>
    <w:rsid w:val="00231176"/>
    <w:rsid w:val="0023153B"/>
    <w:rsid w:val="002A112D"/>
    <w:rsid w:val="002B2821"/>
    <w:rsid w:val="00342ED6"/>
    <w:rsid w:val="003D05E7"/>
    <w:rsid w:val="00454B52"/>
    <w:rsid w:val="004626EF"/>
    <w:rsid w:val="004702CE"/>
    <w:rsid w:val="004954E7"/>
    <w:rsid w:val="00550C34"/>
    <w:rsid w:val="005713F1"/>
    <w:rsid w:val="00597C52"/>
    <w:rsid w:val="005B3BC2"/>
    <w:rsid w:val="005C65EF"/>
    <w:rsid w:val="00696FE8"/>
    <w:rsid w:val="007368E2"/>
    <w:rsid w:val="00786D72"/>
    <w:rsid w:val="008B640A"/>
    <w:rsid w:val="00975CE3"/>
    <w:rsid w:val="009B5104"/>
    <w:rsid w:val="00A05788"/>
    <w:rsid w:val="00A111D6"/>
    <w:rsid w:val="00A53D8B"/>
    <w:rsid w:val="00AB2A7C"/>
    <w:rsid w:val="00AB6BBC"/>
    <w:rsid w:val="00AE4DC4"/>
    <w:rsid w:val="00AE77EB"/>
    <w:rsid w:val="00B12D44"/>
    <w:rsid w:val="00B2552C"/>
    <w:rsid w:val="00B403EE"/>
    <w:rsid w:val="00BC130B"/>
    <w:rsid w:val="00C738DB"/>
    <w:rsid w:val="00CE060B"/>
    <w:rsid w:val="00D44A58"/>
    <w:rsid w:val="00D92C7F"/>
    <w:rsid w:val="00F017C0"/>
    <w:rsid w:val="00F0188C"/>
    <w:rsid w:val="00F556D2"/>
    <w:rsid w:val="00F918F0"/>
    <w:rsid w:val="00FE5EED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CFF5"/>
  <w15:chartTrackingRefBased/>
  <w15:docId w15:val="{B5004E19-AD44-4CA5-8787-F38A771D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52C"/>
    <w:pPr>
      <w:widowControl w:val="0"/>
      <w:suppressAutoHyphens/>
      <w:spacing w:after="240" w:line="276" w:lineRule="auto"/>
    </w:pPr>
    <w:rPr>
      <w:rFonts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60B"/>
    <w:pPr>
      <w:keepNext/>
      <w:keepLines/>
      <w:widowControl/>
      <w:suppressAutoHyphens w:val="0"/>
      <w:spacing w:before="240" w:after="0"/>
      <w:jc w:val="center"/>
      <w:outlineLvl w:val="0"/>
    </w:pPr>
    <w:rPr>
      <w:rFonts w:eastAsiaTheme="majorEastAsia" w:cstheme="majorBidi"/>
      <w:b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D8B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60B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53D8B"/>
    <w:rPr>
      <w:rFonts w:eastAsiaTheme="majorEastAsia" w:cstheme="majorBidi"/>
      <w:b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2552C"/>
    <w:pPr>
      <w:jc w:val="center"/>
      <w:outlineLvl w:val="0"/>
    </w:pPr>
    <w:rPr>
      <w:rFonts w:eastAsiaTheme="majorEastAsia"/>
      <w:b/>
      <w:bCs/>
      <w:kern w:val="28"/>
      <w:sz w:val="28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B2552C"/>
    <w:rPr>
      <w:rFonts w:eastAsiaTheme="majorEastAsia" w:cs="Mangal"/>
      <w:b/>
      <w:bCs/>
      <w:kern w:val="28"/>
      <w:sz w:val="28"/>
      <w:szCs w:val="29"/>
      <w:lang w:eastAsia="hi-IN" w:bidi="hi-IN"/>
    </w:rPr>
  </w:style>
  <w:style w:type="table" w:styleId="Tabela-Siatka">
    <w:name w:val="Table Grid"/>
    <w:basedOn w:val="Standardowy"/>
    <w:uiPriority w:val="39"/>
    <w:rsid w:val="005713F1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Centralny rejestr umów cywilno-prawnych sierpień 2024</dc:title>
  <dc:subject/>
  <dc:creator>Monika Szymańska</dc:creator>
  <cp:keywords/>
  <dc:description/>
  <cp:lastModifiedBy>Monika Szymańska</cp:lastModifiedBy>
  <cp:revision>2</cp:revision>
  <dcterms:created xsi:type="dcterms:W3CDTF">2024-08-19T06:07:00Z</dcterms:created>
  <dcterms:modified xsi:type="dcterms:W3CDTF">2024-09-13T08:11:00Z</dcterms:modified>
</cp:coreProperties>
</file>