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343DD" w14:textId="6A67BAAC" w:rsidR="00454B52" w:rsidRDefault="0076752B" w:rsidP="0076752B">
      <w:pPr>
        <w:pStyle w:val="Nagwek1"/>
      </w:pPr>
      <w:r>
        <w:t>Harmonogram planowanych kontroli punktów sprzedaży napojów alkoholowych na terenie Gminy Sobolew w 2024r.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3"/>
        <w:gridCol w:w="2736"/>
        <w:gridCol w:w="3951"/>
        <w:gridCol w:w="1562"/>
      </w:tblGrid>
      <w:tr w:rsidR="0076752B" w14:paraId="2D98403A" w14:textId="77777777" w:rsidTr="0076752B">
        <w:trPr>
          <w:tblHeader/>
        </w:trPr>
        <w:tc>
          <w:tcPr>
            <w:tcW w:w="1129" w:type="dxa"/>
          </w:tcPr>
          <w:p w14:paraId="7CD8B3F7" w14:textId="1BFF1EBC" w:rsidR="0076752B" w:rsidRDefault="0076752B" w:rsidP="0076752B">
            <w:pPr>
              <w:pStyle w:val="Nagwek1"/>
            </w:pPr>
            <w:r>
              <w:t>l.p.</w:t>
            </w:r>
          </w:p>
        </w:tc>
        <w:tc>
          <w:tcPr>
            <w:tcW w:w="4395" w:type="dxa"/>
          </w:tcPr>
          <w:p w14:paraId="207CF56E" w14:textId="549A6EF3" w:rsidR="0076752B" w:rsidRDefault="0076752B" w:rsidP="0076752B">
            <w:pPr>
              <w:pStyle w:val="Nagwek1"/>
            </w:pPr>
            <w:r>
              <w:t>Temat Kontroli</w:t>
            </w:r>
          </w:p>
        </w:tc>
        <w:tc>
          <w:tcPr>
            <w:tcW w:w="1691" w:type="dxa"/>
          </w:tcPr>
          <w:p w14:paraId="74E0499C" w14:textId="7EF5E812" w:rsidR="0076752B" w:rsidRDefault="0076752B" w:rsidP="0076752B">
            <w:pPr>
              <w:pStyle w:val="Nagwek1"/>
            </w:pPr>
            <w:r>
              <w:t>Nazwa placówki handlowej/gastronomicznej</w:t>
            </w:r>
          </w:p>
        </w:tc>
        <w:tc>
          <w:tcPr>
            <w:tcW w:w="1847" w:type="dxa"/>
          </w:tcPr>
          <w:p w14:paraId="5B74DEE8" w14:textId="386BE54F" w:rsidR="0076752B" w:rsidRDefault="0076752B" w:rsidP="0076752B">
            <w:pPr>
              <w:pStyle w:val="Nagwek1"/>
            </w:pPr>
            <w:r>
              <w:t>Termin kontroli/ kwartał 2024</w:t>
            </w:r>
          </w:p>
        </w:tc>
      </w:tr>
      <w:tr w:rsidR="0076752B" w14:paraId="5CA63291" w14:textId="77777777" w:rsidTr="0076752B">
        <w:tc>
          <w:tcPr>
            <w:tcW w:w="1129" w:type="dxa"/>
          </w:tcPr>
          <w:p w14:paraId="44E4B1A9" w14:textId="4D380F10" w:rsidR="0076752B" w:rsidRDefault="0076752B" w:rsidP="0076752B">
            <w:pPr>
              <w:spacing w:line="720" w:lineRule="auto"/>
              <w:rPr>
                <w:lang w:eastAsia="en-US" w:bidi="ar-SA"/>
              </w:rPr>
            </w:pPr>
            <w:r>
              <w:rPr>
                <w:lang w:eastAsia="en-US" w:bidi="ar-SA"/>
              </w:rPr>
              <w:t>1</w:t>
            </w:r>
          </w:p>
        </w:tc>
        <w:tc>
          <w:tcPr>
            <w:tcW w:w="4395" w:type="dxa"/>
          </w:tcPr>
          <w:p w14:paraId="148069E7" w14:textId="623B27F9" w:rsidR="0076752B" w:rsidRDefault="0076752B" w:rsidP="0076752B">
            <w:pPr>
              <w:jc w:val="center"/>
              <w:rPr>
                <w:lang w:eastAsia="en-US" w:bidi="ar-SA"/>
              </w:rPr>
            </w:pPr>
            <w:r>
              <w:rPr>
                <w:lang w:eastAsia="en-US" w:bidi="ar-SA"/>
              </w:rPr>
              <w:t>Przestrzeganie zasad i warunków korzystania z zezwoleń na sprzedaż napojów alkoholowych w placówce handlowej/ gastronomicznej</w:t>
            </w:r>
          </w:p>
        </w:tc>
        <w:tc>
          <w:tcPr>
            <w:tcW w:w="1691" w:type="dxa"/>
          </w:tcPr>
          <w:p w14:paraId="7F220ED6" w14:textId="67AC7312" w:rsidR="0076752B" w:rsidRDefault="0076752B" w:rsidP="0076752B">
            <w:pPr>
              <w:pStyle w:val="Akapitzlist"/>
              <w:numPr>
                <w:ilvl w:val="0"/>
                <w:numId w:val="1"/>
              </w:numPr>
              <w:rPr>
                <w:lang w:eastAsia="en-US" w:bidi="ar-SA"/>
              </w:rPr>
            </w:pPr>
            <w:r>
              <w:rPr>
                <w:lang w:eastAsia="en-US" w:bidi="ar-SA"/>
              </w:rPr>
              <w:t>Dwór Chotynia 96</w:t>
            </w:r>
          </w:p>
          <w:p w14:paraId="1D6B7DAA" w14:textId="4B1D4284" w:rsidR="0076752B" w:rsidRDefault="0076752B" w:rsidP="0076752B">
            <w:pPr>
              <w:pStyle w:val="Akapitzlist"/>
              <w:numPr>
                <w:ilvl w:val="0"/>
                <w:numId w:val="1"/>
              </w:numPr>
              <w:rPr>
                <w:lang w:eastAsia="en-US" w:bidi="ar-SA"/>
              </w:rPr>
            </w:pPr>
            <w:proofErr w:type="spellStart"/>
            <w:r>
              <w:rPr>
                <w:lang w:eastAsia="en-US" w:bidi="ar-SA"/>
              </w:rPr>
              <w:t>Mangos</w:t>
            </w:r>
            <w:proofErr w:type="spellEnd"/>
            <w:r>
              <w:rPr>
                <w:lang w:eastAsia="en-US" w:bidi="ar-SA"/>
              </w:rPr>
              <w:t xml:space="preserve"> Gończyce 79</w:t>
            </w:r>
          </w:p>
        </w:tc>
        <w:tc>
          <w:tcPr>
            <w:tcW w:w="1847" w:type="dxa"/>
          </w:tcPr>
          <w:p w14:paraId="3FC0A5D2" w14:textId="3C8DAA54" w:rsidR="0076752B" w:rsidRDefault="0076752B" w:rsidP="0076752B">
            <w:pPr>
              <w:spacing w:line="720" w:lineRule="auto"/>
              <w:rPr>
                <w:lang w:eastAsia="en-US" w:bidi="ar-SA"/>
              </w:rPr>
            </w:pPr>
            <w:r>
              <w:rPr>
                <w:lang w:eastAsia="en-US" w:bidi="ar-SA"/>
              </w:rPr>
              <w:t>I</w:t>
            </w:r>
          </w:p>
        </w:tc>
      </w:tr>
      <w:tr w:rsidR="0076752B" w14:paraId="3DBA943C" w14:textId="77777777" w:rsidTr="0076752B">
        <w:tc>
          <w:tcPr>
            <w:tcW w:w="1129" w:type="dxa"/>
          </w:tcPr>
          <w:p w14:paraId="6EEED73D" w14:textId="7AA6B8F1" w:rsidR="0076752B" w:rsidRDefault="0076752B" w:rsidP="0076752B">
            <w:pPr>
              <w:spacing w:line="720" w:lineRule="auto"/>
              <w:rPr>
                <w:lang w:eastAsia="en-US" w:bidi="ar-SA"/>
              </w:rPr>
            </w:pPr>
            <w:r>
              <w:rPr>
                <w:lang w:eastAsia="en-US" w:bidi="ar-SA"/>
              </w:rPr>
              <w:t>2</w:t>
            </w:r>
          </w:p>
        </w:tc>
        <w:tc>
          <w:tcPr>
            <w:tcW w:w="4395" w:type="dxa"/>
          </w:tcPr>
          <w:p w14:paraId="5BC434F2" w14:textId="33862BDF" w:rsidR="0076752B" w:rsidRDefault="0076752B" w:rsidP="0076752B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Przestrzeganie zasad i warunków korzystania z zezwoleń na sprzedaż napojów alkoholowych w placówce handlowej/ gastronomicznej</w:t>
            </w:r>
          </w:p>
        </w:tc>
        <w:tc>
          <w:tcPr>
            <w:tcW w:w="1691" w:type="dxa"/>
          </w:tcPr>
          <w:p w14:paraId="4150D071" w14:textId="77777777" w:rsidR="0076752B" w:rsidRDefault="0076752B" w:rsidP="0076752B">
            <w:pPr>
              <w:pStyle w:val="Akapitzlist"/>
              <w:numPr>
                <w:ilvl w:val="0"/>
                <w:numId w:val="2"/>
              </w:numPr>
              <w:rPr>
                <w:lang w:eastAsia="en-US" w:bidi="ar-SA"/>
              </w:rPr>
            </w:pPr>
            <w:r>
              <w:rPr>
                <w:lang w:eastAsia="en-US" w:bidi="ar-SA"/>
              </w:rPr>
              <w:t>TOP MARKET Gończyce 12a</w:t>
            </w:r>
          </w:p>
          <w:p w14:paraId="6E85C7CE" w14:textId="77777777" w:rsidR="0076752B" w:rsidRDefault="0076752B" w:rsidP="0076752B">
            <w:pPr>
              <w:pStyle w:val="Akapitzlist"/>
              <w:numPr>
                <w:ilvl w:val="0"/>
                <w:numId w:val="2"/>
              </w:numPr>
              <w:rPr>
                <w:lang w:eastAsia="en-US" w:bidi="ar-SA"/>
              </w:rPr>
            </w:pPr>
            <w:r>
              <w:rPr>
                <w:lang w:eastAsia="en-US" w:bidi="ar-SA"/>
              </w:rPr>
              <w:t>Bar Mazurki Gończyce 3b</w:t>
            </w:r>
          </w:p>
          <w:p w14:paraId="11301670" w14:textId="442619EA" w:rsidR="0076752B" w:rsidRDefault="0076752B" w:rsidP="0076752B">
            <w:pPr>
              <w:pStyle w:val="Akapitzlist"/>
              <w:numPr>
                <w:ilvl w:val="0"/>
                <w:numId w:val="2"/>
              </w:numPr>
              <w:rPr>
                <w:lang w:eastAsia="en-US" w:bidi="ar-SA"/>
              </w:rPr>
            </w:pPr>
            <w:r>
              <w:rPr>
                <w:lang w:eastAsia="en-US" w:bidi="ar-SA"/>
              </w:rPr>
              <w:t>Stacja paliw Mazurki Gończyce 3b</w:t>
            </w:r>
          </w:p>
        </w:tc>
        <w:tc>
          <w:tcPr>
            <w:tcW w:w="1847" w:type="dxa"/>
          </w:tcPr>
          <w:p w14:paraId="7CD97716" w14:textId="29D6204D" w:rsidR="0076752B" w:rsidRDefault="0076752B" w:rsidP="0076752B">
            <w:pPr>
              <w:spacing w:line="720" w:lineRule="auto"/>
              <w:rPr>
                <w:lang w:eastAsia="en-US" w:bidi="ar-SA"/>
              </w:rPr>
            </w:pPr>
            <w:r>
              <w:rPr>
                <w:lang w:eastAsia="en-US" w:bidi="ar-SA"/>
              </w:rPr>
              <w:t>II</w:t>
            </w:r>
          </w:p>
        </w:tc>
      </w:tr>
      <w:tr w:rsidR="0076752B" w14:paraId="50722762" w14:textId="77777777" w:rsidTr="0076752B">
        <w:tc>
          <w:tcPr>
            <w:tcW w:w="1129" w:type="dxa"/>
          </w:tcPr>
          <w:p w14:paraId="39D58469" w14:textId="6911F779" w:rsidR="0076752B" w:rsidRDefault="0076752B" w:rsidP="0076752B">
            <w:pPr>
              <w:spacing w:line="720" w:lineRule="auto"/>
              <w:rPr>
                <w:lang w:eastAsia="en-US" w:bidi="ar-SA"/>
              </w:rPr>
            </w:pPr>
            <w:r>
              <w:rPr>
                <w:lang w:eastAsia="en-US" w:bidi="ar-SA"/>
              </w:rPr>
              <w:t>3</w:t>
            </w:r>
          </w:p>
        </w:tc>
        <w:tc>
          <w:tcPr>
            <w:tcW w:w="4395" w:type="dxa"/>
          </w:tcPr>
          <w:p w14:paraId="4F4575FA" w14:textId="7DD3D83D" w:rsidR="0076752B" w:rsidRDefault="0076752B" w:rsidP="0076752B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Przestrzeganie zasad i warunków korzystania z zezwoleń na sprzedaż napojów alkoholowych w placówce handlowej/ gastronomicznej</w:t>
            </w:r>
          </w:p>
        </w:tc>
        <w:tc>
          <w:tcPr>
            <w:tcW w:w="1691" w:type="dxa"/>
          </w:tcPr>
          <w:p w14:paraId="75D1F733" w14:textId="0E1C17E3" w:rsidR="0076752B" w:rsidRDefault="0076752B" w:rsidP="0076752B">
            <w:pPr>
              <w:pStyle w:val="Akapitzlist"/>
              <w:numPr>
                <w:ilvl w:val="0"/>
                <w:numId w:val="3"/>
              </w:numPr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Marcin </w:t>
            </w:r>
            <w:proofErr w:type="spellStart"/>
            <w:r>
              <w:rPr>
                <w:lang w:eastAsia="en-US" w:bidi="ar-SA"/>
              </w:rPr>
              <w:t>Wiśnioch</w:t>
            </w:r>
            <w:proofErr w:type="spellEnd"/>
            <w:r>
              <w:rPr>
                <w:lang w:eastAsia="en-US" w:bidi="ar-SA"/>
              </w:rPr>
              <w:t xml:space="preserve"> ul. Kolejowa 1 Sobolew</w:t>
            </w:r>
          </w:p>
          <w:p w14:paraId="36CBDCC0" w14:textId="7B377E85" w:rsidR="0076752B" w:rsidRDefault="0076752B" w:rsidP="0076752B">
            <w:pPr>
              <w:pStyle w:val="Akapitzlist"/>
              <w:numPr>
                <w:ilvl w:val="0"/>
                <w:numId w:val="3"/>
              </w:numPr>
              <w:rPr>
                <w:lang w:eastAsia="en-US" w:bidi="ar-SA"/>
              </w:rPr>
            </w:pPr>
            <w:r>
              <w:rPr>
                <w:lang w:eastAsia="en-US" w:bidi="ar-SA"/>
              </w:rPr>
              <w:t>Dino ul. Maciejowicka 39</w:t>
            </w:r>
          </w:p>
        </w:tc>
        <w:tc>
          <w:tcPr>
            <w:tcW w:w="1847" w:type="dxa"/>
          </w:tcPr>
          <w:p w14:paraId="45E07EED" w14:textId="245457BE" w:rsidR="0076752B" w:rsidRDefault="0076752B" w:rsidP="0076752B">
            <w:pPr>
              <w:spacing w:line="720" w:lineRule="auto"/>
              <w:rPr>
                <w:lang w:eastAsia="en-US" w:bidi="ar-SA"/>
              </w:rPr>
            </w:pPr>
            <w:r>
              <w:rPr>
                <w:lang w:eastAsia="en-US" w:bidi="ar-SA"/>
              </w:rPr>
              <w:t>III</w:t>
            </w:r>
          </w:p>
        </w:tc>
      </w:tr>
      <w:tr w:rsidR="0076752B" w14:paraId="08EB7FE4" w14:textId="77777777" w:rsidTr="0076752B">
        <w:tc>
          <w:tcPr>
            <w:tcW w:w="1129" w:type="dxa"/>
          </w:tcPr>
          <w:p w14:paraId="465DB9E9" w14:textId="714FDBF5" w:rsidR="0076752B" w:rsidRDefault="0076752B" w:rsidP="0076752B">
            <w:pPr>
              <w:spacing w:line="720" w:lineRule="auto"/>
              <w:rPr>
                <w:lang w:eastAsia="en-US" w:bidi="ar-SA"/>
              </w:rPr>
            </w:pPr>
            <w:r>
              <w:rPr>
                <w:lang w:eastAsia="en-US" w:bidi="ar-SA"/>
              </w:rPr>
              <w:t>4</w:t>
            </w:r>
          </w:p>
        </w:tc>
        <w:tc>
          <w:tcPr>
            <w:tcW w:w="4395" w:type="dxa"/>
          </w:tcPr>
          <w:p w14:paraId="14B1FB49" w14:textId="431B8CC7" w:rsidR="0076752B" w:rsidRDefault="0076752B" w:rsidP="0076752B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Przestrzeganie zasad i warunków korzystania z zezwoleń na sprzedaż napojów alkoholowych w placówce handlowej/ gastronomicznej</w:t>
            </w:r>
          </w:p>
        </w:tc>
        <w:tc>
          <w:tcPr>
            <w:tcW w:w="1691" w:type="dxa"/>
          </w:tcPr>
          <w:p w14:paraId="0B01D89E" w14:textId="02741F65" w:rsidR="0076752B" w:rsidRDefault="0076752B" w:rsidP="0076752B">
            <w:pPr>
              <w:pStyle w:val="Akapitzlist"/>
              <w:numPr>
                <w:ilvl w:val="0"/>
                <w:numId w:val="4"/>
              </w:numPr>
              <w:spacing w:line="720" w:lineRule="auto"/>
              <w:rPr>
                <w:lang w:eastAsia="en-US" w:bidi="ar-SA"/>
              </w:rPr>
            </w:pPr>
            <w:r>
              <w:rPr>
                <w:lang w:eastAsia="en-US" w:bidi="ar-SA"/>
              </w:rPr>
              <w:t>Stokrotka ul. Kościuszki 32</w:t>
            </w:r>
          </w:p>
        </w:tc>
        <w:tc>
          <w:tcPr>
            <w:tcW w:w="1847" w:type="dxa"/>
          </w:tcPr>
          <w:p w14:paraId="60DFE89C" w14:textId="4E03F223" w:rsidR="0076752B" w:rsidRDefault="0076752B" w:rsidP="0076752B">
            <w:pPr>
              <w:spacing w:line="720" w:lineRule="auto"/>
              <w:rPr>
                <w:lang w:eastAsia="en-US" w:bidi="ar-SA"/>
              </w:rPr>
            </w:pPr>
            <w:r>
              <w:rPr>
                <w:lang w:eastAsia="en-US" w:bidi="ar-SA"/>
              </w:rPr>
              <w:t>IV</w:t>
            </w:r>
          </w:p>
        </w:tc>
      </w:tr>
    </w:tbl>
    <w:p w14:paraId="48C147E3" w14:textId="77777777" w:rsidR="0076752B" w:rsidRPr="0076752B" w:rsidRDefault="0076752B" w:rsidP="0076752B">
      <w:pPr>
        <w:spacing w:line="720" w:lineRule="auto"/>
        <w:rPr>
          <w:lang w:eastAsia="en-US" w:bidi="ar-SA"/>
        </w:rPr>
      </w:pPr>
    </w:p>
    <w:sectPr w:rsidR="0076752B" w:rsidRPr="00767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C222B"/>
    <w:multiLevelType w:val="hybridMultilevel"/>
    <w:tmpl w:val="C3FAE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61C7"/>
    <w:multiLevelType w:val="hybridMultilevel"/>
    <w:tmpl w:val="5672E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E5C8E"/>
    <w:multiLevelType w:val="hybridMultilevel"/>
    <w:tmpl w:val="FA7C0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2187F"/>
    <w:multiLevelType w:val="hybridMultilevel"/>
    <w:tmpl w:val="7298B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B6"/>
    <w:rsid w:val="000E4484"/>
    <w:rsid w:val="000E4597"/>
    <w:rsid w:val="00174E99"/>
    <w:rsid w:val="002B2821"/>
    <w:rsid w:val="00454B52"/>
    <w:rsid w:val="00597C52"/>
    <w:rsid w:val="0076752B"/>
    <w:rsid w:val="00A53D8B"/>
    <w:rsid w:val="00AE5FB6"/>
    <w:rsid w:val="00B2552C"/>
    <w:rsid w:val="00CE060B"/>
    <w:rsid w:val="00F0188C"/>
    <w:rsid w:val="00F2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BC99"/>
  <w15:chartTrackingRefBased/>
  <w15:docId w15:val="{C6EDEDA7-41AB-4D74-AC2F-8A80E114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552C"/>
    <w:pPr>
      <w:widowControl w:val="0"/>
      <w:suppressAutoHyphens/>
      <w:spacing w:after="240" w:line="276" w:lineRule="auto"/>
    </w:pPr>
    <w:rPr>
      <w:rFonts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060B"/>
    <w:pPr>
      <w:keepNext/>
      <w:keepLines/>
      <w:widowControl/>
      <w:suppressAutoHyphens w:val="0"/>
      <w:spacing w:before="240" w:after="0"/>
      <w:jc w:val="center"/>
      <w:outlineLvl w:val="0"/>
    </w:pPr>
    <w:rPr>
      <w:rFonts w:eastAsiaTheme="majorEastAsia" w:cstheme="majorBidi"/>
      <w:b/>
      <w:kern w:val="0"/>
      <w:sz w:val="32"/>
      <w:szCs w:val="32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3D8B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60B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53D8B"/>
    <w:rPr>
      <w:rFonts w:eastAsiaTheme="majorEastAsia" w:cstheme="majorBidi"/>
      <w:b/>
      <w:color w:val="000000" w:themeColor="text1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B2552C"/>
    <w:pPr>
      <w:jc w:val="center"/>
      <w:outlineLvl w:val="0"/>
    </w:pPr>
    <w:rPr>
      <w:rFonts w:eastAsiaTheme="majorEastAsia"/>
      <w:b/>
      <w:bCs/>
      <w:kern w:val="28"/>
      <w:sz w:val="28"/>
      <w:szCs w:val="29"/>
    </w:rPr>
  </w:style>
  <w:style w:type="character" w:customStyle="1" w:styleId="TytuZnak">
    <w:name w:val="Tytuł Znak"/>
    <w:basedOn w:val="Domylnaczcionkaakapitu"/>
    <w:link w:val="Tytu"/>
    <w:uiPriority w:val="10"/>
    <w:rsid w:val="00B2552C"/>
    <w:rPr>
      <w:rFonts w:eastAsiaTheme="majorEastAsia" w:cs="Mangal"/>
      <w:b/>
      <w:bCs/>
      <w:kern w:val="28"/>
      <w:sz w:val="28"/>
      <w:szCs w:val="29"/>
      <w:lang w:eastAsia="hi-IN" w:bidi="hi-IN"/>
    </w:rPr>
  </w:style>
  <w:style w:type="table" w:styleId="Tabela-Siatka">
    <w:name w:val="Table Grid"/>
    <w:basedOn w:val="Standardowy"/>
    <w:uiPriority w:val="39"/>
    <w:rsid w:val="00767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752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kontroli</dc:title>
  <dc:subject/>
  <dc:creator>Monika Szymańska</dc:creator>
  <cp:keywords/>
  <dc:description/>
  <cp:lastModifiedBy>Monika Szymańska</cp:lastModifiedBy>
  <cp:revision>2</cp:revision>
  <dcterms:created xsi:type="dcterms:W3CDTF">2024-09-02T12:28:00Z</dcterms:created>
  <dcterms:modified xsi:type="dcterms:W3CDTF">2024-09-02T12:28:00Z</dcterms:modified>
</cp:coreProperties>
</file>