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7012" w14:textId="1229F8A4" w:rsidR="00B21388" w:rsidRPr="00125761" w:rsidRDefault="00B21388" w:rsidP="0012576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9717C4" w:rsidRPr="001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1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717C4" w:rsidRPr="001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10/</w:t>
      </w:r>
      <w:r w:rsidRPr="001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</w:p>
    <w:p w14:paraId="78F05E78" w14:textId="77777777" w:rsidR="00B21388" w:rsidRPr="00125761" w:rsidRDefault="00B21388" w:rsidP="0012576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5761">
        <w:rPr>
          <w:rFonts w:ascii="Arial" w:eastAsia="Times New Roman" w:hAnsi="Arial" w:cs="Arial"/>
          <w:b/>
          <w:sz w:val="24"/>
          <w:szCs w:val="24"/>
          <w:lang w:eastAsia="pl-PL"/>
        </w:rPr>
        <w:t>RADY GMINY W SOBOLEWIE</w:t>
      </w:r>
    </w:p>
    <w:p w14:paraId="60865B10" w14:textId="7A573CB2" w:rsidR="004D7EC9" w:rsidRPr="00125761" w:rsidRDefault="00B21388" w:rsidP="00125761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kern w:val="0"/>
        </w:rPr>
      </w:pPr>
      <w:r w:rsidRPr="00125761">
        <w:rPr>
          <w:rFonts w:ascii="Arial" w:eastAsia="Times New Roman" w:hAnsi="Arial" w:cs="Arial"/>
          <w:b/>
          <w:bCs/>
          <w:kern w:val="0"/>
        </w:rPr>
        <w:t xml:space="preserve">z dnia </w:t>
      </w:r>
      <w:r w:rsidR="009717C4" w:rsidRPr="00125761">
        <w:rPr>
          <w:rFonts w:ascii="Arial" w:eastAsia="Times New Roman" w:hAnsi="Arial" w:cs="Arial"/>
          <w:b/>
          <w:bCs/>
          <w:kern w:val="0"/>
        </w:rPr>
        <w:t xml:space="preserve">22 maja </w:t>
      </w:r>
      <w:r w:rsidRPr="00125761">
        <w:rPr>
          <w:rFonts w:ascii="Arial" w:eastAsia="Times New Roman" w:hAnsi="Arial" w:cs="Arial"/>
          <w:b/>
          <w:bCs/>
          <w:kern w:val="0"/>
        </w:rPr>
        <w:t>2024 r.</w:t>
      </w:r>
    </w:p>
    <w:p w14:paraId="1D606475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26F72D" w14:textId="75919AB1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5761">
        <w:rPr>
          <w:rFonts w:ascii="Arial" w:hAnsi="Arial" w:cs="Arial"/>
          <w:b/>
          <w:sz w:val="24"/>
          <w:szCs w:val="24"/>
        </w:rPr>
        <w:t>w sprawie ustalenia zasad przyznawania oraz wysokości diet przysługujących radnym Rady Gminy w Sobolewie.</w:t>
      </w:r>
    </w:p>
    <w:p w14:paraId="6B22AEF8" w14:textId="77777777" w:rsidR="00D85B8E" w:rsidRPr="00125761" w:rsidRDefault="004D7EC9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Na podstawie</w:t>
      </w:r>
      <w:r w:rsidR="00D85B8E" w:rsidRPr="00125761">
        <w:rPr>
          <w:rFonts w:ascii="Arial" w:hAnsi="Arial" w:cs="Arial"/>
          <w:sz w:val="24"/>
          <w:szCs w:val="24"/>
        </w:rPr>
        <w:t>:</w:t>
      </w:r>
    </w:p>
    <w:p w14:paraId="0DE567DF" w14:textId="624DD3DB" w:rsidR="004D7EC9" w:rsidRPr="00125761" w:rsidRDefault="00D85B8E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 xml:space="preserve">- </w:t>
      </w:r>
      <w:r w:rsidR="004D7EC9" w:rsidRPr="00125761">
        <w:rPr>
          <w:rFonts w:ascii="Arial" w:hAnsi="Arial" w:cs="Arial"/>
          <w:sz w:val="24"/>
          <w:szCs w:val="24"/>
        </w:rPr>
        <w:t>art. 25 ust. 4</w:t>
      </w:r>
      <w:r w:rsidR="004709A8" w:rsidRPr="00125761">
        <w:rPr>
          <w:rFonts w:ascii="Arial" w:hAnsi="Arial" w:cs="Arial"/>
          <w:sz w:val="24"/>
          <w:szCs w:val="24"/>
        </w:rPr>
        <w:t>, 6</w:t>
      </w:r>
      <w:r w:rsidR="004D7EC9" w:rsidRPr="00125761">
        <w:rPr>
          <w:rFonts w:ascii="Arial" w:hAnsi="Arial" w:cs="Arial"/>
          <w:sz w:val="24"/>
          <w:szCs w:val="24"/>
        </w:rPr>
        <w:t xml:space="preserve"> i 8 ustawy z dnia 8 marca 1990 roku o samorządzie gminnym (</w:t>
      </w:r>
      <w:r w:rsidR="00B21388" w:rsidRPr="00125761">
        <w:rPr>
          <w:rFonts w:ascii="Arial" w:hAnsi="Arial" w:cs="Arial"/>
          <w:sz w:val="24"/>
          <w:szCs w:val="24"/>
        </w:rPr>
        <w:t>Dz. U. z 2024</w:t>
      </w:r>
      <w:r w:rsidRPr="00125761">
        <w:rPr>
          <w:rFonts w:ascii="Arial" w:hAnsi="Arial" w:cs="Arial"/>
          <w:sz w:val="24"/>
          <w:szCs w:val="24"/>
        </w:rPr>
        <w:t> </w:t>
      </w:r>
      <w:r w:rsidR="00B21388" w:rsidRPr="00125761">
        <w:rPr>
          <w:rFonts w:ascii="Arial" w:hAnsi="Arial" w:cs="Arial"/>
          <w:sz w:val="24"/>
          <w:szCs w:val="24"/>
        </w:rPr>
        <w:t>r. poz. 609</w:t>
      </w:r>
      <w:r w:rsidR="004D7EC9" w:rsidRPr="00125761">
        <w:rPr>
          <w:rFonts w:ascii="Arial" w:hAnsi="Arial" w:cs="Arial"/>
          <w:sz w:val="24"/>
          <w:szCs w:val="24"/>
        </w:rPr>
        <w:t>)</w:t>
      </w:r>
      <w:r w:rsidRPr="00125761">
        <w:rPr>
          <w:rFonts w:ascii="Arial" w:hAnsi="Arial" w:cs="Arial"/>
          <w:sz w:val="24"/>
          <w:szCs w:val="24"/>
        </w:rPr>
        <w:t>;</w:t>
      </w:r>
    </w:p>
    <w:p w14:paraId="1361E826" w14:textId="7FC07BEF" w:rsidR="00D85B8E" w:rsidRPr="00125761" w:rsidRDefault="00D85B8E" w:rsidP="00125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 xml:space="preserve">- § 3 pkt 3 Rozporządzenia Rady </w:t>
      </w:r>
      <w:proofErr w:type="spellStart"/>
      <w:r w:rsidRPr="00125761">
        <w:rPr>
          <w:rFonts w:ascii="Arial" w:hAnsi="Arial" w:cs="Arial"/>
          <w:sz w:val="24"/>
          <w:szCs w:val="24"/>
        </w:rPr>
        <w:t>Ministr</w:t>
      </w:r>
      <w:proofErr w:type="spellEnd"/>
      <w:r w:rsidRPr="00125761">
        <w:rPr>
          <w:rFonts w:ascii="Arial" w:hAnsi="Arial" w:cs="Arial"/>
          <w:sz w:val="24"/>
          <w:szCs w:val="24"/>
          <w:lang w:val="es-ES_tradnl"/>
        </w:rPr>
        <w:t>ó</w:t>
      </w:r>
      <w:r w:rsidRPr="00125761">
        <w:rPr>
          <w:rFonts w:ascii="Arial" w:hAnsi="Arial" w:cs="Arial"/>
          <w:sz w:val="24"/>
          <w:szCs w:val="24"/>
        </w:rPr>
        <w:t>w z dnia 27 października 2021 r. w sprawie maksymalnej wysokości diet przysługujących radnemu gminy (Dz. U. z 2021 r. poz. 1974)</w:t>
      </w:r>
    </w:p>
    <w:p w14:paraId="72077762" w14:textId="165F8905" w:rsidR="004D7EC9" w:rsidRPr="00125761" w:rsidRDefault="004D7EC9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Rada Gminy w Sobolewie uchwala, co następuje:</w:t>
      </w:r>
    </w:p>
    <w:p w14:paraId="237BD381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1</w:t>
      </w:r>
    </w:p>
    <w:p w14:paraId="606DBABA" w14:textId="77777777" w:rsidR="004D7EC9" w:rsidRPr="00125761" w:rsidRDefault="004D7EC9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Ustala się następujące wysokości oraz zasady obliczania i wypłaty diet dla radnych Rady Gminy w Sobolewie za udział w pracach rady i jej komisjach:</w:t>
      </w:r>
    </w:p>
    <w:p w14:paraId="6CA15A9E" w14:textId="1DA402A4" w:rsidR="004D7EC9" w:rsidRPr="00125761" w:rsidRDefault="004D7EC9" w:rsidP="001257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dla radnego pełniącego funkcję Przewodniczącego Rady Gminy – dieta miesięczna -</w:t>
      </w:r>
      <w:r w:rsidR="001F6EE4" w:rsidRPr="00125761">
        <w:rPr>
          <w:rFonts w:ascii="Arial" w:hAnsi="Arial" w:cs="Arial"/>
          <w:sz w:val="24"/>
          <w:szCs w:val="24"/>
        </w:rPr>
        <w:t>2000</w:t>
      </w:r>
      <w:r w:rsidR="00B21388" w:rsidRPr="00125761">
        <w:rPr>
          <w:rFonts w:ascii="Arial" w:hAnsi="Arial" w:cs="Arial"/>
          <w:sz w:val="24"/>
          <w:szCs w:val="24"/>
        </w:rPr>
        <w:t>,00 </w:t>
      </w:r>
      <w:r w:rsidRPr="00125761">
        <w:rPr>
          <w:rFonts w:ascii="Arial" w:hAnsi="Arial" w:cs="Arial"/>
          <w:sz w:val="24"/>
          <w:szCs w:val="24"/>
        </w:rPr>
        <w:t>zł.</w:t>
      </w:r>
    </w:p>
    <w:p w14:paraId="051E5291" w14:textId="38CCBD64" w:rsidR="004D7EC9" w:rsidRPr="00125761" w:rsidRDefault="004D7EC9" w:rsidP="0012576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dla radnego pełniącego funkcję Wiceprzewodniczącego Rady Gminy – dieta miesięczna -</w:t>
      </w:r>
      <w:r w:rsidR="001F6EE4" w:rsidRPr="00125761">
        <w:rPr>
          <w:rFonts w:ascii="Arial" w:hAnsi="Arial" w:cs="Arial"/>
          <w:sz w:val="24"/>
          <w:szCs w:val="24"/>
        </w:rPr>
        <w:t>1400</w:t>
      </w:r>
      <w:r w:rsidR="00B21388" w:rsidRPr="00125761">
        <w:rPr>
          <w:rFonts w:ascii="Arial" w:hAnsi="Arial" w:cs="Arial"/>
          <w:sz w:val="24"/>
          <w:szCs w:val="24"/>
        </w:rPr>
        <w:t>,00</w:t>
      </w:r>
      <w:r w:rsidRPr="00125761">
        <w:rPr>
          <w:rFonts w:ascii="Arial" w:hAnsi="Arial" w:cs="Arial"/>
          <w:sz w:val="24"/>
          <w:szCs w:val="24"/>
        </w:rPr>
        <w:t xml:space="preserve"> zł.</w:t>
      </w:r>
    </w:p>
    <w:p w14:paraId="77523F31" w14:textId="124A38A8" w:rsidR="004D7EC9" w:rsidRPr="00125761" w:rsidRDefault="004D7EC9" w:rsidP="001257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 xml:space="preserve">dla radnego pełniącego funkcję przewodniczącego stałej komisji Rady Gminy - dieta miesięczna – </w:t>
      </w:r>
      <w:r w:rsidR="001F6EE4" w:rsidRPr="00125761">
        <w:rPr>
          <w:rFonts w:ascii="Arial" w:hAnsi="Arial" w:cs="Arial"/>
          <w:sz w:val="24"/>
          <w:szCs w:val="24"/>
        </w:rPr>
        <w:t>1020</w:t>
      </w:r>
      <w:r w:rsidR="00B21388" w:rsidRPr="00125761">
        <w:rPr>
          <w:rFonts w:ascii="Arial" w:hAnsi="Arial" w:cs="Arial"/>
          <w:sz w:val="24"/>
          <w:szCs w:val="24"/>
        </w:rPr>
        <w:t>,00</w:t>
      </w:r>
      <w:r w:rsidRPr="00125761">
        <w:rPr>
          <w:rFonts w:ascii="Arial" w:hAnsi="Arial" w:cs="Arial"/>
          <w:sz w:val="24"/>
          <w:szCs w:val="24"/>
        </w:rPr>
        <w:t xml:space="preserve"> zł.</w:t>
      </w:r>
    </w:p>
    <w:p w14:paraId="5ECB5037" w14:textId="3A188888" w:rsidR="004D7EC9" w:rsidRPr="00125761" w:rsidRDefault="004D7EC9" w:rsidP="0012576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 xml:space="preserve">dla pozostałych radnych – dieta miesięczna - </w:t>
      </w:r>
      <w:r w:rsidR="001F6EE4" w:rsidRPr="00125761">
        <w:rPr>
          <w:rFonts w:ascii="Arial" w:hAnsi="Arial" w:cs="Arial"/>
          <w:sz w:val="24"/>
          <w:szCs w:val="24"/>
        </w:rPr>
        <w:t>1000</w:t>
      </w:r>
      <w:r w:rsidRPr="00125761">
        <w:rPr>
          <w:rFonts w:ascii="Arial" w:hAnsi="Arial" w:cs="Arial"/>
          <w:sz w:val="24"/>
          <w:szCs w:val="24"/>
        </w:rPr>
        <w:t>,00 zł.</w:t>
      </w:r>
    </w:p>
    <w:p w14:paraId="38D13F6C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2</w:t>
      </w:r>
    </w:p>
    <w:p w14:paraId="125BC294" w14:textId="6D220E85" w:rsidR="00DE25C6" w:rsidRPr="00125761" w:rsidRDefault="00DE25C6" w:rsidP="0012576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761">
        <w:rPr>
          <w:rFonts w:ascii="Arial" w:eastAsia="Times New Roman" w:hAnsi="Arial" w:cs="Arial"/>
          <w:sz w:val="24"/>
          <w:szCs w:val="24"/>
          <w:lang w:eastAsia="pl-PL"/>
        </w:rPr>
        <w:t xml:space="preserve">Wysokość miesięcznej diety, o której mowa w § 1, ulega obniżeniu za każdą nieobecność radnego na sesji Rady Gminy oraz na posiedzeniu komisji, której jest członkiem proporcjonalnie do łącznej ilości odbytych w danym miesiącu sesji oraz posiedzeń, z </w:t>
      </w:r>
      <w:r w:rsidR="00FF7C21" w:rsidRPr="001257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25761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ust. </w:t>
      </w:r>
      <w:r w:rsidR="00FF7C21" w:rsidRPr="0012576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2576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3CFC69" w14:textId="7784702A" w:rsidR="00DD1FA0" w:rsidRPr="00125761" w:rsidRDefault="00DE25C6" w:rsidP="0012576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761">
        <w:rPr>
          <w:rFonts w:ascii="Arial" w:eastAsia="Times New Roman" w:hAnsi="Arial" w:cs="Arial"/>
          <w:sz w:val="24"/>
          <w:szCs w:val="24"/>
          <w:lang w:eastAsia="pl-PL"/>
        </w:rPr>
        <w:t>Jeżeli radny wykonywał inne obowiązki związane z pełnieniem funkcji radnego, które uniemożliwiały mu obecność na posiedzeniu sesji lub komisji, dieta nie ulega obniżeniu.</w:t>
      </w:r>
    </w:p>
    <w:p w14:paraId="75AC0668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3</w:t>
      </w:r>
    </w:p>
    <w:p w14:paraId="637EC1CF" w14:textId="77777777" w:rsidR="004D7EC9" w:rsidRPr="00125761" w:rsidRDefault="004D7EC9" w:rsidP="0012576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Podstawą wysokości wyliczenia wypłaty diet jest obecność potwierdzona własnoręcznym podpisem na liście obecności na sesji lub komisji.</w:t>
      </w:r>
    </w:p>
    <w:p w14:paraId="10DE101F" w14:textId="781CD3A0" w:rsidR="004D7EC9" w:rsidRPr="00125761" w:rsidRDefault="004D7EC9" w:rsidP="0012576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lastRenderedPageBreak/>
        <w:t>Diety wypłacane są w terminie do 5 dnia każdego  miesiąca za miesiąc poprzedni przelewem na rachunek bankowy wskazany przez radnego.</w:t>
      </w:r>
    </w:p>
    <w:p w14:paraId="321D3AA6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4</w:t>
      </w:r>
    </w:p>
    <w:p w14:paraId="3F8CEE23" w14:textId="4309D73A" w:rsidR="004D7EC9" w:rsidRPr="00125761" w:rsidRDefault="004D7EC9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 xml:space="preserve">Traci moc uchwała NR </w:t>
      </w:r>
      <w:r w:rsidR="00C72D58" w:rsidRPr="00125761">
        <w:rPr>
          <w:rFonts w:ascii="Arial" w:hAnsi="Arial" w:cs="Arial"/>
          <w:sz w:val="24"/>
          <w:szCs w:val="24"/>
        </w:rPr>
        <w:t>XXXIX/292/2022</w:t>
      </w:r>
      <w:r w:rsidR="00C72D58" w:rsidRPr="00125761">
        <w:rPr>
          <w:rFonts w:ascii="Arial" w:hAnsi="Arial" w:cs="Arial"/>
          <w:b/>
          <w:sz w:val="24"/>
          <w:szCs w:val="24"/>
        </w:rPr>
        <w:t xml:space="preserve"> </w:t>
      </w:r>
      <w:r w:rsidRPr="00125761">
        <w:rPr>
          <w:rFonts w:ascii="Arial" w:hAnsi="Arial" w:cs="Arial"/>
          <w:sz w:val="24"/>
          <w:szCs w:val="24"/>
        </w:rPr>
        <w:t xml:space="preserve">Rady Gminy w Sobolewie z dnia </w:t>
      </w:r>
      <w:r w:rsidR="00C72D58" w:rsidRPr="00125761">
        <w:rPr>
          <w:rFonts w:ascii="Arial" w:hAnsi="Arial" w:cs="Arial"/>
          <w:sz w:val="24"/>
          <w:szCs w:val="24"/>
        </w:rPr>
        <w:t>17 marca 2022 r. w sprawie ustalenia zasad przyznawania oraz wysokości diet przysługujących radnym Rady Gminy w Sobolewie</w:t>
      </w:r>
      <w:r w:rsidRPr="00125761">
        <w:rPr>
          <w:rFonts w:ascii="Arial" w:hAnsi="Arial" w:cs="Arial"/>
          <w:sz w:val="24"/>
          <w:szCs w:val="24"/>
        </w:rPr>
        <w:t>.</w:t>
      </w:r>
    </w:p>
    <w:p w14:paraId="1C988FC1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5</w:t>
      </w:r>
    </w:p>
    <w:p w14:paraId="7133EE9D" w14:textId="6B92B0B2" w:rsidR="004D7EC9" w:rsidRPr="00125761" w:rsidRDefault="004D7EC9" w:rsidP="001257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Wykonanie uchwały powierza się Wójtowi Gminy Sobolew.</w:t>
      </w:r>
    </w:p>
    <w:p w14:paraId="7055F79D" w14:textId="77777777" w:rsidR="004D7EC9" w:rsidRPr="00125761" w:rsidRDefault="004D7EC9" w:rsidP="001257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§ 6</w:t>
      </w:r>
    </w:p>
    <w:p w14:paraId="2D094888" w14:textId="37B3FAAB" w:rsidR="00125761" w:rsidRPr="00125761" w:rsidRDefault="00DD1FA0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Uchwała podlega publikacji w Dzienniku Urzędowym Województwa Mazowieckiego</w:t>
      </w:r>
      <w:r w:rsidR="004D7EC9" w:rsidRPr="00125761">
        <w:rPr>
          <w:rFonts w:ascii="Arial" w:hAnsi="Arial" w:cs="Arial"/>
          <w:sz w:val="24"/>
          <w:szCs w:val="24"/>
        </w:rPr>
        <w:t xml:space="preserve"> z mocą obowiązującą od dnia </w:t>
      </w:r>
      <w:r w:rsidRPr="00125761">
        <w:rPr>
          <w:rFonts w:ascii="Arial" w:hAnsi="Arial" w:cs="Arial"/>
          <w:sz w:val="24"/>
          <w:szCs w:val="24"/>
        </w:rPr>
        <w:t>1</w:t>
      </w:r>
      <w:r w:rsidR="00F57E93" w:rsidRPr="00125761">
        <w:rPr>
          <w:rFonts w:ascii="Arial" w:hAnsi="Arial" w:cs="Arial"/>
          <w:sz w:val="24"/>
          <w:szCs w:val="24"/>
        </w:rPr>
        <w:t xml:space="preserve"> lipca</w:t>
      </w:r>
      <w:r w:rsidRPr="00125761">
        <w:rPr>
          <w:rFonts w:ascii="Arial" w:hAnsi="Arial" w:cs="Arial"/>
          <w:sz w:val="24"/>
          <w:szCs w:val="24"/>
        </w:rPr>
        <w:t xml:space="preserve"> </w:t>
      </w:r>
      <w:r w:rsidR="004D7EC9" w:rsidRPr="00125761">
        <w:rPr>
          <w:rFonts w:ascii="Arial" w:hAnsi="Arial" w:cs="Arial"/>
          <w:sz w:val="24"/>
          <w:szCs w:val="24"/>
        </w:rPr>
        <w:t>202</w:t>
      </w:r>
      <w:r w:rsidR="00F57E93" w:rsidRPr="00125761">
        <w:rPr>
          <w:rFonts w:ascii="Arial" w:hAnsi="Arial" w:cs="Arial"/>
          <w:sz w:val="24"/>
          <w:szCs w:val="24"/>
        </w:rPr>
        <w:t>4</w:t>
      </w:r>
      <w:r w:rsidR="004D7EC9" w:rsidRPr="00125761">
        <w:rPr>
          <w:rFonts w:ascii="Arial" w:hAnsi="Arial" w:cs="Arial"/>
          <w:sz w:val="24"/>
          <w:szCs w:val="24"/>
        </w:rPr>
        <w:t xml:space="preserve"> r. </w:t>
      </w:r>
    </w:p>
    <w:p w14:paraId="4EC0FC86" w14:textId="77777777" w:rsidR="00125761" w:rsidRPr="00125761" w:rsidRDefault="00125761" w:rsidP="0012576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Przewodniczący Rady Gminy w Sobolewie</w:t>
      </w:r>
    </w:p>
    <w:p w14:paraId="5CA47B44" w14:textId="77777777" w:rsidR="00125761" w:rsidRPr="00125761" w:rsidRDefault="00125761" w:rsidP="0012576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Jan Krupa</w:t>
      </w:r>
    </w:p>
    <w:p w14:paraId="0EA44392" w14:textId="77777777" w:rsidR="00125761" w:rsidRPr="00125761" w:rsidRDefault="00125761" w:rsidP="00125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A5A32F" w14:textId="5933A294" w:rsidR="00526AA4" w:rsidRPr="00125761" w:rsidRDefault="00125761" w:rsidP="00125761">
      <w:pPr>
        <w:rPr>
          <w:rFonts w:ascii="Arial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br w:type="page"/>
      </w:r>
    </w:p>
    <w:p w14:paraId="65A2EFE0" w14:textId="4532C7D3" w:rsidR="00526AA4" w:rsidRPr="00125761" w:rsidRDefault="00526AA4" w:rsidP="0012576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257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14:paraId="6328569D" w14:textId="4828CBCF" w:rsidR="00B919F7" w:rsidRPr="00125761" w:rsidRDefault="00B919F7" w:rsidP="00125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Zgodnie z art. 25 ust. 4 ustawy z dnia 8 marca 1990 roku o samorządzie gminnym (Dz. U. z 2024 r. poz. 609), na zasadach ustalonych przez Radę Gminy radnemu przysługują diety oraz zwrot koszt</w:t>
      </w:r>
      <w:r w:rsidRPr="00125761">
        <w:rPr>
          <w:rFonts w:ascii="Arial" w:hAnsi="Arial" w:cs="Arial"/>
          <w:sz w:val="24"/>
          <w:szCs w:val="24"/>
          <w:lang w:val="es-ES_tradnl"/>
        </w:rPr>
        <w:t>ó</w:t>
      </w:r>
      <w:r w:rsidRPr="00125761">
        <w:rPr>
          <w:rFonts w:ascii="Arial" w:hAnsi="Arial" w:cs="Arial"/>
          <w:sz w:val="24"/>
          <w:szCs w:val="24"/>
        </w:rPr>
        <w:t>w podróż</w:t>
      </w:r>
      <w:r w:rsidRPr="00125761">
        <w:rPr>
          <w:rFonts w:ascii="Arial" w:hAnsi="Arial" w:cs="Arial"/>
          <w:sz w:val="24"/>
          <w:szCs w:val="24"/>
          <w:lang w:val="en-US"/>
        </w:rPr>
        <w:t>y s</w:t>
      </w:r>
      <w:proofErr w:type="spellStart"/>
      <w:r w:rsidRPr="00125761">
        <w:rPr>
          <w:rFonts w:ascii="Arial" w:hAnsi="Arial" w:cs="Arial"/>
          <w:sz w:val="24"/>
          <w:szCs w:val="24"/>
        </w:rPr>
        <w:t>łużbowych</w:t>
      </w:r>
      <w:proofErr w:type="spellEnd"/>
      <w:r w:rsidRPr="00125761">
        <w:rPr>
          <w:rFonts w:ascii="Arial" w:hAnsi="Arial" w:cs="Arial"/>
          <w:sz w:val="24"/>
          <w:szCs w:val="24"/>
        </w:rPr>
        <w:t xml:space="preserve">. Rada Gminy przy ustalaniu wysokości diet radnych bierze pod uwagę funkcje pełnione przez radnego. Jednocześnie należy wskazać, iż dietę tą zgodnie z §2 niniejszej uchwały każdorazowo obniżyć należy </w:t>
      </w:r>
      <w:r w:rsidRPr="00125761">
        <w:rPr>
          <w:rFonts w:ascii="Arial" w:hAnsi="Arial" w:cs="Arial"/>
          <w:sz w:val="24"/>
          <w:szCs w:val="24"/>
          <w:shd w:val="clear" w:color="auto" w:fill="FFFFFF"/>
        </w:rPr>
        <w:t xml:space="preserve">o każdą nieobecność radnego na sesji Rady Gminy oraz posiedzeniu komisji Rady Gminy, </w:t>
      </w:r>
      <w:proofErr w:type="spellStart"/>
      <w:r w:rsidRPr="00125761">
        <w:rPr>
          <w:rFonts w:ascii="Arial" w:hAnsi="Arial" w:cs="Arial"/>
          <w:sz w:val="24"/>
          <w:szCs w:val="24"/>
          <w:shd w:val="clear" w:color="auto" w:fill="FFFFFF"/>
        </w:rPr>
        <w:t>kt</w:t>
      </w:r>
      <w:proofErr w:type="spellEnd"/>
      <w:r w:rsidRPr="0012576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ó</w:t>
      </w:r>
      <w:r w:rsidRPr="00125761">
        <w:rPr>
          <w:rFonts w:ascii="Arial" w:hAnsi="Arial" w:cs="Arial"/>
          <w:sz w:val="24"/>
          <w:szCs w:val="24"/>
          <w:shd w:val="clear" w:color="auto" w:fill="FFFFFF"/>
        </w:rPr>
        <w:t>rej jest członkiem, proporcjonalnie do łącznej ilości odbytych w danym miesiącu sesji oraz posiedzeń. Regulacja ta dotyczy diet wszystkich radnych zawartych w §</w:t>
      </w:r>
      <w:r w:rsidRPr="0012576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1 </w:t>
      </w:r>
      <w:r w:rsidRPr="00125761">
        <w:rPr>
          <w:rFonts w:ascii="Arial" w:hAnsi="Arial" w:cs="Arial"/>
          <w:sz w:val="24"/>
          <w:szCs w:val="24"/>
          <w:shd w:val="clear" w:color="auto" w:fill="FFFFFF"/>
        </w:rPr>
        <w:t xml:space="preserve">niniejszej uchwały, w tym Przewodniczącego Rady Gminy oraz radnego pełniącego funkcje przewodniczącego stałej komisji Rady Gminy. </w:t>
      </w:r>
    </w:p>
    <w:p w14:paraId="5830650B" w14:textId="601F9C17" w:rsidR="00575EE1" w:rsidRPr="00125761" w:rsidRDefault="00B919F7" w:rsidP="00125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61">
        <w:rPr>
          <w:rFonts w:ascii="Arial" w:hAnsi="Arial" w:cs="Arial"/>
          <w:sz w:val="24"/>
          <w:szCs w:val="24"/>
        </w:rPr>
        <w:t>Mając na uwadze powyższe zasadnym jest podjęcie niniejszej uchwały.</w:t>
      </w:r>
      <w:bookmarkStart w:id="0" w:name="_GoBack"/>
      <w:bookmarkEnd w:id="0"/>
    </w:p>
    <w:sectPr w:rsidR="00575EE1" w:rsidRPr="00125761" w:rsidSect="00125761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466"/>
    <w:multiLevelType w:val="hybridMultilevel"/>
    <w:tmpl w:val="BB925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3DA"/>
    <w:multiLevelType w:val="hybridMultilevel"/>
    <w:tmpl w:val="20A025FE"/>
    <w:lvl w:ilvl="0" w:tplc="055854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40B"/>
    <w:multiLevelType w:val="hybridMultilevel"/>
    <w:tmpl w:val="3EC8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72BB"/>
    <w:multiLevelType w:val="hybridMultilevel"/>
    <w:tmpl w:val="81D4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55E02"/>
    <w:multiLevelType w:val="hybridMultilevel"/>
    <w:tmpl w:val="D682D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1F30"/>
    <w:multiLevelType w:val="hybridMultilevel"/>
    <w:tmpl w:val="DA4A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757F"/>
    <w:multiLevelType w:val="hybridMultilevel"/>
    <w:tmpl w:val="D8DA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F7630"/>
    <w:multiLevelType w:val="hybridMultilevel"/>
    <w:tmpl w:val="04AA3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C9"/>
    <w:rsid w:val="00010FE7"/>
    <w:rsid w:val="00125761"/>
    <w:rsid w:val="001F6EE4"/>
    <w:rsid w:val="003951FE"/>
    <w:rsid w:val="00465741"/>
    <w:rsid w:val="004709A8"/>
    <w:rsid w:val="004D7EC9"/>
    <w:rsid w:val="00526AA4"/>
    <w:rsid w:val="00575EE1"/>
    <w:rsid w:val="0067719C"/>
    <w:rsid w:val="006D5831"/>
    <w:rsid w:val="00825C3D"/>
    <w:rsid w:val="00850AF9"/>
    <w:rsid w:val="009717C4"/>
    <w:rsid w:val="009A7512"/>
    <w:rsid w:val="00B21388"/>
    <w:rsid w:val="00B919F7"/>
    <w:rsid w:val="00C72D58"/>
    <w:rsid w:val="00D33CA0"/>
    <w:rsid w:val="00D85B8E"/>
    <w:rsid w:val="00DA7DFF"/>
    <w:rsid w:val="00DD1FA0"/>
    <w:rsid w:val="00DE25C6"/>
    <w:rsid w:val="00E019D2"/>
    <w:rsid w:val="00F57E93"/>
    <w:rsid w:val="00FB6B25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B054"/>
  <w15:chartTrackingRefBased/>
  <w15:docId w15:val="{C6BF7C71-62DF-4424-82E1-1C5C518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7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E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1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A441-5FB4-4D6C-B885-487029E7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Kępka</dc:creator>
  <cp:keywords/>
  <dc:description/>
  <cp:lastModifiedBy>Mariola Kępka</cp:lastModifiedBy>
  <cp:revision>2</cp:revision>
  <dcterms:created xsi:type="dcterms:W3CDTF">2024-07-22T12:23:00Z</dcterms:created>
  <dcterms:modified xsi:type="dcterms:W3CDTF">2024-07-22T12:23:00Z</dcterms:modified>
</cp:coreProperties>
</file>